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8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app on the root anchor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Build the refrain indicator for sūra 55.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Read the lag plot (lag-2 = +0.75).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Shuffle verse order — period collapses.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Scan other sūras for periodicity.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Key result to reproduce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autocorrelation of the refrain indicator peaks +0.75 at lag 2 (period 2); refrains beat the baseline 7.1% vs 0.81%.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on the whole corpus (null + natural-language baseline) and read back to the roots/text.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L8 Autocorrelation &amp; Periodicity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