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8 — Autocorrelation &amp; Periodicity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use autocorrelation to detect periodicity — and find Ar-Raḥmān’s validated period-2 refrain. Worked example: 55 فَبِأَيِّ آلَاءِ رَبِّكُمَا تُكَذِّبَانِ (×31). Key result: autocorrelation of the refrain indicator peaks +0.75 at lag 2 (period 2); refrains beat the baseline 7.1% vs 0.81%.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55 فَبِأَيِّ آلَاءِ رَبِّكُمَا تُكَذِّبَانِ (×31).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autocorrelation of the refrain indicator peaks +0.75 at lag 2 (period 2); refrains beat the baseline 7.1% vs 0.81%.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55.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L8 Autocorrelation &amp; Periodicity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