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10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Dominant frequencies (the beat).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Lowest dominant frequency.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4 (7 verses).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Dominant beat only.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Long sūras/corpus.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Shuffle verse order.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Height above neighbours (the threshold).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Music tempo; gait; circadian rhythm.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L10 Dominant Frequencies &amp; Rhythm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