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14 — Exercise · Answer Key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Model answers · figures from Book6.xlsx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root is known by the roots it co-occurs with.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غفر (0.82), ءجر (0.77), فضل (0.77).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عمل (0.78), طوع, ءجر — الذين آمنوا وعملوا الصالحات.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Roots carry meaning; surface tokens mix in ال and grammar — less semantic.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Re-train on shuffled contexts; real neighbours (رحم↔غفر) collapse.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root’s vector is learned from its co-occurrences across the whole corpus.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strong answer names the feature, the transform, and the gate most likely to kill it (usually the natural-language baseline or the read-back).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L14 Embeddings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