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14 — Embeddings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learn root embeddings from co-occurrence; read semantic neighbourhoods. Worked example: roots رحم · ءمن (embedding neighbours). Key result: رحم’s nearest root is غفر (0.82); ءمن’s is عمل (0.78) — the Qur’an’s faith-and-works pairing, recovered by geometry.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roots رحم · ءمن (embedding neighbours).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رحم’s nearest root is غفر (0.82); ءمن’s is عمل (0.78) — the Qur’an’s faith-and-works pairing, recovered by geometry.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roots.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L14 Embeddings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