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17 — Synthesis &amp; Capstone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Instructor Script · 3-hour session · root anchor · verify → null → baseline → audit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Goal: </w:t>
      </w:r>
      <w:r>
        <w:rPr>
          <w:rFonts w:ascii="Arial" w:hAnsi="Arial" w:cs="Arial" w:eastAsia="Arial"/>
          <w:b w:val="0"/>
          <w:sz w:val="22"/>
        </w:rPr>
        <w:t>run the whole pipeline on one verse and audit every step — the course in one arc. Worked example: 1:1 بِسْمِ اللَّهِ الرَّحْمَٰنِ الرَّحِيمِ → [381, 2848, 339, 339]. Key result: digitize → transform → beat null + random Arabic → read back; most candidates die, the survivors (refrains, period-2, رحم≈غفر) are real.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0:00–0:25  The idea &amp; foundations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Open on the root anchor; state the lecture’s operation and the conceptual foundation. Worked verse: 1:1 بِسْمِ اللَّهِ الرَّحْمَٰنِ الرَّحِيمِ → [381, 2848, 339, 339].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0:25–1:05  Worked data — on real āyāt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digitize → transform → beat null + random Arabic → read back; most candidates die, the survivors (refrains, period-2, رحم≈غفر) are real. Every figure is recomputed from Book6.xlsx (6,236 āyāt); examples illustrate, the corpus validates.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1:05–1:15  Break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1:15–1:55  Across the corpus + the five threads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Show the whole-corpus distribution (not one verse); then instantiate the threads — criteria, latent-feature objective, reordering-as-tool, read-back anchor, natural-language baseline — and the scale rule.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1:55–2:25  Validation &amp; the app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Beat a sampled null AND random Arabic, correct for the search, read back to the roots/text. Demo the app live on 1:1.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2:25–2:35  Break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2:35–3:00  Audit, discussion &amp; takeaway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Close with the audit ✓/✗/~, the discussion questions, and the takeaway. Most candidate patterns fail; the survivors are real.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Provenance: </w:t>
      </w:r>
      <w:r>
        <w:rPr>
          <w:rFonts w:ascii="Arial" w:hAnsi="Arial" w:cs="Arial" w:eastAsia="Arial"/>
          <w:b w:val="0"/>
          <w:color w:val="1F4E79"/>
          <w:sz w:val="22"/>
        </w:rPr>
        <w:t>all figures computed from Book6.xlsx; root column (ریشه) is the anchor; Monte-Carlo uses a fixed seed.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L17 Synthesis &amp; Capstone · Instructor Script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