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Final Exam · Answer Key — Lectures 1–17</w:t>
      </w:r>
    </w:p>
    <w:p>
      <w:pPr>
        <w:spacing w:after="80" w:before="0"/>
      </w:pPr>
      <w:r>
        <w:rPr>
          <w:rFonts w:ascii="Arial" w:hAnsi="Arial" w:cs="Arial" w:eastAsia="Arial"/>
          <w:b/>
          <w:color w:val="0E6E63"/>
          <w:sz w:val="24"/>
        </w:rPr>
        <w:t>The whole course · 20 questions</w:t>
      </w:r>
    </w:p>
    <w:p>
      <w:pPr>
        <w:spacing w:after="160" w:before="0"/>
      </w:pPr>
      <w:r>
        <w:rPr>
          <w:rFonts w:ascii="Arial" w:hAnsi="Arial" w:cs="Arial" w:eastAsia="Arial"/>
          <w:b w:val="0"/>
          <w:sz w:val="22"/>
        </w:rPr>
        <w:t>Anchor = root (ریشه). All figures from Book6.xlsx (6,236 āyāt). Answer concisely; cite the real number where asked.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State the course thesis in one sentence.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Vectorize each āyah on the ROOT anchor, read it with DSP/representation methods, and believe a result only when it beats a null AND random Arabic and reads back into the text.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Give 112:1 and 1:1 root vectors.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112:1 قول·ءله·وحد → [1722,2848,153]; 1:1 سمو·ءله·رحم·رحم → [381,2848,339,339].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Why anchor on roots, semantically and statistically?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Semantic power (meaning unit) and a cleaner null (mean r 0.04 vs 0.18 surface).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Refrain finding with baseline and effect size.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7.1% vs 0.81% exact root-repetition, ~8.8×, p≈0.03.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Ar-Raḥmān period: two independent confirmations.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Autocorrelation lag-2 = +0.75 and an FFT line at period ≈2.05.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Energy vs entropy: Al-Qadr vs Al-Kawthar.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Al-Qadr entropy 3.84 (varied); Al-Kawthar 2.81 (concentrated), higher RMS (378 vs 270).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Cosine: 113 vs 114 against the corpus.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≈0.58 vs a corpus median pair of 0.51 — slightly more alike than typical; use DTW for unequal lengths.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Embeddings: رحم’s and ءمن’s nearest roots and the read-back.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رحم→غفر (0.82); ءمن→عمل (0.78) — the faith-and-works pairing الذين آمنوا وعملوا الصالحات.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9. </w:t>
      </w:r>
      <w:r>
        <w:rPr>
          <w:rFonts w:ascii="Arial" w:hAnsi="Arial" w:cs="Arial" w:eastAsia="Arial"/>
          <w:b w:val="0"/>
          <w:sz w:val="22"/>
        </w:rPr>
        <w:t>PCA over 114 sūras: variance and PC1 meaning.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PC1 62% + PC2 20% = 81%; PC1 ≈ size &amp; richness.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10. </w:t>
      </w:r>
      <w:r>
        <w:rPr>
          <w:rFonts w:ascii="Arial" w:hAnsi="Arial" w:cs="Arial" w:eastAsia="Arial"/>
          <w:b w:val="0"/>
          <w:sz w:val="22"/>
        </w:rPr>
        <w:t>Clustering: the two sūra groups and the honesty caveat.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62 short (~25.6 verses) vs 52 long (~89.3); a length/richness split — NOT a validated Meccan/Medinan recovery.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11. </w:t>
      </w:r>
      <w:r>
        <w:rPr>
          <w:rFonts w:ascii="Arial" w:hAnsi="Arial" w:cs="Arial" w:eastAsia="Arial"/>
          <w:b w:val="0"/>
          <w:sz w:val="22"/>
        </w:rPr>
        <w:t>Why is root frequency ratio-scale but root identity nominal?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Frequency is a true count (zero, arithmetic valid); identity is an arbitrary label (no arithmetic).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12. </w:t>
      </w:r>
      <w:r>
        <w:rPr>
          <w:rFonts w:ascii="Arial" w:hAnsi="Arial" w:cs="Arial" w:eastAsia="Arial"/>
          <w:b w:val="0"/>
          <w:sz w:val="22"/>
        </w:rPr>
        <w:t>Convolution theorem and why it matters.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Convolution in time = multiplication in frequency; it makes filtering and spectra computable.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13. </w:t>
      </w:r>
      <w:r>
        <w:rPr>
          <w:rFonts w:ascii="Arial" w:hAnsi="Arial" w:cs="Arial" w:eastAsia="Arial"/>
          <w:b w:val="0"/>
          <w:sz w:val="22"/>
        </w:rPr>
        <w:t>Define the natural-language baseline and why it is needed.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Length/Zipf-matched random Arabic (iid-unigram); needed because most structure is generic to Arabic, not Qur’an-specific.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14. </w:t>
      </w:r>
      <w:r>
        <w:rPr>
          <w:rFonts w:ascii="Arial" w:hAnsi="Arial" w:cs="Arial" w:eastAsia="Arial"/>
          <w:b w:val="0"/>
          <w:sz w:val="22"/>
        </w:rPr>
        <w:t>State the scale rule and one consequence.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Short verses give unstable estimates; Fourier/autocorrelation/spectrogram run at sūra/corpus scale, not on one āyah.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15. </w:t>
      </w:r>
      <w:r>
        <w:rPr>
          <w:rFonts w:ascii="Arial" w:hAnsi="Arial" w:cs="Arial" w:eastAsia="Arial"/>
          <w:b w:val="0"/>
          <w:sz w:val="22"/>
        </w:rPr>
        <w:t>Multiple comparisons: the danger and the fix.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Many tests inflate false positives (~5% of nulls pass p&lt;.05); control with FDR; pre-declare tests.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16. </w:t>
      </w:r>
      <w:r>
        <w:rPr>
          <w:rFonts w:ascii="Arial" w:hAnsi="Arial" w:cs="Arial" w:eastAsia="Arial"/>
          <w:b w:val="0"/>
          <w:sz w:val="22"/>
        </w:rPr>
        <w:t>The read-back anchor: state it precisely.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Every feature must map back to the text — semantically for meaning-claims, structurally for form-claims; interpretive, not exact reconstruction.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17. </w:t>
      </w:r>
      <w:r>
        <w:rPr>
          <w:rFonts w:ascii="Arial" w:hAnsi="Arial" w:cs="Arial" w:eastAsia="Arial"/>
          <w:b w:val="0"/>
          <w:sz w:val="22"/>
        </w:rPr>
        <w:t>What the course CAN and CANNOT claim.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CAN: real, measurable root-signal structure, some Qur’an-specific (refrains, period-2, semantic embeddings). CANNOT: hidden ‘scientific miracles,’ or that meaning lives in the numbers.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18. </w:t>
      </w:r>
      <w:r>
        <w:rPr>
          <w:rFonts w:ascii="Arial" w:hAnsi="Arial" w:cs="Arial" w:eastAsia="Arial"/>
          <w:b w:val="0"/>
          <w:sz w:val="22"/>
        </w:rPr>
        <w:t>The spectrogram and the bridge it forms.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STFT = spectrum vs position, a 2-D image of a 1-D signal — the bridge to the surah-as-image (2-D) course.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19. </w:t>
      </w:r>
      <w:r>
        <w:rPr>
          <w:rFonts w:ascii="Arial" w:hAnsi="Arial" w:cs="Arial" w:eastAsia="Arial"/>
          <w:b w:val="0"/>
          <w:sz w:val="22"/>
        </w:rPr>
        <w:t>Give one finding per unit (B,C,D,E) that beats a baseline.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B: 94:5≈94:6 / Ar-Raḥmān period-2; C: refrain spectral line (period 2.05); D: رحم≈غفر embedding; E: 81% sūra variance in 2 PCs.</w:t>
      </w:r>
    </w:p>
    <w:p>
      <w:pPr>
        <w:spacing w:after="60" w:before="0"/>
      </w:pPr>
      <w:r>
        <w:rPr>
          <w:rFonts w:ascii="Arial" w:hAnsi="Arial" w:cs="Arial" w:eastAsia="Arial"/>
          <w:b/>
          <w:sz w:val="22"/>
        </w:rPr>
        <w:t xml:space="preserve">20. </w:t>
      </w:r>
      <w:r>
        <w:rPr>
          <w:rFonts w:ascii="Arial" w:hAnsi="Arial" w:cs="Arial" w:eastAsia="Arial"/>
          <w:b w:val="0"/>
          <w:sz w:val="22"/>
        </w:rPr>
        <w:t>The one habit the whole course teaches.</w:t>
      </w:r>
    </w:p>
    <w:p>
      <w:pPr>
        <w:spacing w:after="140" w:before="0"/>
      </w:pPr>
      <w:r>
        <w:rPr>
          <w:rFonts w:ascii="Arial" w:hAnsi="Arial" w:cs="Arial" w:eastAsia="Arial"/>
          <w:b/>
          <w:color w:val="555555"/>
          <w:sz w:val="22"/>
        </w:rPr>
        <w:t xml:space="preserve">    ✓ </w:t>
      </w:r>
      <w:r>
        <w:rPr>
          <w:rFonts w:ascii="Arial" w:hAnsi="Arial" w:cs="Arial" w:eastAsia="Arial"/>
          <w:b w:val="0"/>
          <w:color w:val="555555"/>
          <w:sz w:val="22"/>
        </w:rPr>
        <w:t>Vectorize on the root → transform → beat null + random Arabic → correct for the search → read back. Disciplined wonder.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Final Exam · Answer Key — Lectures 1–17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