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Frequency  (Lecture Notes, v2)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45-minute lecture, expanded along the revised outline. Outline style. Every value computed from Book6 via the Quran Root Explorer.</w:t>
      </w:r>
    </w:p>
    <w:p>
      <w:pPr>
        <w:pStyle w:val="Heading1"/>
      </w:pPr>
      <w:r>
        <w:rPr>
          <w:rFonts w:ascii="Arial" w:cs="Arial" w:eastAsia="Arial" w:hAnsi="Arial"/>
        </w:rPr>
        <w:t xml:space="preserve">1.  Opening &amp; course frame  (0–3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 “measuring” the Qur’an means: turning reading into counting that can be reproduced and checked.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course’s one rule: state a computed fact, then a separately labeled interpretation — never blur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Why measure at all: memory and intuition are powerful but unauditable; a count can be wrong, but it can be checked.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Today’s question: how often does a root appear? — the simplest, most objective layer.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 we will NOT claim today: importance, meaning, or relationships — only presence.</w:t>
      </w:r>
    </w:p>
    <w:p>
      <w:pPr>
        <w:pStyle w:val="Heading1"/>
      </w:pPr>
      <w:r>
        <w:rPr>
          <w:rFonts w:ascii="Arial" w:cs="Arial" w:eastAsia="Arial" w:hAnsi="Arial"/>
        </w:rPr>
        <w:t xml:space="preserve">2.  Conceptual foundation — what frequency analysis is  (3–9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method: count how often a meaning-bearing unit occurs in a text (the word-frequency / “bag-of-words” tradition in corpus linguistics).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“Bag of words”: temporarily set aside order and grammar; ask only what is present, and how often.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Core working assumption: how often a text names something is a SIGNAL of emphasis — a measurable trace, not proof, of what it dwells 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Why start here: frequency is the most objective, reproducible layer; distribution, partners, co-occurrence, and motifs all build on these 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Honest limit, stated up front: a signal of emphasis is not a verdict on importance — we return to this in §7.</w:t>
      </w:r>
    </w:p>
    <w:p>
      <w:pPr>
        <w:pStyle w:val="Heading1"/>
      </w:pPr>
      <w:r>
        <w:rPr>
          <w:rFonts w:ascii="Arial" w:cs="Arial" w:eastAsia="Arial" w:hAnsi="Arial"/>
        </w:rPr>
        <w:t xml:space="preserve">3.  From text to countable units — tokenization &amp; preprocessing  (9–16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Tokenization: split each ayah into word-tokens.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Reduction to the root (3-consonant core): collapse inflection so </w:t>
      </w:r>
      <w:r>
        <w:rPr>
          <w:rFonts w:ascii="Arial" w:cs="Arial" w:eastAsia="Arial" w:hAnsi="Arial"/>
        </w:rPr>
        <w:t xml:space="preserve">كَتَبَ / يَكْتُبُ / كِتاب</w:t>
      </w:r>
      <w:r>
        <w:rPr>
          <w:rFonts w:ascii="Arial" w:cs="Arial" w:eastAsia="Arial" w:hAnsi="Arial"/>
        </w:rPr>
        <w:t xml:space="preserve"> all count under </w:t>
      </w:r>
      <w:r>
        <w:rPr>
          <w:rFonts w:ascii="Arial" w:cs="Arial" w:eastAsia="Arial" w:hAnsi="Arial"/>
        </w:rPr>
        <w:t xml:space="preserve">كتب</w:t>
      </w:r>
      <w:r>
        <w:rPr>
          <w:rFonts w:ascii="Arial" w:cs="Arial" w:eastAsia="Arial" w:hAnsi="Arial"/>
        </w:rPr>
        <w:t xml:space="preserve"> — we count concepts, not surface forms.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Normalization of letters &amp; diacritics (hamza variants, alif-maqsura/ya, stripping harakat) so the same root matches across sources.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Content-word filter: keep meaning-bearing roots (nouns/verbs); function words — particles, pronouns, prepositions (</w:t>
      </w:r>
      <w:r>
        <w:rPr>
          <w:rFonts w:ascii="Arial" w:cs="Arial" w:eastAsia="Arial" w:hAnsi="Arial"/>
        </w:rPr>
        <w:t xml:space="preserve">في، من، الذي، و</w:t>
      </w:r>
      <w:r>
        <w:rPr>
          <w:rFonts w:ascii="Arial" w:cs="Arial" w:eastAsia="Arial" w:hAnsi="Arial"/>
        </w:rPr>
        <w:t xml:space="preserve">) — carry grammar, not theme, and mostly have no triliteral root, so the root layer drops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counting unit: once per ayah (document frequency) — one long verse cannot dominate by repeating a root.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This reduction is lossy on purpose; exactly what we discard, and why it matters, is §7.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200"/>
        <w:gridCol w:w="4610"/>
      </w:tblGrid>
      <w:tr>
        <w:trPr>
          <w:tblHeader/>
        </w:trPr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Surface form(s)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Root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the step does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كَتَبَ · يَكْتُبُ · كِتاب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كتب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inflection collapsed — count the concept, not the spelling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الرَّحْمٰن · الرَّحِيم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رحم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many word-forms reduce to one root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في · مِن · الذي · وَ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</w:rPr>
              <w:t xml:space="preserve">function words: no triliteral root → dropped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 Normalization to a rate  (16–20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Raw counts can’t be compared: a larger text yields larger counts regardless of emphasis.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Rate per 1,000 ayahs = ayah-freq ÷ 6,236 × 1,000.  Worked: </w:t>
      </w:r>
      <w:r>
        <w:rPr>
          <w:rFonts w:ascii="Arial" w:cs="Arial" w:eastAsia="Arial" w:hAnsi="Arial"/>
        </w:rPr>
        <w:t xml:space="preserve">صبر</w:t>
      </w:r>
      <w:r>
        <w:rPr>
          <w:rFonts w:ascii="Arial" w:cs="Arial" w:eastAsia="Arial" w:hAnsi="Arial"/>
        </w:rPr>
        <w:t xml:space="preserve"> → 93 ayahs → 14.9 / 1k ayahs.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But ayahs vary in length, so per-1,000-ayahs is still not fully size-true.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Rate per 1,000 ROOTS = term-freq ÷ 51,024 × 1,000 (all root-tokens).  Worked: </w:t>
      </w:r>
      <w:r>
        <w:rPr>
          <w:rFonts w:ascii="Arial" w:cs="Arial" w:eastAsia="Arial" w:hAnsi="Arial"/>
        </w:rPr>
        <w:t xml:space="preserve">صبر</w:t>
      </w:r>
      <w:r>
        <w:rPr>
          <w:rFonts w:ascii="Arial" w:cs="Arial" w:eastAsia="Arial" w:hAnsi="Arial"/>
        </w:rPr>
        <w:t xml:space="preserve"> → 103 tokens → 2.02 / 1k roots.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Report both: per-1k-ayahs = share of verses; per-1k-roots = share of all root-occurrences (size-true).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Watch the flip: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&gt;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per ayah (46.5 vs 43.0) but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&gt;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per root (6.19 vs 6.17) — the denominator changes the ranking.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 The Qur’anic data — reading it  (20–27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Walk the themed-root ladder (below): rates fall from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46.5/1k to </w:t>
      </w:r>
      <w:r>
        <w:rPr>
          <w:rFonts w:ascii="Arial" w:cs="Arial" w:eastAsia="Arial" w:hAnsi="Arial"/>
        </w:rPr>
        <w:t xml:space="preserve">عسر</w:t>
      </w:r>
      <w:r>
        <w:rPr>
          <w:rFonts w:ascii="Arial" w:cs="Arial" w:eastAsia="Arial" w:hAnsi="Arial"/>
        </w:rPr>
        <w:t xml:space="preserve"> 1.9/1k.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Three bands: pervasive (≥25/1k: </w:t>
      </w:r>
      <w:r>
        <w:rPr>
          <w:rFonts w:ascii="Arial" w:cs="Arial" w:eastAsia="Arial" w:hAnsi="Arial"/>
        </w:rPr>
        <w:t xml:space="preserve">ظلم، نفس، هدي، ضلل</w:t>
      </w:r>
      <w:r>
        <w:rPr>
          <w:rFonts w:ascii="Arial" w:cs="Arial" w:eastAsia="Arial" w:hAnsi="Arial"/>
        </w:rPr>
        <w:t xml:space="preserve">), mid (5–25: </w:t>
      </w:r>
      <w:r>
        <w:rPr>
          <w:rFonts w:ascii="Arial" w:cs="Arial" w:eastAsia="Arial" w:hAnsi="Arial"/>
        </w:rPr>
        <w:t xml:space="preserve">رزق، صبر، شكر، صرط، يسر</w:t>
      </w:r>
      <w:r>
        <w:rPr>
          <w:rFonts w:ascii="Arial" w:cs="Arial" w:eastAsia="Arial" w:hAnsi="Arial"/>
        </w:rPr>
        <w:t xml:space="preserve">), rare (&lt;5: </w:t>
      </w:r>
      <w:r>
        <w:rPr>
          <w:rFonts w:ascii="Arial" w:cs="Arial" w:eastAsia="Arial" w:hAnsi="Arial"/>
        </w:rPr>
        <w:t xml:space="preserve">عدل، قسط، رشد، عسر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bands are descriptive, not a law of the text — they orient attention, nothing more.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fig_freq_ladder.png" descr="Week 1 figure" title="fig_freq_l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Themed-root frequency ladder — per 1,000 ayahs (with the size-true per-1,000-roots rate and raw 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Live retrieval in the app (below):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→ 290 ayahs; 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 → 24 ayahs.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Reading habit: always pair a root’s rate with its raw count and its size-true rate before saying anything.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sshot-1.png" descr="Week 1 figure" title="ssh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Live in the app — Per-Root Profile headline metrics for ظلم (290 ayahs, 98.59th percentile, ubiquitous).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 The headline finding &amp; the “unlearn”  (27–32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Predict-then-check: ask the room — which is named more,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 (justice) or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(injustice)?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Intuition often says justice; the data says injustice: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290 vs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 24 — about 12× more.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 genuine unlearning: the corpus names the violation far more than the ideal.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Caution before over-reading: this is presence, not endorsement —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is named overwhelmingly to condemn it (polarity is verified later).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fact stands regardless of interpretation; the interpretation must be labeled.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 Advantages, disadvantages &amp; limits — what it gives, what it loses  (32–39 min)</w:t>
      </w:r>
    </w:p>
    <w:p>
      <w:pPr>
        <w:pStyle w:val="Heading2"/>
      </w:pPr>
      <w:r>
        <w:rPr>
          <w:rFonts w:ascii="Arial" w:cs="Arial" w:eastAsia="Arial" w:hAnsi="Arial"/>
        </w:rP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Objective &amp; reproducible: anyone re-running the count gets the same numbers.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Scalable: tallies all 6,236 ayahs / 1,701 roots — no reader could count this by hand.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Comparable: via rates, puts roots — and whole texts — on one scale.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Scoping: shows WHERE to look deeper before investing effort.</w:t>
      </w:r>
    </w:p>
    <w:p>
      <w:pPr>
        <w:pStyle w:val="Heading2"/>
      </w:pPr>
      <w:r>
        <w:rPr>
          <w:rFonts w:ascii="Arial" w:cs="Arial" w:eastAsia="Arial" w:hAnsi="Arial"/>
        </w:rPr>
        <w:t xml:space="preserve">What is lost — context, above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Stance/polarity lost: a root is counted whether the ayah affirms, negates, questions, or condemns it (</w:t>
      </w:r>
      <w:r>
        <w:rPr>
          <w:rFonts w:ascii="Arial" w:cs="Arial" w:eastAsia="Arial" w:hAnsi="Arial"/>
        </w:rPr>
        <w:t xml:space="preserve">كفر</w:t>
      </w:r>
      <w:r>
        <w:rPr>
          <w:rFonts w:ascii="Arial" w:cs="Arial" w:eastAsia="Arial" w:hAnsi="Arial"/>
        </w:rPr>
        <w:t xml:space="preserve"> counted whether disbelief is described or quoted-and-refuted).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Speaker lost: God, prophet, opponents — all undistinguished.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Polysemy collapsed: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= injustice AND </w:t>
      </w:r>
      <w:r>
        <w:rPr>
          <w:rFonts w:ascii="Arial" w:cs="Arial" w:eastAsia="Arial" w:hAnsi="Arial"/>
        </w:rPr>
        <w:t xml:space="preserve">ظلمات</w:t>
      </w:r>
      <w:r>
        <w:rPr>
          <w:rFonts w:ascii="Arial" w:cs="Arial" w:eastAsia="Arial" w:hAnsi="Arial"/>
        </w:rPr>
        <w:t xml:space="preserve"> = darkness, counted as 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Syntax lost: subject vs object — who does what to whom — is gone.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Relationships lost: no sense yet of which roots travel together (Weeks 4–5).</w:t>
      </w:r>
    </w:p>
    <w:p>
      <w:pPr>
        <w:pStyle w:val="Heading2"/>
      </w:pPr>
      <w:r>
        <w:rPr>
          <w:rFonts w:ascii="Arial" w:cs="Arial" w:eastAsia="Arial" w:hAnsi="Arial"/>
        </w:rPr>
        <w:t xml:space="preserve">What frequency gives vs. does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Gives: how present a root is, its relative emphasis, a reproducible baseline.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Does not give: meaning-in-context, polarity, who/why, or any relationship between roots.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Rule of thumb: frequency SCOPES inquiry; it does not SETTLE it.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fig1_frequency.png" descr="Week 1 figure" title="fig1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Frequency — what it reveals and where it misleads (rates, the length confound, ayah-vs-term, the long tail).</w:t>
      </w:r>
    </w:p>
    <w:p>
      <w:pPr>
        <w:pStyle w:val="Heading1"/>
      </w:pPr>
      <w:r>
        <w:rPr>
          <w:rFonts w:ascii="Arial" w:cs="Arial" w:eastAsia="Arial" w:hAnsi="Arial"/>
        </w:rPr>
        <w:t xml:space="preserve">8.  Fact vs. interpretation — the discipline  (39–42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Separate the computed fact (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290 vs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 24) from any reading of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Model the two-sentence form: one fact (with normalization) + one labeled interpretation.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Fact: “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is named in 290 ayahs (46.5/1k ayahs, 6.17/1k roots) — about 12×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Interpretation: “I read this as the text foregrounding the diagnosis of wrong over the abstract ideal.”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Peer test: can a classmate tell which sentence is fact and which is interpretation? If not, rewrite.</w:t>
      </w:r>
    </w:p>
    <w:p>
      <w:pPr>
        <w:pStyle w:val="Heading1"/>
      </w:pPr>
      <w:r>
        <w:rPr>
          <w:rFonts w:ascii="Arial" w:cs="Arial" w:eastAsia="Arial" w:hAnsi="Arial"/>
        </w:rPr>
        <w:t xml:space="preserve">9.  Wrap &amp; bridge  (42–45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Takeaway: presence is a RATE, not a count — it can defy intuition, but it is context-blind.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Individual relevance: which root’s prominence (or rarity) surprises you, and why?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Social relevance: a community’s moral vocabulary shows in what it names most — and what it rarely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task: your assigned root + surah; record BOTH rates; one fact + one interpretation.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Bridge to Week 2: frequency says how much; next we ask WHERE — distribution &amp; concentration.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Lecture Notes — Frequency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c8bd4c02370a64b52185df385f665183f23649.png"/><Relationship Id="rId9" Type="http://schemas.openxmlformats.org/officeDocument/2006/relationships/image" Target="media/025690f09ba436ba14f19832c012067616556645.png"/><Relationship Id="rId10" Type="http://schemas.openxmlformats.org/officeDocument/2006/relationships/image" Target="media/3ed4bdb32b7e74b4c835f01596cb2678ac9c2d8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2026-05-29T00:42:47.674Z</dcterms:created>
  <dcterms:modified xsi:type="dcterms:W3CDTF">2026-05-29T00:42:47.674Z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