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Distribution &amp; concentration at a glance. Keep this beside the app.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app in 4 steps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Analyze your root → open the Per-Root Profile / distribution view.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Read: breadth (# of 114 surahs), the per-surah chart, top-3 share, Gini.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Find the home surah — but size-true (per root-tokens), not raw, not per-ayah.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Screenshot the distribution chart + write one fact + one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measures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Breadth</w:t>
      </w:r>
      <w:r>
        <w:rPr>
          <w:rFonts w:ascii="Arial" w:hAnsi="Arial" w:cs="Arial" w:eastAsia="Arial"/>
          <w:b w:val="0"/>
          <w:sz w:val="21"/>
        </w:rPr>
        <w:t xml:space="preserve"> = number of the 114 surahs the root appears in (reach).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Concentration</w:t>
      </w:r>
      <w:r>
        <w:rPr>
          <w:rFonts w:ascii="Arial" w:hAnsi="Arial" w:cs="Arial" w:eastAsia="Arial"/>
          <w:b w:val="0"/>
          <w:sz w:val="21"/>
        </w:rPr>
        <w:t xml:space="preserve"> = top-3 share (intuitive) and Gini 0→1 (0 even, 1 all in one surah).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Size-true home</w:t>
      </w:r>
      <w:r>
        <w:rPr>
          <w:rFonts w:ascii="Arial" w:hAnsi="Arial" w:cs="Arial" w:eastAsia="Arial"/>
          <w:b w:val="0"/>
          <w:sz w:val="21"/>
        </w:rPr>
        <w:t xml:space="preserve"> = max of (root-tokens in surah ÷ surah's total root-tokens × 1,000).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Support floor</w:t>
      </w:r>
      <w:r>
        <w:rPr>
          <w:rFonts w:ascii="Arial" w:hAnsi="Arial" w:cs="Arial" w:eastAsia="Arial"/>
          <w:b w:val="0"/>
          <w:sz w:val="21"/>
        </w:rPr>
        <w:t xml:space="preserve"> = count ≥ 3 AND surah ≥ 30 root-tokens, else “insufficient support.”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honestly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 normalize density by ROOT-TOKENS — never by ayah-count, never raw.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call the raw busiest surah the home (it's usually just the longest).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trust a home that fails the support floor.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Why per-ayah is not enough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Ayahs vary in length, so hits ÷ ayahs is still confounded. ṣabr: raw → al-Baqara, per-ayah → al-Kahf, per-roots → at-Tur. Only per-roots is size-true.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numbers (example: ظلم)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breadth 59 surahs · top-3 share 21.7% · Gini 0.74 · size-true home Ibrahim 15.8 / 1k root-tokens (raw busiest al-Baqara, by length only).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What's next (preview)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Distribution says WHERE a root lives; Week 3 asks WHO WITH — its partners and morphological forms.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