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3 — Quick Reference (1 page)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Partners &amp; forms at a glance. The root says WHAT; the pattern says HOW.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Pattern families (read the dominant form)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Verb</w:t>
      </w:r>
      <w:r>
        <w:rPr>
          <w:rFonts w:ascii="Arial" w:hAnsi="Arial" w:cs="Arial" w:eastAsia="Arial"/>
          <w:b w:val="0"/>
          <w:sz w:val="21"/>
        </w:rPr>
        <w:t xml:space="preserve"> (آمن، يؤمن، اعبد) — the act / mood (perfect, imperfect, imperative).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Active participle فاعل</w:t>
      </w:r>
      <w:r>
        <w:rPr>
          <w:rFonts w:ascii="Arial" w:hAnsi="Arial" w:cs="Arial" w:eastAsia="Arial"/>
          <w:b w:val="0"/>
          <w:sz w:val="21"/>
        </w:rPr>
        <w:t xml:space="preserve"> (مؤمن، ظالم، شاهد) — the agent / doer.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Masdar</w:t>
      </w:r>
      <w:r>
        <w:rPr>
          <w:rFonts w:ascii="Arial" w:hAnsi="Arial" w:cs="Arial" w:eastAsia="Arial"/>
          <w:b w:val="0"/>
          <w:sz w:val="21"/>
        </w:rPr>
        <w:t xml:space="preserve"> (إيمان، شهادة، حكمة) — the abstract act itself.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Intensive فعيل/فعّال</w:t>
      </w:r>
      <w:r>
        <w:rPr>
          <w:rFonts w:ascii="Arial" w:hAnsi="Arial" w:cs="Arial" w:eastAsia="Arial"/>
          <w:b w:val="0"/>
          <w:sz w:val="21"/>
        </w:rPr>
        <w:t xml:space="preserve"> (رحيم، سميع، بصير، غفور) — an attribute; many Divine Names.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Forms — how to read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List the surface forms and their shares; name the dominant pattern.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Watch for polysemy: one root can split by sense (ءمن → faith / security) or even by moral valence (ك-ث-ر → كوثر praise / تكاثر blame).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Partners — how to read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Partners = roots that co-occur in the same ayah more than chance (the app's list is length-controlled).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Significant ≠ meaningful. A partner is a lead, not a verdict. Antonyms can be partners (ءمن ↔ كفر).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Two-sentence reading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Sentence 1 = computed fact (a form share or a partner's significance).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Sentence 2 = labeled interpretation (“I read this as …”).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Anchor (worked root ءمن)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27 forms · 879 tokens · 61% verb (faith is an act) · top partner صلح (z 14) · antonym partner كفر.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What's next (preview)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This week: which roots travel together (descriptively). Week 4: which root shares the MOST ayahs, and why raw counts mislead.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3 — Quick Reference (1 page)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