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Using the App: Finding a Root's True Companion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walkthrough on one target (صلو). Figures are computed from Book6 — the same corpus the app analyzes — so your app screens will match them.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The raw co-occurrence list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Analyze the target and open its co-occurring roots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Go to https://quranproject-quran-root-explorer.hf.space/ , type صلو, click Analyze.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the co-occurring roots / partners panel. Note the shared-ayah (joint) count for each candidate.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w_jo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Raw co-occurrence with prayer — the frequent roots قوم and ءله top the list.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>Do not stop here.</w:t>
      </w:r>
      <w:r>
        <w:rPr>
          <w:rFonts w:ascii="Arial" w:hAnsi="Arial" w:cs="Arial" w:eastAsia="Arial"/>
          <w:b w:val="0"/>
          <w:sz w:val="22"/>
        </w:rPr>
        <w:t xml:space="preserve"> The raw leaders قوم (establish) and ءله (God) lead because they are everywhere — they share ayahs with almost every root. Raw count rewards fame, not friendship.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Control for frequency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Compute the times-over-chance ratio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For each candidate: expected = freq(target) × freq(candidate) ÷ 6,236; ratio = observed ÷ expected. For prayer, God's 44 shared ayahs are only ×1.6 (expected ≈ 27), while zakat's 28 are ×34.6 (expected ≈ 0.8).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30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lled_rat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Controlled for frequency, zakat is prayer's true companion — ×34.6 over chance.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6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The flip: قوم / God top the raw list; zakat tops once you control for frequency.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Report the controlled winner.</w:t>
      </w:r>
      <w:r>
        <w:rPr>
          <w:rFonts w:ascii="Arial" w:hAnsi="Arial" w:cs="Arial" w:eastAsia="Arial"/>
          <w:b w:val="0"/>
          <w:sz w:val="21"/>
        </w:rPr>
        <w:t xml:space="preserve"> For صلو it is زكو — half of all zakat ayahs sit with prayer.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Apply the support floor.</w:t>
      </w:r>
      <w:r>
        <w:rPr>
          <w:rFonts w:ascii="Arial" w:hAnsi="Arial" w:cs="Arial" w:eastAsia="Arial"/>
          <w:b w:val="0"/>
          <w:sz w:val="21"/>
        </w:rPr>
        <w:t xml:space="preserve"> Ignore any pair with fewer than 5 shared ayahs.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Every claim must be reproducible in the app and the Week-4 data bank.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computed fact (a controlled ratio) + one labeled interpretation.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Remember the limits: this control ignores ayah length (Week 5), shows no direction (Week 6), and association is not cause.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Using the App: Co-occurrence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