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>Итак, искатель приключений, ты решил использовать приложение для своих персонажей. Вот, что тебе стоит знать:</w:t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>
          <w:rFonts w:ascii="Helvetica" w:hAnsi="Helvetica"/>
          <w:color w:val="auto"/>
          <w:sz w:val="24"/>
        </w:rPr>
      </w:pPr>
      <w:r>
        <w:rPr>
          <w:rFonts w:ascii="Helvetica" w:hAnsi="Helvetica"/>
          <w:color w:val="auto"/>
          <w:sz w:val="24"/>
        </w:rPr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>1. В папке «Общие файлы» лежит «FC5 Compendium» - это общий файл на все, что уже было внесено. Можешь просто импортнуть его и радоваться.</w:t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 xml:space="preserve">2. Если тебе нужно разделение - то вперед на поиски, по книгам отдельно есть раскиданные расы, классы, заклинания, фиты и прочее. </w:t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>3. Боевые стили, боевые приемы, инфузии изобретателя, метамагия, руны и таинственные воззвания вынесены отдельно в фиты, так сделано из-за некоторых ограничений приложения. Да, найти черту стало чуть менее удобно, но с этим ничего не сделать</w:t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>4. В разделе «класс» все упорядочено по архетипам. Поэтому при создании персонажа нужно подумать сразу, кого именно ты будешь создавать. Зато в процессе прокачки ты не будешь видеть сразу все особенности всех архетипов</w:t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 xml:space="preserve">5. Заклинания также поделены на классы и архетипы. Если отсортировать заклинания по классам - можно увидеть кучу разновидностей например колдуна. Отдельно «колдун» - заклинания, которые подходят любым архетипам колдуна. Колдун (гений) - только для архетипа «гений», но для любого покровителя. А вот «Колдун (Гений: ифрит)» соответсвенно только колдуну, архетип гений, покровитель «ифрит». Аналогично и для других классов. </w:t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>6. В компендиуме возможны ошибки. Это неизбежно, сорян</w:t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>7. Это приложение и компендиум - всего лишь удобный инструмент. Он не очень хорошо переваривает таблицы, которыми изобилует книга. При прокачке всегда, повторюсь, всегда, оглядывайтесь на книги или сайты вроде dnd.su</w:t>
      </w:r>
    </w:p>
    <w:p>
      <w:pPr>
        <w:pStyle w:val="Normal"/>
        <w:tabs>
          <w:tab w:val="clear" w:pos="720"/>
          <w:tab w:val="left" w:pos="566" w:leader="none"/>
          <w:tab w:val="left" w:pos="1133" w:leader="none"/>
          <w:tab w:val="left" w:pos="1700" w:leader="none"/>
          <w:tab w:val="left" w:pos="2267" w:leader="none"/>
          <w:tab w:val="left" w:pos="2834" w:leader="none"/>
          <w:tab w:val="left" w:pos="3401" w:leader="none"/>
          <w:tab w:val="left" w:pos="3968" w:leader="none"/>
          <w:tab w:val="left" w:pos="4535" w:leader="none"/>
          <w:tab w:val="left" w:pos="5102" w:leader="none"/>
          <w:tab w:val="left" w:pos="5669" w:leader="none"/>
          <w:tab w:val="left" w:pos="6236" w:leader="none"/>
          <w:tab w:val="left" w:pos="6803" w:leader="none"/>
        </w:tabs>
        <w:bidi w:val="0"/>
        <w:jc w:val="left"/>
        <w:rPr/>
      </w:pPr>
      <w:r>
        <w:rPr>
          <w:rFonts w:ascii="Helvetica" w:hAnsi="Helvetica"/>
          <w:color w:val="auto"/>
          <w:sz w:val="24"/>
        </w:rPr>
        <w:t>8. Компендиум в процессе пополнения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Helvetica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