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FF" w:rsidRDefault="000868FF"/>
    <w:tbl>
      <w:tblPr>
        <w:tblW w:w="9707" w:type="dxa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4693"/>
        <w:gridCol w:w="4307"/>
      </w:tblGrid>
      <w:tr w:rsidR="00B603DD" w:rsidTr="00B603DD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707" w:type="dxa"/>
            <w:shd w:val="clear" w:color="auto" w:fill="auto"/>
          </w:tcPr>
          <w:p w:rsidR="00B603DD" w:rsidRDefault="00B603DD" w:rsidP="00B603DD">
            <w:r>
              <w:t>No.</w:t>
            </w:r>
          </w:p>
        </w:tc>
        <w:tc>
          <w:tcPr>
            <w:tcW w:w="4693" w:type="dxa"/>
          </w:tcPr>
          <w:p w:rsidR="00B603DD" w:rsidRDefault="00B603DD" w:rsidP="00B603DD">
            <w:r>
              <w:t>Reviewer One’s Comment</w:t>
            </w:r>
          </w:p>
          <w:p w:rsidR="00B603DD" w:rsidRDefault="00B603DD" w:rsidP="00B603DD"/>
        </w:tc>
        <w:tc>
          <w:tcPr>
            <w:tcW w:w="4307" w:type="dxa"/>
          </w:tcPr>
          <w:p w:rsidR="00B603DD" w:rsidRDefault="00B603DD">
            <w:r>
              <w:t>Action taken</w:t>
            </w:r>
          </w:p>
          <w:p w:rsidR="00B603DD" w:rsidRDefault="00B603DD" w:rsidP="00B603DD"/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1659"/>
        </w:trPr>
        <w:tc>
          <w:tcPr>
            <w:tcW w:w="707" w:type="dxa"/>
            <w:shd w:val="clear" w:color="auto" w:fill="auto"/>
          </w:tcPr>
          <w:p w:rsidR="00B603DD" w:rsidRDefault="00B603DD" w:rsidP="00B603DD">
            <w:r>
              <w:t>1.</w:t>
            </w:r>
          </w:p>
          <w:p w:rsidR="00B603DD" w:rsidRDefault="00B603DD" w:rsidP="00B603DD"/>
          <w:p w:rsidR="00B603DD" w:rsidRDefault="00B603DD" w:rsidP="00B603DD"/>
          <w:p w:rsidR="00B603DD" w:rsidRDefault="00B603DD" w:rsidP="00B603DD"/>
          <w:p w:rsidR="00B603DD" w:rsidRDefault="00B603DD" w:rsidP="00B603DD"/>
          <w:p w:rsidR="00B603DD" w:rsidRDefault="00B603DD" w:rsidP="00B603DD"/>
        </w:tc>
        <w:tc>
          <w:tcPr>
            <w:tcW w:w="4693" w:type="dxa"/>
          </w:tcPr>
          <w:p w:rsidR="00B603DD" w:rsidRPr="00B603DD" w:rsidRDefault="00B603DD" w:rsidP="00B603DD">
            <w:r w:rsidRPr="00B603DD">
              <w:t xml:space="preserve">The paper would be improved if the work were </w:t>
            </w:r>
            <w:proofErr w:type="gramStart"/>
            <w:r w:rsidRPr="00B603DD">
              <w:t>better</w:t>
            </w:r>
            <w:proofErr w:type="gramEnd"/>
            <w:r w:rsidRPr="00B603DD">
              <w:t xml:space="preserve"> motivated by an example application near the start of the paper (for example, the MD simulation that is used later in the paper). </w:t>
            </w:r>
          </w:p>
          <w:p w:rsidR="00B603DD" w:rsidRDefault="00B603DD" w:rsidP="00B603DD"/>
        </w:tc>
        <w:tc>
          <w:tcPr>
            <w:tcW w:w="4307" w:type="dxa"/>
          </w:tcPr>
          <w:p w:rsidR="00B603DD" w:rsidRDefault="00B603DD" w:rsidP="00B603DD">
            <w:r>
              <w:t>We mentioned the example application used and referenced it in the introduction.</w:t>
            </w:r>
          </w:p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1401"/>
        </w:trPr>
        <w:tc>
          <w:tcPr>
            <w:tcW w:w="707" w:type="dxa"/>
            <w:shd w:val="clear" w:color="auto" w:fill="auto"/>
          </w:tcPr>
          <w:p w:rsidR="00B603DD" w:rsidRDefault="00B603DD" w:rsidP="00B603DD">
            <w:r>
              <w:t>2.</w:t>
            </w:r>
          </w:p>
        </w:tc>
        <w:tc>
          <w:tcPr>
            <w:tcW w:w="4693" w:type="dxa"/>
          </w:tcPr>
          <w:p w:rsidR="00B603DD" w:rsidRPr="00B603DD" w:rsidRDefault="00B603DD" w:rsidP="00B603DD">
            <w:r w:rsidRPr="00B603DD">
              <w:t>There needs to be an explanation of why the temperature needs to be exchanged between replicas and what the role of the Metropolis algorithm is.</w:t>
            </w:r>
          </w:p>
          <w:p w:rsidR="00B603DD" w:rsidRPr="00B603DD" w:rsidRDefault="00B603DD" w:rsidP="00B603DD"/>
        </w:tc>
        <w:tc>
          <w:tcPr>
            <w:tcW w:w="4307" w:type="dxa"/>
          </w:tcPr>
          <w:p w:rsidR="00B603DD" w:rsidRDefault="00B603DD" w:rsidP="00B603DD">
            <w:r>
              <w:t>We explained and referenced this in section 2 (a).</w:t>
            </w:r>
          </w:p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707" w:type="dxa"/>
            <w:shd w:val="clear" w:color="auto" w:fill="auto"/>
          </w:tcPr>
          <w:p w:rsidR="00B603DD" w:rsidRDefault="00B603DD" w:rsidP="00B603DD">
            <w:r>
              <w:t>3.</w:t>
            </w:r>
          </w:p>
        </w:tc>
        <w:tc>
          <w:tcPr>
            <w:tcW w:w="4693" w:type="dxa"/>
          </w:tcPr>
          <w:p w:rsidR="00B603DD" w:rsidRPr="00B603DD" w:rsidRDefault="00B603DD" w:rsidP="00B603DD">
            <w:r w:rsidRPr="00B603DD">
              <w:t>In Figure 4, shouldn't the x-axis be labeled "Number of machines"?</w:t>
            </w:r>
          </w:p>
          <w:p w:rsidR="00B603DD" w:rsidRPr="00B603DD" w:rsidRDefault="00B603DD" w:rsidP="00B603DD"/>
        </w:tc>
        <w:tc>
          <w:tcPr>
            <w:tcW w:w="4307" w:type="dxa"/>
          </w:tcPr>
          <w:p w:rsidR="00B603DD" w:rsidRDefault="00B603DD" w:rsidP="00B603DD">
            <w:r>
              <w:t>Corrected this mistake.</w:t>
            </w:r>
          </w:p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1646"/>
        </w:trPr>
        <w:tc>
          <w:tcPr>
            <w:tcW w:w="707" w:type="dxa"/>
            <w:shd w:val="clear" w:color="auto" w:fill="auto"/>
          </w:tcPr>
          <w:p w:rsidR="00B603DD" w:rsidRDefault="00B603DD" w:rsidP="00B603DD">
            <w:r>
              <w:t>4.</w:t>
            </w:r>
          </w:p>
        </w:tc>
        <w:tc>
          <w:tcPr>
            <w:tcW w:w="4693" w:type="dxa"/>
          </w:tcPr>
          <w:p w:rsidR="00B603DD" w:rsidRPr="00B603DD" w:rsidRDefault="00B603DD" w:rsidP="00B603DD">
            <w:r w:rsidRPr="00B603DD">
              <w:t xml:space="preserve">When multiple replicas are concurrently searching for a partner to exchange with it is not clear how this is done safely. Even with </w:t>
            </w:r>
            <w:proofErr w:type="spellStart"/>
            <w:r w:rsidRPr="00B603DD">
              <w:t>reverification</w:t>
            </w:r>
            <w:proofErr w:type="spellEnd"/>
            <w:r w:rsidRPr="00B603DD">
              <w:t xml:space="preserve"> non-deterministic behavior could still arise if care is not taken.</w:t>
            </w:r>
          </w:p>
        </w:tc>
        <w:tc>
          <w:tcPr>
            <w:tcW w:w="4307" w:type="dxa"/>
          </w:tcPr>
          <w:p w:rsidR="00B603DD" w:rsidRDefault="00B603DD" w:rsidP="00B603DD">
            <w:r>
              <w:t>The replicas are matched using the Metropolis scheme, which is non-deterministic. We explained this in section 3 (b) (ii).</w:t>
            </w:r>
          </w:p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8987"/>
        </w:trPr>
        <w:tc>
          <w:tcPr>
            <w:tcW w:w="707" w:type="dxa"/>
            <w:vMerge w:val="restart"/>
            <w:shd w:val="clear" w:color="auto" w:fill="auto"/>
          </w:tcPr>
          <w:p w:rsidR="00B603DD" w:rsidRDefault="00B603DD" w:rsidP="00B603DD">
            <w:r>
              <w:lastRenderedPageBreak/>
              <w:t>5.</w:t>
            </w:r>
          </w:p>
        </w:tc>
        <w:tc>
          <w:tcPr>
            <w:tcW w:w="4693" w:type="dxa"/>
          </w:tcPr>
          <w:p w:rsidR="00B603DD" w:rsidRPr="00B603DD" w:rsidRDefault="00B603DD" w:rsidP="00B603DD">
            <w: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) Don't use symbols to refer to "Section" - write it out as text.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2) Try to avoid using the word "utilize" and derivatives thereof. The word "use" can almost always be used instead.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3) Introduction, line 1, change to "Replica-Exchange (RE)</w:t>
            </w:r>
            <w:proofErr w:type="gram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......</w:t>
            </w:r>
            <w:proofErr w:type="gram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methods represent a class of algorithms..."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4) Introduction,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Change "developed against" to "developed within"?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5) Introduction, near end of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remove "different coordination mechanisms".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6) Section 2(a), line 3: change to "total time-to-completion of an experiment".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7) Don't use ampersand - use "and" instead.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8) 3 lines after eqn. 2.2: this is the first mention of the advert server, so you either need to explain what it is, or make a forward reference, or drop the text in parentheses. Also "book-keeping" should be "bookkeeping".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>9) Last line of page 2: change to "in the asynchronous-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centralised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case".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10) Section 2(b),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change to "For the synchronous RE formulation".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11) Section 2(b),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 omit comma after "consequence".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12) Section 2(b), fourth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omit "there are".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13) Section 3(a),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change "the conduction of" to "conducting".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14) Section 3(a),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to "enables the dynamical use of a range of"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15) Section 3(a),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change "store which is used for" to "store used for".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16) Section 3(a),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6: change to "multiple big-jobs".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17) Section 3(b),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5: change to "has a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centralised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18) Section 3(b)(ii),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6/7: change </w:t>
            </w:r>
          </w:p>
        </w:tc>
        <w:tc>
          <w:tcPr>
            <w:tcW w:w="4307" w:type="dxa"/>
            <w:vMerge w:val="restart"/>
          </w:tcPr>
          <w:p w:rsidR="00B603DD" w:rsidRDefault="00B603DD" w:rsidP="00B603DD">
            <w:r>
              <w:t xml:space="preserve">Fixed the typos. </w:t>
            </w:r>
          </w:p>
        </w:tc>
      </w:tr>
      <w:tr w:rsidR="00B603DD" w:rsidTr="00B603DD">
        <w:tblPrEx>
          <w:tblCellMar>
            <w:top w:w="0" w:type="dxa"/>
            <w:bottom w:w="0" w:type="dxa"/>
          </w:tblCellMar>
        </w:tblPrEx>
        <w:trPr>
          <w:trHeight w:val="6467"/>
        </w:trPr>
        <w:tc>
          <w:tcPr>
            <w:tcW w:w="707" w:type="dxa"/>
            <w:vMerge/>
            <w:shd w:val="clear" w:color="auto" w:fill="auto"/>
          </w:tcPr>
          <w:p w:rsidR="00B603DD" w:rsidRDefault="00B603DD" w:rsidP="00B603DD"/>
        </w:tc>
        <w:tc>
          <w:tcPr>
            <w:tcW w:w="4693" w:type="dxa"/>
          </w:tcPr>
          <w:p w:rsidR="00B603DD" w:rsidRPr="00B603DD" w:rsidRDefault="00B603DD" w:rsidP="00B603DD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proofErr w:type="gram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to</w:t>
            </w:r>
            <w:proofErr w:type="gram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"still in the done state".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19) Section 4,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3: change to "as well as a basic"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20) Section 4(b),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2: change to "is in the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synchronisation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21) Section 4(b),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9: change to "suggests there are between 2 and 4"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22) Section 4(b), third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11: change to "increasing numbers of replicas".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23) Section 4(c),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change to "in these cases"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24) Section 5(a),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"the" is repeated"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25) Section 5(a),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to "exchanges to replicas"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26) Section 5(a), last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last line: "the" is repeated"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27) Section 5(b),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1: change to "of the asynchronous"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28) Section 6, first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, line 1: change to "Following theoretical underpinnings (Li and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Parashar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2007,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Gallicchio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et al. 2008), in this paper..."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29) Section 6,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2: change "enable" to "enables"</w:t>
            </w:r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br/>
              <w:t xml:space="preserve">30) Section 6, second </w:t>
            </w:r>
            <w:proofErr w:type="spellStart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para</w:t>
            </w:r>
            <w:proofErr w:type="spellEnd"/>
            <w:r w:rsidRPr="00B603DD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, line 5: change "out weight" to "outweigh".</w:t>
            </w:r>
          </w:p>
          <w:p w:rsidR="00B603DD" w:rsidRDefault="00B603DD" w:rsidP="00B603DD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4307" w:type="dxa"/>
            <w:vMerge/>
          </w:tcPr>
          <w:p w:rsidR="00B603DD" w:rsidRDefault="00B603DD" w:rsidP="00B603DD"/>
        </w:tc>
      </w:tr>
    </w:tbl>
    <w:p w:rsidR="00B603DD" w:rsidRDefault="00B603DD"/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"/>
        <w:gridCol w:w="4680"/>
        <w:gridCol w:w="4307"/>
      </w:tblGrid>
      <w:tr w:rsidR="00B603DD" w:rsidTr="00607DC7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733" w:type="dxa"/>
          </w:tcPr>
          <w:p w:rsidR="00B603DD" w:rsidRDefault="00B603DD" w:rsidP="00607DC7">
            <w:r>
              <w:t>No.</w:t>
            </w:r>
          </w:p>
        </w:tc>
        <w:tc>
          <w:tcPr>
            <w:tcW w:w="4680" w:type="dxa"/>
          </w:tcPr>
          <w:p w:rsidR="00B603DD" w:rsidRDefault="00B603DD" w:rsidP="00607DC7">
            <w:r>
              <w:t>Reviewer Two’s Comments</w:t>
            </w:r>
          </w:p>
        </w:tc>
        <w:tc>
          <w:tcPr>
            <w:tcW w:w="4307" w:type="dxa"/>
          </w:tcPr>
          <w:p w:rsidR="00B603DD" w:rsidRDefault="00B603DD" w:rsidP="00607DC7">
            <w:r>
              <w:t>Action Taken</w:t>
            </w:r>
          </w:p>
        </w:tc>
      </w:tr>
      <w:tr w:rsidR="00B603DD" w:rsidTr="00607DC7">
        <w:tblPrEx>
          <w:tblCellMar>
            <w:top w:w="0" w:type="dxa"/>
            <w:bottom w:w="0" w:type="dxa"/>
          </w:tblCellMar>
        </w:tblPrEx>
        <w:trPr>
          <w:trHeight w:val="1787"/>
        </w:trPr>
        <w:tc>
          <w:tcPr>
            <w:tcW w:w="733" w:type="dxa"/>
          </w:tcPr>
          <w:p w:rsidR="00B603DD" w:rsidRDefault="00B603DD" w:rsidP="00607DC7">
            <w:r>
              <w:t>1.</w:t>
            </w:r>
          </w:p>
        </w:tc>
        <w:tc>
          <w:tcPr>
            <w:tcW w:w="4680" w:type="dxa"/>
          </w:tcPr>
          <w:p w:rsidR="00B603DD" w:rsidRDefault="00B603DD" w:rsidP="00607DC7">
            <w:r>
              <w:t>I</w:t>
            </w:r>
            <w:r w:rsidRPr="00B603DD">
              <w:t>t would be useful for the authors to compare the replica exchange application,</w:t>
            </w:r>
            <w:r w:rsidRPr="00B603DD">
              <w:br/>
              <w:t xml:space="preserve">as </w:t>
            </w:r>
            <w:proofErr w:type="spellStart"/>
            <w:r w:rsidRPr="00B603DD">
              <w:t>disussed</w:t>
            </w:r>
            <w:proofErr w:type="spellEnd"/>
            <w:r w:rsidRPr="00B603DD">
              <w:t xml:space="preserve"> here, with the general class of "parameter sweep" application --</w:t>
            </w:r>
            <w:r w:rsidRPr="00B603DD">
              <w:br/>
              <w:t xml:space="preserve">where some </w:t>
            </w:r>
            <w:proofErr w:type="spellStart"/>
            <w:r w:rsidRPr="00B603DD">
              <w:t>synchronisation</w:t>
            </w:r>
            <w:proofErr w:type="spellEnd"/>
            <w:r w:rsidRPr="00B603DD">
              <w:t xml:space="preserve"> may also be required</w:t>
            </w:r>
            <w:r>
              <w:t>.</w:t>
            </w:r>
          </w:p>
          <w:p w:rsidR="00B603DD" w:rsidRDefault="00B603DD" w:rsidP="00607DC7"/>
        </w:tc>
        <w:tc>
          <w:tcPr>
            <w:tcW w:w="4307" w:type="dxa"/>
          </w:tcPr>
          <w:p w:rsidR="00B603DD" w:rsidRDefault="00B603DD" w:rsidP="00607DC7">
            <w:r>
              <w:t>We compared the applications in section 2 (b).</w:t>
            </w:r>
          </w:p>
        </w:tc>
      </w:tr>
      <w:tr w:rsidR="00607DC7" w:rsidTr="00607DC7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733" w:type="dxa"/>
          </w:tcPr>
          <w:p w:rsidR="00607DC7" w:rsidRDefault="00607DC7" w:rsidP="00607DC7">
            <w:r>
              <w:t>2.</w:t>
            </w:r>
          </w:p>
          <w:p w:rsidR="00607DC7" w:rsidRDefault="00607DC7" w:rsidP="00607DC7"/>
        </w:tc>
        <w:tc>
          <w:tcPr>
            <w:tcW w:w="4680" w:type="dxa"/>
          </w:tcPr>
          <w:p w:rsidR="00607DC7" w:rsidRPr="00B603DD" w:rsidRDefault="00607DC7" w:rsidP="00607DC7">
            <w:r w:rsidRPr="00B603DD">
              <w:t>The time calculation in equation 2.2 needs further elaboration. Parameters</w:t>
            </w:r>
            <w:r w:rsidRPr="00B603DD">
              <w:br/>
              <w:t xml:space="preserve">such as </w:t>
            </w:r>
            <w:proofErr w:type="spellStart"/>
            <w:r w:rsidRPr="00B603DD">
              <w:t>T_ex</w:t>
            </w:r>
            <w:proofErr w:type="spellEnd"/>
            <w:r w:rsidRPr="00B603DD">
              <w:t xml:space="preserve">, </w:t>
            </w:r>
            <w:proofErr w:type="spellStart"/>
            <w:r w:rsidRPr="00B603DD">
              <w:t>T_mgmt</w:t>
            </w:r>
            <w:proofErr w:type="spellEnd"/>
            <w:r w:rsidRPr="00B603DD">
              <w:t xml:space="preserve"> are not clear. For instance, the mention of an</w:t>
            </w:r>
            <w:r w:rsidRPr="00B603DD">
              <w:br/>
              <w:t>"advert-server" is surely an implementation detail? In particular, the authors</w:t>
            </w:r>
            <w:r w:rsidRPr="00B603DD">
              <w:br/>
              <w:t>should comment on whether such a simple linear combination is an effective</w:t>
            </w:r>
            <w:r w:rsidRPr="00B603DD">
              <w:br/>
              <w:t>representation of reality -- given that many of these operations are being</w:t>
            </w:r>
            <w:r w:rsidRPr="00B603DD">
              <w:br/>
              <w:t>performed over a distributed environment.</w:t>
            </w:r>
          </w:p>
          <w:p w:rsidR="00607DC7" w:rsidRDefault="00607DC7" w:rsidP="00607DC7"/>
          <w:p w:rsidR="00607DC7" w:rsidRDefault="00607DC7" w:rsidP="00607DC7"/>
        </w:tc>
        <w:tc>
          <w:tcPr>
            <w:tcW w:w="4307" w:type="dxa"/>
          </w:tcPr>
          <w:p w:rsidR="00607DC7" w:rsidRDefault="00607DC7" w:rsidP="00607DC7">
            <w:r>
              <w:t>We changed the terminology/</w:t>
            </w:r>
            <w:proofErr w:type="spellStart"/>
            <w:r>
              <w:t>symobols</w:t>
            </w:r>
            <w:proofErr w:type="spellEnd"/>
            <w:r>
              <w:t xml:space="preserve"> used and explained the equation better. Removed reference to advert-server from this section. We explained the effect of distribution on the terms in equation 2.2 in section 5 (b).</w:t>
            </w:r>
          </w:p>
        </w:tc>
      </w:tr>
      <w:tr w:rsidR="00607DC7" w:rsidTr="00607DC7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733" w:type="dxa"/>
          </w:tcPr>
          <w:p w:rsidR="00607DC7" w:rsidRDefault="00607DC7" w:rsidP="00607DC7">
            <w:r>
              <w:t>3.</w:t>
            </w:r>
          </w:p>
        </w:tc>
        <w:tc>
          <w:tcPr>
            <w:tcW w:w="4680" w:type="dxa"/>
          </w:tcPr>
          <w:p w:rsidR="00607DC7" w:rsidRDefault="00607DC7" w:rsidP="00607DC7">
            <w:r w:rsidRPr="00607DC7">
              <w:t>What is the "Metropolis scheme" -- give reference or explain.</w:t>
            </w:r>
          </w:p>
        </w:tc>
        <w:tc>
          <w:tcPr>
            <w:tcW w:w="4307" w:type="dxa"/>
          </w:tcPr>
          <w:p w:rsidR="00607DC7" w:rsidRDefault="00607DC7" w:rsidP="00607DC7">
            <w:r>
              <w:t>We did this in section 2(a).</w:t>
            </w:r>
          </w:p>
        </w:tc>
      </w:tr>
      <w:tr w:rsidR="00607DC7" w:rsidTr="00607DC7">
        <w:tblPrEx>
          <w:tblCellMar>
            <w:top w:w="0" w:type="dxa"/>
            <w:bottom w:w="0" w:type="dxa"/>
          </w:tblCellMar>
        </w:tblPrEx>
        <w:trPr>
          <w:trHeight w:val="2468"/>
        </w:trPr>
        <w:tc>
          <w:tcPr>
            <w:tcW w:w="733" w:type="dxa"/>
          </w:tcPr>
          <w:p w:rsidR="00607DC7" w:rsidRDefault="00607DC7" w:rsidP="00607DC7">
            <w:r>
              <w:t>4.</w:t>
            </w:r>
          </w:p>
        </w:tc>
        <w:tc>
          <w:tcPr>
            <w:tcW w:w="4680" w:type="dxa"/>
          </w:tcPr>
          <w:p w:rsidR="00607DC7" w:rsidRPr="00607DC7" w:rsidRDefault="00607DC7" w:rsidP="00607DC7">
            <w:r w:rsidRPr="00607DC7">
              <w:t>The advert service (in section 3(a)) needs further discussion. What is an</w:t>
            </w:r>
            <w:r w:rsidRPr="00607DC7">
              <w:br/>
              <w:t xml:space="preserve">advert in this </w:t>
            </w:r>
            <w:proofErr w:type="gramStart"/>
            <w:r w:rsidRPr="00607DC7">
              <w:t>context.</w:t>
            </w:r>
            <w:proofErr w:type="gramEnd"/>
            <w:r w:rsidRPr="00607DC7">
              <w:t xml:space="preserve"> Also how is a key/value pair </w:t>
            </w:r>
            <w:proofErr w:type="gramStart"/>
            <w:r w:rsidRPr="00607DC7">
              <w:t>generated.</w:t>
            </w:r>
            <w:proofErr w:type="gramEnd"/>
            <w:r w:rsidRPr="00607DC7">
              <w:t xml:space="preserve"> What does it</w:t>
            </w:r>
            <w:r w:rsidRPr="00607DC7">
              <w:br/>
              <w:t>mean in this context. Is this similar to a DHT in a peer-2-peer system? In</w:t>
            </w:r>
            <w:r w:rsidRPr="00607DC7">
              <w:br/>
              <w:t>particular, the authors should explain how a job is described -- and</w:t>
            </w:r>
            <w:r w:rsidRPr="00607DC7">
              <w:br/>
              <w:t>subsequently matched.</w:t>
            </w:r>
          </w:p>
        </w:tc>
        <w:tc>
          <w:tcPr>
            <w:tcW w:w="4307" w:type="dxa"/>
          </w:tcPr>
          <w:p w:rsidR="00607DC7" w:rsidRDefault="00607DC7" w:rsidP="00607DC7"/>
        </w:tc>
      </w:tr>
      <w:tr w:rsidR="00607DC7" w:rsidTr="00607DC7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733" w:type="dxa"/>
          </w:tcPr>
          <w:p w:rsidR="00607DC7" w:rsidRDefault="00607DC7" w:rsidP="00607DC7">
            <w:r>
              <w:t>5.</w:t>
            </w:r>
          </w:p>
        </w:tc>
        <w:tc>
          <w:tcPr>
            <w:tcW w:w="4680" w:type="dxa"/>
          </w:tcPr>
          <w:p w:rsidR="00607DC7" w:rsidRPr="00607DC7" w:rsidRDefault="00607DC7" w:rsidP="00607DC7">
            <w:r w:rsidRPr="00607DC7">
              <w:t>In section 3b(ii) -- what is "MD"? It seems that even in the decentralized</w:t>
            </w:r>
            <w:r w:rsidRPr="00607DC7">
              <w:br/>
              <w:t>case, the advert service is still centralized? Are there issues of latency</w:t>
            </w:r>
            <w:r w:rsidRPr="00607DC7">
              <w:br/>
              <w:t>when accessing the advert service or keeping it consistent?</w:t>
            </w:r>
          </w:p>
          <w:p w:rsidR="00607DC7" w:rsidRPr="00607DC7" w:rsidRDefault="00607DC7" w:rsidP="00607DC7"/>
        </w:tc>
        <w:tc>
          <w:tcPr>
            <w:tcW w:w="4307" w:type="dxa"/>
          </w:tcPr>
          <w:p w:rsidR="00607DC7" w:rsidRDefault="00607DC7" w:rsidP="00607DC7"/>
        </w:tc>
      </w:tr>
    </w:tbl>
    <w:p w:rsidR="00B603DD" w:rsidRDefault="00B603DD">
      <w:bookmarkStart w:id="0" w:name="_GoBack"/>
      <w:bookmarkEnd w:id="0"/>
    </w:p>
    <w:sectPr w:rsidR="00B603DD" w:rsidSect="009C10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DD"/>
    <w:rsid w:val="000868FF"/>
    <w:rsid w:val="00607DC7"/>
    <w:rsid w:val="009C10E0"/>
    <w:rsid w:val="00B603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32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752</Words>
  <Characters>4292</Characters>
  <Application>Microsoft Macintosh Word</Application>
  <DocSecurity>0</DocSecurity>
  <Lines>35</Lines>
  <Paragraphs>10</Paragraphs>
  <ScaleCrop>false</ScaleCrop>
  <Company>Center for Computation and Technology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athota1</dc:creator>
  <cp:keywords/>
  <dc:description/>
  <cp:lastModifiedBy>athota1</cp:lastModifiedBy>
  <cp:revision>1</cp:revision>
  <dcterms:created xsi:type="dcterms:W3CDTF">2011-03-21T19:33:00Z</dcterms:created>
  <dcterms:modified xsi:type="dcterms:W3CDTF">2011-03-21T19:59:00Z</dcterms:modified>
</cp:coreProperties>
</file>