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Спецификация требований к программному обеспечению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>(техническое задание)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Кроссплатформенный движок хранения данных (СУБД) с поддержкой сетевого доступа и интеллектуальным ассистентом для формирования запросов</w:t>
      </w:r>
    </w:p>
    <w:p>
      <w:pPr>
        <w:pStyle w:val="Normal"/>
        <w:spacing w:before="0" w:after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/>
          <w:i/>
          <w:iCs/>
          <w:sz w:val="24"/>
          <w:szCs w:val="24"/>
        </w:rPr>
      </w:r>
    </w:p>
    <w:p>
      <w:pPr>
        <w:pStyle w:val="Heading1"/>
        <w:keepNext w:val="true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1. Введение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1.1. Назначение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Документ описывает требования к программной системе, разрабатываемой в рамках дипломного проекта: кроссплатформенному движку хранения данных с сетевым доступом и AI-ассистентом. Он служит основой для проектирования, реализации и приёмочной проверки системы.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Документ предназначен для автора проекта (разработчика), руководителя и комиссии (проверка соответствия результата заданию), а также для тестирования.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1.2. Область действия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Наименование: </w:t>
      </w:r>
      <w:r>
        <w:rPr>
          <w:rFonts w:eastAsia="Times New Roman" w:cs="Times New Roman"/>
          <w:sz w:val="28"/>
          <w:szCs w:val="28"/>
        </w:rPr>
        <w:t>кроссплатформенный движок хранения данных с сетевым доступом и AI-ассистентом (далее — «система»).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Задачи системы: </w:t>
      </w:r>
      <w:r>
        <w:rPr>
          <w:rFonts w:eastAsia="Times New Roman" w:cs="Times New Roman"/>
          <w:sz w:val="28"/>
          <w:szCs w:val="28"/>
        </w:rPr>
        <w:t>хранение табличных данных в страницах на диске, индексирование B-tree, выполнение SQL-подобных запросов, транзакции с журналированием WAL и восстановлением после сбоев, обслуживание клиентов по сети, веб-интерфейс и формирование запросов на естественном языке.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Применение: </w:t>
      </w:r>
      <w:r>
        <w:rPr>
          <w:rFonts w:eastAsia="Times New Roman" w:cs="Times New Roman"/>
          <w:sz w:val="28"/>
          <w:szCs w:val="28"/>
        </w:rPr>
        <w:t>учебная и исследовательская система, демонстрирующая внутреннее устройство СУБД; может использоваться как встраиваемое или серверное хранилище для небольших приложений. Система не предназначена для замены промышленных СУБД.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1.3. Определения и сокращения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054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СУБД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управления базами данных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Движок хранения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Часть СУБД, отвечающая за хранение данных на диске, индексы, журнал и транзакции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Страница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Блок фиксированного размера — единица обмена данными между диском и памятью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B-tree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Сбалансированное многоветвистое дерево, используемое для индексов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WAL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Write-Ahead Log — журнал упреждающей записи: изменение сначала попадает в журнал, затем в файл данных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LSN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Log Sequence Number — порядковый номер записи журнала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Транзакция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Последовательность операций, выполняемая как единое целое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ACID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Атомарность, согласованность, изолированность, долговечность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gRPC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Фреймворк удалённого вызова процедур поверх HTTP/2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LLM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Большая языковая модель, доступная через API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SRS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Software Requirements Specification — спецификация программных требований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1.4. Публикации</w:t>
      </w:r>
    </w:p>
    <w:p>
      <w:pPr>
        <w:pStyle w:val="ListParagraph"/>
        <w:numPr>
          <w:ilvl w:val="0"/>
          <w:numId w:val="8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IEEE Std 830-1998. Recommended Practice for Software Requirements Specifications.</w:t>
      </w:r>
    </w:p>
    <w:p>
      <w:pPr>
        <w:pStyle w:val="ListParagraph"/>
        <w:numPr>
          <w:ilvl w:val="0"/>
          <w:numId w:val="9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оформлению.</w:t>
      </w:r>
    </w:p>
    <w:p>
      <w:pPr>
        <w:pStyle w:val="ListParagraph"/>
        <w:numPr>
          <w:ilvl w:val="0"/>
          <w:numId w:val="10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Petrov A. Database Internals. O'Reilly, 2019.</w:t>
      </w:r>
    </w:p>
    <w:p>
      <w:pPr>
        <w:pStyle w:val="ListParagraph"/>
        <w:numPr>
          <w:ilvl w:val="0"/>
          <w:numId w:val="1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Официальная документация по .NET, Blazor и gRPC (Microsoft, gRPC Authors).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1.5. Краткий обзор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Раздел 2 содержит общее описание системы: её место среди аналогов, функции, пользователей, ограничения и допущения. Раздел 3 — конкретные функциональные, нефункциональные и интерфейсные требования. В приложениях даны матрица прослеживаемости, сценарии приёмки и перечень открытых вопросов.</w:t>
      </w:r>
    </w:p>
    <w:p>
      <w:pPr>
        <w:pStyle w:val="Heading1"/>
        <w:keepNext w:val="true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2. Общее описание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2.1. Перспектива изделия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Существующие СУБД делятся на встраиваемые (SQLite: библиотека внутри приложения, база в одном файле) и клиент-серверные (PostgreSQL: отдельный сервер, доступ по сети). Для надёжности и скорости они применяют журналирование (WAL) и индексы на основе B-деревьев.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Разрабатываемая система воспроизводит эти механизмы в упрощённом виде и совмещает оба подхода: ядро хранения реализуется как отдельная библиотека, а поверх него строится сетевой сервер. Система автономна, не использует чужих СУБД и несовместима с ними по формату файлов и протоколу.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Логическая структура системы (сверху вниз):</w:t>
      </w:r>
    </w:p>
    <w:p>
      <w:pPr>
        <w:pStyle w:val="ListParagraph"/>
        <w:numPr>
          <w:ilvl w:val="0"/>
          <w:numId w:val="1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веб-клиент (Blazor) и AI-ассистент;</w:t>
      </w:r>
    </w:p>
    <w:p>
      <w:pPr>
        <w:pStyle w:val="ListParagraph"/>
        <w:numPr>
          <w:ilvl w:val="0"/>
          <w:numId w:val="13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сетевой слой (сервер, протокол, аутентификация);</w:t>
      </w:r>
    </w:p>
    <w:p>
      <w:pPr>
        <w:pStyle w:val="ListParagraph"/>
        <w:numPr>
          <w:ilvl w:val="0"/>
          <w:numId w:val="14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исполнитель запросов (парсер, планировщик);</w:t>
      </w:r>
    </w:p>
    <w:p>
      <w:pPr>
        <w:pStyle w:val="ListParagraph"/>
        <w:numPr>
          <w:ilvl w:val="0"/>
          <w:numId w:val="15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менеджер транзакций (блокировки);</w:t>
      </w:r>
    </w:p>
    <w:p>
      <w:pPr>
        <w:pStyle w:val="ListParagraph"/>
        <w:numPr>
          <w:ilvl w:val="0"/>
          <w:numId w:val="16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индекс (B-tree) и журнал (WAL);</w:t>
      </w:r>
    </w:p>
    <w:p>
      <w:pPr>
        <w:pStyle w:val="ListParagraph"/>
        <w:numPr>
          <w:ilvl w:val="0"/>
          <w:numId w:val="17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хранилище страниц и файлы на диске.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2.2. Функции изделия</w:t>
      </w:r>
    </w:p>
    <w:p>
      <w:pPr>
        <w:pStyle w:val="ListParagraph"/>
        <w:numPr>
          <w:ilvl w:val="0"/>
          <w:numId w:val="18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постраничное хранение данных, чтение и запись записей;</w:t>
      </w:r>
    </w:p>
    <w:p>
      <w:pPr>
        <w:pStyle w:val="ListParagraph"/>
        <w:numPr>
          <w:ilvl w:val="0"/>
          <w:numId w:val="19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B-tree индекс и поиск по ключу и диапазону;</w:t>
      </w:r>
    </w:p>
    <w:p>
      <w:pPr>
        <w:pStyle w:val="ListParagraph"/>
        <w:numPr>
          <w:ilvl w:val="0"/>
          <w:numId w:val="20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журналирование WAL и автоматическое восстановление после сбоя;</w:t>
      </w:r>
    </w:p>
    <w:p>
      <w:pPr>
        <w:pStyle w:val="ListParagraph"/>
        <w:numPr>
          <w:ilvl w:val="0"/>
          <w:numId w:val="2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выполнение запросов CREATE TABLE, SELECT, INSERT, UPDATE, DELETE;</w:t>
      </w:r>
    </w:p>
    <w:p>
      <w:pPr>
        <w:pStyle w:val="ListParagraph"/>
        <w:numPr>
          <w:ilvl w:val="0"/>
          <w:numId w:val="2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транзакции с обеспечением свойств ACID;</w:t>
      </w:r>
    </w:p>
    <w:p>
      <w:pPr>
        <w:pStyle w:val="ListParagraph"/>
        <w:numPr>
          <w:ilvl w:val="0"/>
          <w:numId w:val="23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сетевой доступ нескольких клиентов;</w:t>
      </w:r>
    </w:p>
    <w:p>
      <w:pPr>
        <w:pStyle w:val="ListParagraph"/>
        <w:numPr>
          <w:ilvl w:val="0"/>
          <w:numId w:val="24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веб-клиент для ПК и мобильных устройств;</w:t>
      </w:r>
    </w:p>
    <w:p>
      <w:pPr>
        <w:pStyle w:val="ListParagraph"/>
        <w:numPr>
          <w:ilvl w:val="0"/>
          <w:numId w:val="25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регистрация и аутентификация пользователей;</w:t>
      </w:r>
    </w:p>
    <w:p>
      <w:pPr>
        <w:pStyle w:val="ListParagraph"/>
        <w:numPr>
          <w:ilvl w:val="0"/>
          <w:numId w:val="26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формирование запросов по описанию на естественном языке.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2.3. Характеристики пользователей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Пользователь. </w:t>
      </w:r>
      <w:r>
        <w:rPr>
          <w:rFonts w:eastAsia="Times New Roman" w:cs="Times New Roman"/>
          <w:sz w:val="28"/>
          <w:szCs w:val="28"/>
        </w:rPr>
        <w:t>Работает с данными через веб-клиент с ПК или телефона. Знает основы SQL либо пользуется AI-ассистентом. Специальных знаний о внутреннем устройстве СУБД не требуется.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Администратор (необязательная роль). </w:t>
      </w:r>
      <w:r>
        <w:rPr>
          <w:rFonts w:eastAsia="Times New Roman" w:cs="Times New Roman"/>
          <w:sz w:val="28"/>
          <w:szCs w:val="28"/>
        </w:rPr>
        <w:t>Управляет учётными записями (ФТ-8.6).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Проверяющий (тестировщик, комиссия). </w:t>
      </w:r>
      <w:r>
        <w:rPr>
          <w:rFonts w:eastAsia="Times New Roman" w:cs="Times New Roman"/>
          <w:sz w:val="28"/>
          <w:szCs w:val="28"/>
        </w:rPr>
        <w:t>Запускает автотесты и нагрузочные тесты, имитирует сбои и проверяет восстановление (ФТ-3.7).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2.4. Ограничения</w:t>
      </w:r>
    </w:p>
    <w:p>
      <w:pPr>
        <w:pStyle w:val="ListParagraph"/>
        <w:numPr>
          <w:ilvl w:val="0"/>
          <w:numId w:val="27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язык и платформа: C# / .NET 10; тесты — xUnit;</w:t>
      </w:r>
    </w:p>
    <w:p>
      <w:pPr>
        <w:pStyle w:val="ListParagraph"/>
        <w:numPr>
          <w:ilvl w:val="0"/>
          <w:numId w:val="28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ядро хранения пишется с нуля, без готовых СУБД, встраиваемых движков и ORM (НФТ-10);</w:t>
      </w:r>
    </w:p>
    <w:p>
      <w:pPr>
        <w:pStyle w:val="ListParagraph"/>
        <w:numPr>
          <w:ilvl w:val="0"/>
          <w:numId w:val="29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поддерживается подмножество SQL: запросы работают с одной таблицей, без соединений и подзапросов;</w:t>
      </w:r>
    </w:p>
    <w:p>
      <w:pPr>
        <w:pStyle w:val="ListParagraph"/>
        <w:numPr>
          <w:ilvl w:val="0"/>
          <w:numId w:val="30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система работает на одном узле, без репликации и кластеризации;</w:t>
      </w:r>
    </w:p>
    <w:p>
      <w:pPr>
        <w:pStyle w:val="ListParagraph"/>
        <w:numPr>
          <w:ilvl w:val="0"/>
          <w:numId w:val="3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работа AI-ассистента зависит от внешнего поставщика LLM API.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2.5. Допущения и зависимости</w:t>
      </w:r>
    </w:p>
    <w:p>
      <w:pPr>
        <w:pStyle w:val="ListParagraph"/>
        <w:numPr>
          <w:ilvl w:val="0"/>
          <w:numId w:val="3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для AI-ассистента доступны интернет и ключ LLM API; без них остальные функции работают (ФТ-9.6);</w:t>
      </w:r>
    </w:p>
    <w:p>
      <w:pPr>
        <w:pStyle w:val="ListParagraph"/>
        <w:numPr>
          <w:ilvl w:val="0"/>
          <w:numId w:val="33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диск и файловая система поддерживают принудительный сброс данных на носитель (fsync), на этом строится долговечность (ФТ-5.6);</w:t>
      </w:r>
    </w:p>
    <w:p>
      <w:pPr>
        <w:pStyle w:val="ListParagraph"/>
        <w:numPr>
          <w:ilvl w:val="0"/>
          <w:numId w:val="34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на сервере установлена среда выполнения .NET 10;</w:t>
      </w:r>
    </w:p>
    <w:p>
      <w:pPr>
        <w:pStyle w:val="ListParagraph"/>
        <w:numPr>
          <w:ilvl w:val="0"/>
          <w:numId w:val="35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у клиентов современный браузер с поддержкой технологий, необходимых для Blazor.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2.6. Распределение требований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Следующие возможности вынесены за рамки первой версии и могут войти в будущие:</w:t>
      </w:r>
    </w:p>
    <w:p>
      <w:pPr>
        <w:pStyle w:val="ListParagraph"/>
        <w:numPr>
          <w:ilvl w:val="0"/>
          <w:numId w:val="36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JOIN, GROUP BY, агрегатные функции, подзапросы;</w:t>
      </w:r>
    </w:p>
    <w:p>
      <w:pPr>
        <w:pStyle w:val="ListParagraph"/>
        <w:numPr>
          <w:ilvl w:val="0"/>
          <w:numId w:val="37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ALTER TABLE и изменение схемы существующей таблицы;</w:t>
      </w:r>
    </w:p>
    <w:p>
      <w:pPr>
        <w:pStyle w:val="ListParagraph"/>
        <w:numPr>
          <w:ilvl w:val="0"/>
          <w:numId w:val="38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многоверсионное управление параллелизмом (MVCC), уровень изоляции Serializable;</w:t>
      </w:r>
    </w:p>
    <w:p>
      <w:pPr>
        <w:pStyle w:val="ListParagraph"/>
        <w:numPr>
          <w:ilvl w:val="0"/>
          <w:numId w:val="39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репликация и распределённая работа;</w:t>
      </w:r>
    </w:p>
    <w:p>
      <w:pPr>
        <w:pStyle w:val="ListParagraph"/>
        <w:numPr>
          <w:ilvl w:val="0"/>
          <w:numId w:val="40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оптимизатор запросов на основе стоимости;</w:t>
      </w:r>
    </w:p>
    <w:p>
      <w:pPr>
        <w:pStyle w:val="ListParagraph"/>
        <w:numPr>
          <w:ilvl w:val="0"/>
          <w:numId w:val="4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права доступа на уровне отдельных таблиц.</w:t>
      </w:r>
    </w:p>
    <w:p>
      <w:pPr>
        <w:pStyle w:val="Heading1"/>
        <w:keepNext w:val="true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3. Конкретные требования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3.1. Принципы записи требований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Каждое требование имеет уникальный номер, приоритет и способ проверки. Требования сформулированы так, чтобы их можно было проверить; числовые значения, помеченные как предварительные, уточняются по результатам тестирования (Приложение В).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i/>
          <w:iCs/>
          <w:sz w:val="24"/>
          <w:szCs w:val="24"/>
        </w:rPr>
        <w:t>Приоритет: Сущ. — существенное, Жел. — желательное, Необ. — необязательное. Проверка: Т — автоматический (модульный или интеграционный) тест, Н — нагрузочный тест, Д — демонстрация, И — инспекция (анализ кода и документации).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3.2. Функциональные требования</w:t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3.2.1. Подсистема хранения данных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Данные БД хранятся в файле, разбитом на страницы фиксированного размера. Размер страницы (по умолчанию 4 КБ) задаётся при создании БД и в дальнейшем не меняется.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выделяет новые страницы и освобождает ненужные; освобождённые страницы учитываются и используются повторно.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Записи таблицы размещаются в страницах данных. Каждая запись однозначно адресуется идентификатором (номер страницы и позиция в ней).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сохраняет новую запись и возвращает её идентификатор.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читает запись по идентификатору и последовательно читает все записи таблицы.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изменяет и удаляет запись по идентификатору.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ФТ-1.7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Каждая страница защищена контрольной суммой; при несовпадении чтение страницы завершается ошибкой «страница повреждена».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ФТ-1.8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Часто используемые страницы кэшируются в памяти (буферный пул) с вытеснением редко используемых.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3.2.2. Подсистема индексирования (B-tree)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Для таблицы строится B-tree индекс по одному столбцу; первичный ключ индексируется автоматически.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Индекс поддерживает вставку ключа, точный поиск и удаление ключа; дерево остаётся сбалансированным при любой последовательности операций.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Индекс поддерживает поиск по диапазону значений ключа в порядке возрастания.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Индекс автоматически обновляется при выполнении INSERT, UPDATE и DELETE в рамках той же транзакции.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Индекс хранится на диске, доступен после перезапуска сервера; его изменения журналируются в WAL.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Дополнительный индекс по произвольному столбцу создаётся командой CREATE INDEX.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3.2.3. Подсистема журналирования (WAL) и восстановления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Любое изменение страницы сначала записывается в журнал и сбрасывается на диск, и только после этого может быть записано в файл данных.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Запись журнала содержит порядковый номер (LSN), идентификатор транзакции, тип операции, идентификатор страницы и данные, достаточные для повтора и отката изменения.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И, 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Каждая запись журнала защищена контрольной суммой.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 запуске после некорректного завершения автоматически выполняется восстановление: изменения подтверждённых транзакций повторяются, незавершённых — откатываются.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Если в конце журнала найдена повреждённая или неполная запись, она и все последующие отбрасываются, а остальная часть журнала применяется.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создаёт контрольные точки (checkpoint), после которых устаревшая часть журнала может быть удалена.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ФТ-3.7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Предусмотрено средство имитации сбоя (аварийное завершение процесса в заданной точке работы) для тестов и демонстрации.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3.2.4. Подсистема выполнения запросов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Команда CREATE TABLE создаёт таблицу с указанием имён и типов столбцов (INTEGER, REAL, TEXT, BOOLEAN) и первичного ключа.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Парсер выполняет лексический и синтаксический разбор SQL-подобного языка; при ошибке возвращается сообщение с указанием позиции ошибки.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SELECT возвращает указанные столбцы (или все через *) строк, удовлетворяющих необязательному условию WHERE.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Условие WHERE поддерживает сравнения (=, &lt;&gt;, &lt;, &lt;=, &gt;, &gt;=), логические операции AND, OR, NOT и скобки.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INSERT добавляет в таблицу новую строку с заданными значениями.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UPDATE изменяет значения указанных столбцов у строк, удовлетворяющих условию WHERE.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ФТ-4.7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DELETE удаляет строки, удовлетворяющие условию WHERE.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ФТ-4.8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Система проверяет типы значений и ограничения (уникальность первичного ключа); операция, нарушающая их, отклоняется без изменения данных.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ФТ-4.9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Если WHERE содержит условие по индексированному столбцу, исполнитель использует индекс, иначе выполняет полный просмотр таблицы.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ФТ-4.10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SELECT поддерживает ORDER BY и LIMIT.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3.2.5. Подсистема транзакций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Поддерживаются команды BEGIN, COMMIT и ROLLBACK. Запрос вне явной транзакции выполняется как отдельная транзакция (автофиксация).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Атомарность: изменения транзакции применяются целиком или не применяются вовсе, в том числе при сбое.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Согласованность: в БД не сохраняются данные, нарушающие ограничения (ФТ-4.8); нарушившая ограничение операция завершается ошибкой.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Изоляция: транзакция не видит неподтверждённых изменений других транзакций (уровень не ниже Read Committed); реализуется механизмом блокировок.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Если транзакция не получила блокировку за заданное время (по умолчанию 5 с), она завершается ошибкой и откатывается; взаимная блокировка не останавливает сервер.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Долговечность: клиент получает подтверждение COMMIT только после того, как запись о фиксации сброшена в журнал на диск.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Д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3.2.6. Сетевой сервер и протокол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Сервер принимает клиентские подключения по сети; транспорт — gRPC либо собственный протокол поверх TCP (выбор — см. Приложение В).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Протокол поддерживает операции: аутентификация, выполнение запроса, управление транзакцией, завершение сеанса.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Ответ на запрос содержит набор строк с типами столбцов, либо число затронутых строк, либо ошибку с кодом и текстом.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Транзакция привязана к сеансу; при разрыве соединения незавершённая транзакция откатывается.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Сервер обслуживает несколько клиентов одновременно (см. НФТ-3).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Соединение между клиентом и сервером шифруется (TLS).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3.2.7. Веб-клиент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Веб-клиент на Blazor содержит страницы регистрации и входа, ввода SQL-запроса, вывода результата в виде таблицы и сообщений об ошибках.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Веб-клиент обращается к данным только через сетевой протокол (ФТ-6.x), а не к файлам БД напрямую.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Интерфейс адаптивен: при ширине экрана от 360 до 1920 пикселей все элементы управления доступны без горизонтальной прокрутки страницы; широкие таблицы результатов прокручиваются внутри своего контейнера.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Интерфейс содержит поле ввода запроса на естественном языке и показывает сгенерированный запрос до его выполнения (см. ФТ-9.x).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Клиент показывает список таблиц и их столбцов.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Клиент хранит историю выполненных запросов в рамках сеанса.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Необ.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3.2.8. Регистрация и аутентификация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Пользователь регистрируется по имени и паролю; имя уникально, пароль не короче 8 символов.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Вход выполняется по имени и паролю; при успехе выдаётся сеанс (токен) с ограниченным сроком действия.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Пароли хранятся только в виде хеша Argon2id или bcrypt с уникальной солью; пароль не записывается в журналы и не возвращается клиенту.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И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Любой запрос к данным без действительного сеанса отклоняется.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Число неудачных попыток входа ограничено (например, 5 попыток за 5 минут).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Предусмотрены роли «пользователь» и «администратор»; администратор может просматривать и блокировать учётные записи.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Необ.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3.2.9. AI-ассистент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Пользователь вводит запрос на естественном языке; ассистент формирует соответствующий запрос в подмножестве языка, поддерживаемом движком (ФТ-4.x).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Во внешний LLM API передаются запрос пользователя и описание схемы (имена таблиц, столбцов и их типы); содержимое таблиц не передаётся.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Сгенерированный запрос проверяется парсером движка; запрос вне поддерживаемого подмножества не выполняется, пользователь получает сообщение.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Сгенерированный запрос показывается до выполнения. Запросы, изменяющие данные или схему (INSERT, UPDATE, DELETE, CREATE), выполняются только после явного подтверждения пользователя.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Сгенерированный запрос выполняется от имени текущего пользователя и подчиняется тем же правилам аутентификации и транзакций.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 недоступности LLM API или превышении времени ожидания (30 с) пользователь получает сообщение об ошибке, остальные функции системы продолжают работать.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ФТ-9.7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Настройка автоматического выполнения сгенерированных SELECT без подтверждения.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Необ.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3.3. Нефункциональные требования</w:t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3.3.1. Требования к продукту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Производительность поиска: на таблице из 100 000 записей поиск по индексированному ключу выполняется не менее чем в 10 раз быстрее полного просмотра той же таблицы.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Пропускная способность: не менее 100 зафиксированных транзакций в секунду (одна вставка на транзакцию) в одном соединении на SSD.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Параллельность: сервер одновременно обслуживает не менее 10 клиентских подключений без нарушения целостности данных.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НФТ-4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Время отклика веб-клиента на простой запрос (результат до 1000 строк) при локальном сервере — не более 1 с (без учёта AI-ассистента).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НФТ-5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Надёжность: после принудительного завершения процесса сервера в произвольный момент (в том числе во время записи журнала и COMMIT) в каждом из 100 подряд прогонов автотеста сбоев все подтверждённые транзакции присутствуют, неподтверждённые отсутствуют, структура индекса согласована с данными таблицы.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Н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НФТ-6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Переносимость: сервер и ядро работают на Windows, Linux и macOS без изменения кода; формат файлов не зависит от платформы (фиксированный порядок байт). Веб-клиент работает в актуальных версиях Chrome, Edge, Firefox и Safari на ПК, Android и iOS.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Т, Д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НФТ-7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Модульность и тестируемость: файловое хранилище, индекс, журнал, исполнитель запросов, менеджер транзакций и сетевой слой — независимые компоненты, взаимодействующие через интерфейсы; каждый покрыт автотестами xUnit, покрытие строк кода ядра не менее 70 %.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И, Т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НФТ-8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Безопасность: ключ доступа к LLM API не хранится в исходном коде и репозитории (только в конфигурации или секретах окружения).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3.3.2. Организационные требования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НФТ-9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Реализация на C# под .NET 10; автоматические тесты — на xUnit.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НФТ-10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Ядро хранения (страницы, индекс, журнал, запросы, транзакции) реализуется самостоятельно; готовые СУБД, встраиваемые движки хранения и ORM для хранения данных не используются.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НФТ-11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Комплект документации: пояснительная записка, описание архитектуры и форматов файлов, описание сетевого протокола, руководство пользователя, описание тестов.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3.3.3. Внешние требования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8"/>
        <w:gridCol w:w="6006"/>
        <w:gridCol w:w="1100"/>
        <w:gridCol w:w="1100"/>
      </w:tblGrid>
      <w:tr>
        <w:trPr>
          <w:tblHeader w:val="true"/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Приор.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Пров.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НФТ-12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Пользователь информируется о том, что текст его запроса и схема БД передаются внешнему сервису LLM; обмен с сервисом идёт по HTTPS.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Сущ.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Д, И</w:t>
            </w:r>
          </w:p>
        </w:tc>
      </w:tr>
      <w:tr>
        <w:trPr>
          <w:cantSplit w:val="true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НФТ-13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 пользователе хранятся только имя и хеш пароля.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Жел.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  <w:drawing>
          <wp:inline distT="0" distB="0" distL="0" distR="0">
            <wp:extent cx="3959860" cy="3822700"/>
            <wp:effectExtent l="0" t="0" r="0" b="0"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 xml:space="preserve">Рис. </w:t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t>. Диаграмма состояний серверного процесса</w:t>
      </w:r>
    </w:p>
    <w:p>
      <w:pPr>
        <w:pStyle w:val="Normal"/>
        <w:spacing w:before="0" w:after="60"/>
        <w:rPr/>
      </w:pPr>
      <w:r>
        <w:rPr/>
        <w:drawing>
          <wp:inline distT="0" distB="0" distL="0" distR="0">
            <wp:extent cx="5579745" cy="4185285"/>
            <wp:effectExtent l="0" t="0" r="0" b="0"/>
            <wp:docPr id="2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 xml:space="preserve">Рис. </w:t>
      </w:r>
      <w:r>
        <w:rPr>
          <w:b w:val="false"/>
          <w:i w:val="false"/>
          <w:sz w:val="24"/>
        </w:rPr>
        <w:t>2</w:t>
      </w:r>
      <w:r>
        <w:rPr>
          <w:b w:val="false"/>
          <w:i w:val="false"/>
          <w:sz w:val="24"/>
        </w:rPr>
        <w:t>. Диаграмма вариантов использования системы NexaDB</w:t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drawing>
          <wp:inline distT="0" distB="0" distL="0" distR="0">
            <wp:extent cx="5579745" cy="4004945"/>
            <wp:effectExtent l="0" t="0" r="0" b="0"/>
            <wp:docPr id="3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 xml:space="preserve">Рис. </w:t>
      </w:r>
      <w:r>
        <w:rPr>
          <w:b w:val="false"/>
          <w:i w:val="false"/>
          <w:sz w:val="24"/>
        </w:rPr>
        <w:t>3</w:t>
      </w:r>
      <w:r>
        <w:rPr>
          <w:b w:val="false"/>
          <w:i w:val="false"/>
          <w:sz w:val="24"/>
        </w:rPr>
        <w:t>. Диаграмма последовательности: формирование запроса с помощью ассистента (UC-6)</w:t>
      </w:r>
    </w:p>
    <w:p>
      <w:pPr>
        <w:pStyle w:val="Heading2"/>
        <w:keepNext w:val="true"/>
        <w:spacing w:before="220" w:after="12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3.4. Интерфейсные требования</w:t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3.4.1. Пользовательский интерфейс</w:t>
      </w:r>
    </w:p>
    <w:p>
      <w:pPr>
        <w:pStyle w:val="ListParagraph"/>
        <w:numPr>
          <w:ilvl w:val="0"/>
          <w:numId w:val="42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страница регистрации и входа;</w:t>
      </w:r>
    </w:p>
    <w:p>
      <w:pPr>
        <w:pStyle w:val="ListParagraph"/>
        <w:numPr>
          <w:ilvl w:val="0"/>
          <w:numId w:val="43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рабочая страница: поле ввода запроса, кнопка выполнения, таблица результата, область сообщений об ошибках;</w:t>
      </w:r>
    </w:p>
    <w:p>
      <w:pPr>
        <w:pStyle w:val="ListParagraph"/>
        <w:numPr>
          <w:ilvl w:val="0"/>
          <w:numId w:val="44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панель ассистента: поле запроса на естественном языке, показ сгенерированного запроса, кнопки «Выполнить» и «Отмена».</w:t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3.4.2. Программный интерфейс (сетевой протокол)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Состав операций протокола определён в ФТ-6.2 и ФТ-6.3. Подробное описание сообщений, кодов ошибок и порядка обмена входит в проектную документацию (НФТ-11).</w:t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3.4.3. Интерфейс с внешними системами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Обращение к LLM API по HTTPS. Формат запросов и ответов определяется выбранным поставщиком; состав передаваемых данных ограничен требованием ФТ-9.2.</w:t>
      </w:r>
    </w:p>
    <w:p>
      <w:pPr>
        <w:pStyle w:val="Heading3"/>
        <w:keepNext w:val="true"/>
        <w:spacing w:before="160" w:after="100"/>
        <w:rPr/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8"/>
          <w:szCs w:val="28"/>
        </w:rPr>
        <w:t>3.4.4. Файловый интерфейс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База данных состоит из файла данных и файла журнала WAL. Заголовок файла данных содержит сигнатуру, версию формата и размер страницы. Формат файлов документируется (НФТ-11).</w:t>
      </w:r>
    </w:p>
    <w:p>
      <w:pPr>
        <w:pStyle w:val="Heading1"/>
        <w:keepNext w:val="true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Приложение А. Матрица прослеживаемости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Связь задач проекта с требованиями спецификации.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0"/>
        <w:gridCol w:w="4354"/>
      </w:tblGrid>
      <w:tr>
        <w:trPr>
          <w:tblHeader w:val="true"/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проекта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Требования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Постраничная организация хранения данных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ФТ-1.1 – ФТ-1.3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Операции чтения и записи данных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ФТ-1.4 – ФТ-1.8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B-tree индекс для ускорения поиска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ФТ-2.1 – ФТ-2.6, ФТ-4.9, НФТ-1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WAL: журналирование и восстановление после сбоев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ФТ-3.1 – ФТ-3.7, НФТ-5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SQL-подобные запросы SELECT, INSERT, UPDATE, DELETE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ФТ-4.1 – ФТ-4.10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Базовый механизм транзакций (ACID)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ФТ-5.1 – ФТ-5.6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Сетевой сервер и протокол взаимодействия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ФТ-6.1 – ФТ-6.6, НФТ-3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Веб-клиент на Blazor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ФТ-7.1 – ФТ-7.6, НФТ-4, НФТ-6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Регистрация и аутентификация пользователей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ФТ-8.1 – ФТ-8.6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AI-ассистент для запросов на естественном языке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ФТ-9.1 – ФТ-9.7, НФТ-12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Автоматические тесты основных компонентов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НФТ-7, НФТ-9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Нагрузочное тестирование и проверка восстановления после сбоев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НФТ-1 – НФТ-5, ФТ-3.7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Приложение Б. Сценарии приёмки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Демонстрация системы проводится по следующим сценариям.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0"/>
        <w:gridCol w:w="4354"/>
      </w:tblGrid>
      <w:tr>
        <w:trPr>
          <w:tblHeader w:val="true"/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Требования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 Создание и изменение записей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ФТ-1.4 – ФТ-1.6, ФТ-4.5 – ФТ-4.7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2. Поиск данных с использованием B-tree индекса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ФТ-2.1 – ФТ-2.3, ФТ-4.9, НФТ-1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3. Выполнение запросов через query executor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ФТ-4.1 – ФТ-4.10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4. Работа транзакций (BEGIN, COMMIT, ROLLBACK, изоляция)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ФТ-5.1 – ФТ-5.6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5. Имитация сбоя и восстановление данных с помощью WAL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ФТ-3.4, ФТ-3.7, НФТ-5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6. Подключение с персонального компьютера и мобильного устройства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ФТ-7.3, НФТ-6</w:t>
            </w:r>
          </w:p>
        </w:tc>
      </w:tr>
      <w:tr>
        <w:trPr>
          <w:cantSplit w:val="true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7. Запрос на естественном языке через AI-ассистента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ФТ-9.1 – ФТ-9.5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spacing w:before="320" w:after="16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Приложение В. Открытые вопросы</w:t>
      </w:r>
    </w:p>
    <w:p>
      <w:pPr>
        <w:pStyle w:val="Normal"/>
        <w:spacing w:lineRule="exact" w:line="360" w:before="0" w:after="120"/>
        <w:rPr/>
      </w:pPr>
      <w:r>
        <w:rPr>
          <w:rFonts w:eastAsia="Times New Roman" w:cs="Times New Roman"/>
          <w:sz w:val="28"/>
          <w:szCs w:val="28"/>
        </w:rPr>
        <w:t>Решения, которые необходимо принять на этапе проектирования:</w:t>
      </w:r>
    </w:p>
    <w:p>
      <w:pPr>
        <w:pStyle w:val="ListParagraph"/>
        <w:numPr>
          <w:ilvl w:val="0"/>
          <w:numId w:val="45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Транспорт: gRPC или собственный бинарный протокол поверх TCP. Влияет на ФТ-6.1, ФТ-6.2 и на выбор типа Blazor-клиента.</w:t>
      </w:r>
    </w:p>
    <w:p>
      <w:pPr>
        <w:pStyle w:val="ListParagraph"/>
        <w:numPr>
          <w:ilvl w:val="0"/>
          <w:numId w:val="46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Тип веб-клиента: Blazor Server или Blazor WebAssembly (определяет, как браузер обращается к серверу БД).</w:t>
      </w:r>
    </w:p>
    <w:p>
      <w:pPr>
        <w:pStyle w:val="ListParagraph"/>
        <w:numPr>
          <w:ilvl w:val="0"/>
          <w:numId w:val="47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Алгоритм хеширования паролей: Argon2id или bcrypt (ФТ-8.3).</w:t>
      </w:r>
    </w:p>
    <w:p>
      <w:pPr>
        <w:pStyle w:val="ListParagraph"/>
        <w:numPr>
          <w:ilvl w:val="0"/>
          <w:numId w:val="48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Где хранятся учётные записи: в системной таблице самого движка или отдельно.</w:t>
      </w:r>
    </w:p>
    <w:p>
      <w:pPr>
        <w:pStyle w:val="ListParagraph"/>
        <w:numPr>
          <w:ilvl w:val="0"/>
          <w:numId w:val="49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Механизм изоляции: блокировки (двухфазная блокировка) или многоверсионность (MVCC); в этой версии принят механизм блокировок (ФТ-5.4).</w:t>
      </w:r>
    </w:p>
    <w:p>
      <w:pPr>
        <w:pStyle w:val="ListParagraph"/>
        <w:numPr>
          <w:ilvl w:val="0"/>
          <w:numId w:val="50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Поставщик LLM API и модель.</w:t>
      </w:r>
    </w:p>
    <w:p>
      <w:pPr>
        <w:pStyle w:val="ListParagraph"/>
        <w:numPr>
          <w:ilvl w:val="0"/>
          <w:numId w:val="51"/>
        </w:numPr>
        <w:spacing w:lineRule="exact" w:line="360" w:before="0" w:after="80"/>
        <w:rPr/>
      </w:pPr>
      <w:r>
        <w:rPr>
          <w:rFonts w:eastAsia="Times New Roman" w:cs="Times New Roman"/>
          <w:sz w:val="28"/>
          <w:szCs w:val="28"/>
        </w:rPr>
        <w:t>Числовые значения НФТ-1 – НФТ-4 и размер страницы (ФТ-1.1) — предварительные, уточняются по результатам нагрузочного тестирования.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6"/>
    <w:lvlOverride w:ilvl="0">
      <w:startOverride w:val="1"/>
    </w:lvlOverride>
  </w:num>
  <w:num w:numId="46">
    <w:abstractNumId w:val="6"/>
  </w:num>
  <w:num w:numId="47">
    <w:abstractNumId w:val="6"/>
  </w:num>
  <w:num w:numId="48">
    <w:abstractNumId w:val="6"/>
  </w:num>
  <w:num w:numId="49">
    <w:abstractNumId w:val="6"/>
  </w:num>
  <w:num w:numId="50">
    <w:abstractNumId w:val="6"/>
  </w:num>
  <w:num w:numId="51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15</Pages>
  <Words>2691</Words>
  <Characters>17661</Characters>
  <CharactersWithSpaces>19823</CharactersWithSpaces>
  <Paragraphs>527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2026-10-06T18:42:29Z</dcterms:created>
  <dc:creator>Un-named</dc:creator>
  <dc:description/>
  <dc:language>en-US</dc:language>
  <cp:lastModifiedBy/>
  <dcterms:modified xsi:type="dcterms:W3CDTF">2026-10-06T22:19:11Z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