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7" w:type="dxa"/>
        <w:tblInd w:w="10" w:type="dxa"/>
        <w:tblLook w:val="04A0" w:firstRow="1" w:lastRow="0" w:firstColumn="1" w:lastColumn="0" w:noHBand="0" w:noVBand="1"/>
      </w:tblPr>
      <w:tblGrid>
        <w:gridCol w:w="1682"/>
        <w:gridCol w:w="646"/>
        <w:gridCol w:w="1814"/>
        <w:gridCol w:w="509"/>
        <w:gridCol w:w="462"/>
        <w:gridCol w:w="188"/>
        <w:gridCol w:w="393"/>
        <w:gridCol w:w="1747"/>
        <w:gridCol w:w="2323"/>
        <w:gridCol w:w="157"/>
        <w:gridCol w:w="493"/>
        <w:gridCol w:w="393"/>
      </w:tblGrid>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E0665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xml:space="preserve">                                           </w:t>
            </w:r>
            <w:r w:rsidR="00403BD6" w:rsidRPr="00636FBF">
              <w:rPr>
                <w:rFonts w:ascii="Times New Roman" w:eastAsia="Times New Roman" w:hAnsi="Times New Roman" w:cs="Times New Roman"/>
                <w:b/>
                <w:bCs/>
                <w:color w:val="000000"/>
                <w:sz w:val="24"/>
                <w:szCs w:val="24"/>
              </w:rPr>
              <w:t>CỘNG HÒA XÃ HỘI CHỦ NGHĨA VIỆT NAM.</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E06656" w:rsidP="00E06656">
            <w:pPr>
              <w:spacing w:after="0" w:line="240" w:lineRule="auto"/>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xml:space="preserve">                                                           </w:t>
            </w:r>
            <w:r w:rsidR="00403BD6" w:rsidRPr="00636FBF">
              <w:rPr>
                <w:rFonts w:ascii="Times New Roman" w:eastAsia="Times New Roman" w:hAnsi="Times New Roman" w:cs="Times New Roman"/>
                <w:b/>
                <w:bCs/>
                <w:i/>
                <w:iCs/>
                <w:color w:val="000000"/>
                <w:sz w:val="24"/>
                <w:szCs w:val="24"/>
              </w:rPr>
              <w:t>Độc Lập – Tự do – Hạnh  Phúc.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E06656" w:rsidP="00E06656">
            <w:pPr>
              <w:spacing w:after="0" w:line="240" w:lineRule="auto"/>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xml:space="preserve">                                                                   </w:t>
            </w:r>
            <w:r w:rsidR="00403BD6" w:rsidRPr="00636FBF">
              <w:rPr>
                <w:rFonts w:ascii="Times New Roman" w:eastAsia="Times New Roman" w:hAnsi="Times New Roman" w:cs="Times New Roman"/>
                <w:b/>
                <w:bCs/>
                <w:i/>
                <w:iCs/>
                <w:color w:val="000000"/>
                <w:sz w:val="24"/>
                <w:szCs w:val="24"/>
              </w:rPr>
              <w:t>-----------o0o----------</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CÔNG TY TNHH PHẦN MỀM HOÀN CẦU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tblGrid>
            <w:tr w:rsidR="00E06656" w:rsidRPr="00636FBF" w:rsidTr="00E06656">
              <w:tc>
                <w:tcPr>
                  <w:tcW w:w="7215" w:type="dxa"/>
                </w:tcPr>
                <w:p w:rsidR="00E06656" w:rsidRPr="00636FBF" w:rsidRDefault="0043099D" w:rsidP="00E06656">
                  <w:pPr>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HDLĐ số:   &lt;soHopDong&gt;_&lt;year</w:t>
                  </w:r>
                  <w:r w:rsidR="00F601B4" w:rsidRPr="00636FBF">
                    <w:rPr>
                      <w:rFonts w:ascii="Times New Roman" w:eastAsia="Times New Roman" w:hAnsi="Times New Roman" w:cs="Times New Roman"/>
                      <w:color w:val="000000"/>
                      <w:sz w:val="24"/>
                      <w:szCs w:val="24"/>
                    </w:rPr>
                    <w:t>1</w:t>
                  </w:r>
                  <w:r w:rsidRPr="00636FBF">
                    <w:rPr>
                      <w:rFonts w:ascii="Times New Roman" w:eastAsia="Times New Roman" w:hAnsi="Times New Roman" w:cs="Times New Roman"/>
                      <w:color w:val="000000"/>
                      <w:sz w:val="24"/>
                      <w:szCs w:val="24"/>
                    </w:rPr>
                    <w:t>&gt;</w:t>
                  </w:r>
                  <w:r w:rsidR="00973AB2" w:rsidRPr="00636FBF">
                    <w:rPr>
                      <w:rFonts w:ascii="Times New Roman" w:eastAsia="Times New Roman" w:hAnsi="Times New Roman" w:cs="Times New Roman"/>
                      <w:color w:val="000000"/>
                      <w:sz w:val="24"/>
                      <w:szCs w:val="24"/>
                    </w:rPr>
                    <w:t>/HDTV-GSOFT</w:t>
                  </w:r>
                </w:p>
              </w:tc>
            </w:tr>
          </w:tbl>
          <w:p w:rsidR="00E06656" w:rsidRPr="00636FBF" w:rsidRDefault="00E06656" w:rsidP="00E06656">
            <w:pPr>
              <w:spacing w:after="0" w:line="240" w:lineRule="auto"/>
              <w:rPr>
                <w:rFonts w:ascii="Times New Roman" w:eastAsia="Times New Roman" w:hAnsi="Times New Roman" w:cs="Times New Roman"/>
                <w:color w:val="000000"/>
                <w:sz w:val="24"/>
                <w:szCs w:val="24"/>
              </w:rPr>
            </w:pP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E06656" w:rsidRPr="00636FBF" w:rsidTr="001F3A5B">
        <w:trPr>
          <w:gridAfter w:val="5"/>
          <w:wAfter w:w="5113" w:type="dxa"/>
          <w:trHeight w:val="133"/>
        </w:trPr>
        <w:tc>
          <w:tcPr>
            <w:tcW w:w="2328" w:type="dxa"/>
            <w:gridSpan w:val="2"/>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gridSpan w:val="2"/>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1F3A5B" w:rsidRPr="00636FBF" w:rsidTr="001F3A5B">
        <w:trPr>
          <w:trHeight w:val="61"/>
        </w:trPr>
        <w:tc>
          <w:tcPr>
            <w:tcW w:w="1682"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46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C6612F">
        <w:trPr>
          <w:trHeight w:val="9405"/>
        </w:trPr>
        <w:tc>
          <w:tcPr>
            <w:tcW w:w="10807" w:type="dxa"/>
            <w:gridSpan w:val="12"/>
            <w:tcBorders>
              <w:top w:val="nil"/>
              <w:left w:val="nil"/>
              <w:bottom w:val="nil"/>
              <w:right w:val="nil"/>
            </w:tcBorders>
            <w:shd w:val="clear" w:color="000000" w:fill="FFFFFF"/>
            <w:noWrap/>
            <w:vAlign w:val="center"/>
            <w:hideMark/>
          </w:tcPr>
          <w:p w:rsidR="00403BD6" w:rsidRPr="00636FBF" w:rsidRDefault="00E0665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xml:space="preserve">                                                               </w:t>
            </w:r>
            <w:r w:rsidR="00403BD6" w:rsidRPr="00636FBF">
              <w:rPr>
                <w:rFonts w:ascii="Times New Roman" w:eastAsia="Times New Roman" w:hAnsi="Times New Roman" w:cs="Times New Roman"/>
                <w:b/>
                <w:bCs/>
                <w:color w:val="000000"/>
                <w:sz w:val="24"/>
                <w:szCs w:val="24"/>
              </w:rPr>
              <w:t>HỢP ĐỒNG THỬ VIỆC</w:t>
            </w:r>
          </w:p>
          <w:p w:rsidR="00C6612F" w:rsidRPr="00636FBF" w:rsidRDefault="00C6612F" w:rsidP="00E06656">
            <w:pPr>
              <w:spacing w:after="0" w:line="240" w:lineRule="auto"/>
              <w:rPr>
                <w:rFonts w:ascii="Times New Roman" w:eastAsia="Times New Roman" w:hAnsi="Times New Roman" w:cs="Times New Roman"/>
                <w:b/>
                <w:bCs/>
                <w:color w:val="000000"/>
                <w:sz w:val="24"/>
                <w:szCs w:val="24"/>
              </w:rPr>
            </w:pPr>
          </w:p>
          <w:p w:rsidR="00216084" w:rsidRPr="00636FBF" w:rsidRDefault="00216084" w:rsidP="00E06656">
            <w:pPr>
              <w:spacing w:after="0" w:line="240" w:lineRule="auto"/>
              <w:jc w:val="center"/>
              <w:rPr>
                <w:rFonts w:ascii="Times New Roman" w:eastAsia="Times New Roman" w:hAnsi="Times New Roman" w:cs="Times New Roman"/>
                <w:b/>
                <w:bCs/>
                <w:color w:val="000000"/>
                <w:sz w:val="24"/>
                <w:szCs w:val="24"/>
              </w:rPr>
            </w:pPr>
          </w:p>
          <w:p w:rsidR="00216084" w:rsidRPr="00636FBF" w:rsidRDefault="005A3ABE" w:rsidP="005A3ABE">
            <w:pPr>
              <w:spacing w:after="0" w:line="360" w:lineRule="auto"/>
              <w:ind w:left="152" w:hanging="152"/>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Chúng tôi, một bên là Ông:        </w:t>
            </w:r>
            <w:r w:rsidR="00216084" w:rsidRPr="00636FBF">
              <w:rPr>
                <w:rFonts w:ascii="Times New Roman" w:eastAsia="Times New Roman" w:hAnsi="Times New Roman" w:cs="Times New Roman"/>
                <w:b/>
                <w:bCs/>
                <w:color w:val="000000"/>
                <w:sz w:val="24"/>
                <w:szCs w:val="24"/>
              </w:rPr>
              <w:t>PHAN TRUNG HIẾU</w:t>
            </w:r>
            <w:r w:rsidR="00216084" w:rsidRPr="00636FBF">
              <w:rPr>
                <w:rFonts w:ascii="Times New Roman" w:eastAsia="Times New Roman" w:hAnsi="Times New Roman" w:cs="Times New Roman"/>
                <w:bCs/>
                <w:color w:val="000000"/>
                <w:sz w:val="24"/>
                <w:szCs w:val="24"/>
              </w:rPr>
              <w:t xml:space="preserve">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Giới tính : Nam </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Sinh ngày:   02/12/1981              Tại: Quảng Ngãi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Quốc tịch: Việt Nam</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Số CMND: 025053688               Cấp ngày: 10/12/2008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Tại: CA.TPHCM</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Hộ khẩu thường trú: 28 Đường 24A, P.Bình Trị Đông, Q.Bình Tân, TP Hồ Chí Minh</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Chức vụ: Tổng giám đốc </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Đại diện cho: </w:t>
            </w:r>
            <w:r w:rsidR="00423201" w:rsidRPr="00636FBF">
              <w:rPr>
                <w:rFonts w:ascii="Times New Roman" w:eastAsia="Times New Roman" w:hAnsi="Times New Roman" w:cs="Times New Roman"/>
                <w:bCs/>
                <w:color w:val="000000"/>
                <w:sz w:val="24"/>
                <w:szCs w:val="24"/>
              </w:rPr>
              <w:t>Công Ty TNHH Phần Mềm Hoàn Cầu</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Địa chỉ:   235, Lý Thường Kiệt, Phường 6, Q. Tân Bình,TP.HCM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7"/>
              <w:gridCol w:w="3684"/>
            </w:tblGrid>
            <w:tr w:rsidR="00C6612F" w:rsidRPr="00636FBF" w:rsidTr="00C6612F">
              <w:tc>
                <w:tcPr>
                  <w:tcW w:w="6897"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hAnsi="Times New Roman" w:cs="Times New Roman"/>
                      <w:sz w:val="24"/>
                      <w:szCs w:val="24"/>
                    </w:rPr>
                    <w:t xml:space="preserve">Với  một bên là Ông/Bà:             </w:t>
                  </w:r>
                  <w:r w:rsidRPr="00765766">
                    <w:rPr>
                      <w:rFonts w:ascii="Times New Roman" w:hAnsi="Times New Roman" w:cs="Times New Roman"/>
                      <w:b/>
                      <w:sz w:val="24"/>
                      <w:szCs w:val="24"/>
                    </w:rPr>
                    <w:t>&lt;hoTenNhanVien&gt;</w:t>
                  </w:r>
                </w:p>
              </w:tc>
              <w:tc>
                <w:tcPr>
                  <w:tcW w:w="3684"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Giới tính: &lt;gioiTinh&gt;</w:t>
                  </w:r>
                </w:p>
              </w:tc>
            </w:tr>
            <w:tr w:rsidR="00C6612F" w:rsidRPr="00636FBF" w:rsidTr="00C6612F">
              <w:tc>
                <w:tcPr>
                  <w:tcW w:w="6897"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Sinh ngày:        &lt;ngaySinh&gt;</w:t>
                  </w:r>
                </w:p>
              </w:tc>
              <w:tc>
                <w:tcPr>
                  <w:tcW w:w="3684"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Quốc tịch: &lt;quocTich&gt;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Địa chỉ thường trú:   &lt;diaChiHKTT&gt;</w:t>
                  </w:r>
                </w:p>
              </w:tc>
            </w:tr>
            <w:tr w:rsidR="00C6612F" w:rsidRPr="00636FBF" w:rsidTr="00C6612F">
              <w:tc>
                <w:tcPr>
                  <w:tcW w:w="6897"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Số CMND:       &lt;soCMND&gt;                 Cấp ngày:   &lt;ngayCap&gt;</w:t>
                  </w:r>
                </w:p>
              </w:tc>
              <w:tc>
                <w:tcPr>
                  <w:tcW w:w="3684"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Tại:  &lt;noiCap&gt;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Số tài khoản ngân hàng:          &lt;tkNganHang&gt;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Mở tại ngân hàng:                    &lt;nganHangCode&gt;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Sau khi bàn bạc thảo luận,hai bên thỏa thuận ký kết hợp đồng thử việc và cam kết tuân thủ đúng</w:t>
                  </w:r>
                </w:p>
              </w:tc>
            </w:tr>
          </w:tbl>
          <w:p w:rsidR="00225D2F" w:rsidRPr="00636FBF" w:rsidRDefault="00225D2F" w:rsidP="00E06656">
            <w:pPr>
              <w:spacing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1:</w:t>
            </w:r>
            <w:r w:rsidRPr="00636FBF">
              <w:rPr>
                <w:rFonts w:ascii="Times New Roman" w:eastAsia="Times New Roman" w:hAnsi="Times New Roman" w:cs="Times New Roman"/>
                <w:b/>
                <w:bCs/>
                <w:color w:val="000000"/>
                <w:sz w:val="24"/>
                <w:szCs w:val="24"/>
              </w:rPr>
              <w:t xml:space="preserve"> Thời hạn và công việc hợp đồng</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Loại hợp đồng lao động: </w:t>
            </w:r>
            <w:r w:rsidRPr="00636FBF">
              <w:rPr>
                <w:rFonts w:ascii="Times New Roman" w:eastAsia="Times New Roman" w:hAnsi="Times New Roman" w:cs="Times New Roman"/>
                <w:bCs/>
                <w:color w:val="000000"/>
                <w:sz w:val="24"/>
                <w:szCs w:val="24"/>
              </w:rPr>
              <w:tab/>
              <w:t>Thử việc</w:t>
            </w:r>
            <w:r w:rsidRPr="00636FBF">
              <w:rPr>
                <w:rFonts w:ascii="Times New Roman" w:eastAsia="Times New Roman" w:hAnsi="Times New Roman" w:cs="Times New Roman"/>
                <w:bCs/>
                <w:color w:val="000000"/>
                <w:sz w:val="24"/>
                <w:szCs w:val="24"/>
              </w:rPr>
              <w:tab/>
              <w:t xml:space="preserve"> </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Từ ngày </w:t>
            </w:r>
            <w:r w:rsidRPr="00636FBF">
              <w:rPr>
                <w:rFonts w:ascii="Times New Roman" w:eastAsia="Times New Roman" w:hAnsi="Times New Roman" w:cs="Times New Roman"/>
                <w:bCs/>
                <w:color w:val="000000"/>
                <w:sz w:val="24"/>
                <w:szCs w:val="24"/>
              </w:rPr>
              <w:tab/>
              <w:t>&lt;ngayCoHieuLuc&gt;</w:t>
            </w:r>
            <w:r w:rsidRPr="00636FBF">
              <w:rPr>
                <w:rFonts w:ascii="Times New Roman" w:eastAsia="Times New Roman" w:hAnsi="Times New Roman" w:cs="Times New Roman"/>
                <w:bCs/>
                <w:color w:val="000000"/>
                <w:sz w:val="24"/>
                <w:szCs w:val="24"/>
              </w:rPr>
              <w:tab/>
              <w:t>đến ngày</w:t>
            </w:r>
            <w:r w:rsidRPr="00636FBF">
              <w:rPr>
                <w:rFonts w:ascii="Times New Roman" w:eastAsia="Times New Roman" w:hAnsi="Times New Roman" w:cs="Times New Roman"/>
                <w:bCs/>
                <w:color w:val="000000"/>
                <w:sz w:val="24"/>
                <w:szCs w:val="24"/>
              </w:rPr>
              <w:tab/>
              <w:t xml:space="preserve"> &lt;ngayHetHan&gt;</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Địa điểm làm việc: </w:t>
            </w:r>
            <w:r w:rsidRPr="00636FBF">
              <w:rPr>
                <w:rFonts w:ascii="Times New Roman" w:eastAsia="Times New Roman" w:hAnsi="Times New Roman" w:cs="Times New Roman"/>
                <w:bCs/>
                <w:color w:val="000000"/>
                <w:sz w:val="24"/>
                <w:szCs w:val="24"/>
              </w:rPr>
              <w:tab/>
              <w:t>235, Lý Thường Kiệt, Phường 6, Q.Tân Bình, TPHCM</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Chức vụ:</w:t>
            </w:r>
            <w:r w:rsidRPr="00636FBF">
              <w:rPr>
                <w:rFonts w:ascii="Times New Roman" w:eastAsia="Times New Roman" w:hAnsi="Times New Roman" w:cs="Times New Roman"/>
                <w:bCs/>
                <w:color w:val="000000"/>
                <w:sz w:val="24"/>
                <w:szCs w:val="24"/>
              </w:rPr>
              <w:tab/>
              <w:t xml:space="preserve"> &lt;viTriCongViecCode&gt;</w:t>
            </w:r>
            <w:r w:rsidRPr="00636FBF">
              <w:rPr>
                <w:rFonts w:ascii="Times New Roman" w:eastAsia="Times New Roman" w:hAnsi="Times New Roman" w:cs="Times New Roman"/>
                <w:bCs/>
                <w:color w:val="000000"/>
                <w:sz w:val="24"/>
                <w:szCs w:val="24"/>
              </w:rPr>
              <w:tab/>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Phòng ban:         &lt;donViCongTac&gt;</w:t>
            </w:r>
            <w:r w:rsidRPr="00636FBF">
              <w:rPr>
                <w:rFonts w:ascii="Times New Roman" w:eastAsia="Times New Roman" w:hAnsi="Times New Roman" w:cs="Times New Roman"/>
                <w:bCs/>
                <w:color w:val="000000"/>
                <w:sz w:val="24"/>
                <w:szCs w:val="24"/>
              </w:rPr>
              <w:tab/>
            </w:r>
          </w:p>
          <w:p w:rsidR="00CA0A56"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Công việc phải làm: Căn cứ theo bảng mô tả công việc được cấp trên giao từng thời điểm.</w:t>
            </w:r>
          </w:p>
        </w:tc>
      </w:tr>
      <w:tr w:rsidR="001F3A5B" w:rsidRPr="00636FBF" w:rsidTr="00E06656">
        <w:trPr>
          <w:trHeight w:val="87"/>
        </w:trPr>
        <w:tc>
          <w:tcPr>
            <w:tcW w:w="1682"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i/>
                <w:iCs/>
                <w:color w:val="000000"/>
                <w:sz w:val="24"/>
                <w:szCs w:val="24"/>
              </w:rPr>
            </w:pPr>
          </w:p>
        </w:tc>
        <w:tc>
          <w:tcPr>
            <w:tcW w:w="246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2:</w:t>
            </w:r>
            <w:r w:rsidRPr="00636FBF">
              <w:rPr>
                <w:rFonts w:ascii="Times New Roman" w:eastAsia="Times New Roman" w:hAnsi="Times New Roman" w:cs="Times New Roman"/>
                <w:b/>
                <w:bCs/>
                <w:color w:val="000000"/>
                <w:sz w:val="24"/>
                <w:szCs w:val="24"/>
              </w:rPr>
              <w:t xml:space="preserve"> Chế độ làm việc</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i/>
                <w:color w:val="000000"/>
                <w:sz w:val="24"/>
                <w:szCs w:val="24"/>
              </w:rPr>
            </w:pPr>
            <w:r w:rsidRPr="00636FBF">
              <w:rPr>
                <w:rFonts w:ascii="Times New Roman" w:eastAsia="Times New Roman" w:hAnsi="Times New Roman" w:cs="Times New Roman"/>
                <w:b/>
                <w:bCs/>
                <w:i/>
                <w:color w:val="000000"/>
                <w:sz w:val="24"/>
                <w:szCs w:val="24"/>
              </w:rPr>
              <w:t> </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Thời gian làm việc: Theo quy định của công ty</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lastRenderedPageBreak/>
              <w:t xml:space="preserve">- Được cấp phát những vật dụng: Các phương tiện cần thiết tùy theo tính chất công việc và theo </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quy định của công ty</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1F3A5B" w:rsidRPr="00636FBF" w:rsidTr="001F3A5B">
        <w:trPr>
          <w:trHeight w:val="133"/>
        </w:trPr>
        <w:tc>
          <w:tcPr>
            <w:tcW w:w="9764" w:type="dxa"/>
            <w:gridSpan w:val="9"/>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3:</w:t>
            </w:r>
            <w:r w:rsidRPr="00636FBF">
              <w:rPr>
                <w:rFonts w:ascii="Times New Roman" w:eastAsia="Times New Roman" w:hAnsi="Times New Roman" w:cs="Times New Roman"/>
                <w:b/>
                <w:bCs/>
                <w:color w:val="000000"/>
                <w:sz w:val="24"/>
                <w:szCs w:val="24"/>
              </w:rPr>
              <w:t xml:space="preserve"> Nghĩa vụ và quyền lợi của người lao động</w:t>
            </w:r>
          </w:p>
        </w:tc>
        <w:tc>
          <w:tcPr>
            <w:tcW w:w="650"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39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r>
      <w:tr w:rsidR="00DE55B7" w:rsidRPr="00636FBF" w:rsidTr="001F3A5B">
        <w:trPr>
          <w:trHeight w:val="133"/>
        </w:trPr>
        <w:tc>
          <w:tcPr>
            <w:tcW w:w="4142" w:type="dxa"/>
            <w:gridSpan w:val="3"/>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1. Quyền lợi:</w:t>
            </w:r>
          </w:p>
        </w:tc>
        <w:tc>
          <w:tcPr>
            <w:tcW w:w="971"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2328" w:type="dxa"/>
            <w:gridSpan w:val="3"/>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232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650"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39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r>
      <w:tr w:rsidR="00DE55B7" w:rsidRPr="00636FBF" w:rsidTr="001F3A5B">
        <w:trPr>
          <w:trHeight w:val="133"/>
        </w:trPr>
        <w:tc>
          <w:tcPr>
            <w:tcW w:w="7441" w:type="dxa"/>
            <w:gridSpan w:val="8"/>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Mức lương hàng tháng hoặc tiền công:</w:t>
            </w:r>
          </w:p>
        </w:tc>
        <w:tc>
          <w:tcPr>
            <w:tcW w:w="232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650"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39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r>
      <w:tr w:rsidR="00DE55B7" w:rsidRPr="00636FBF" w:rsidTr="001F3A5B">
        <w:trPr>
          <w:gridAfter w:val="2"/>
          <w:wAfter w:w="886" w:type="dxa"/>
          <w:trHeight w:val="133"/>
        </w:trPr>
        <w:tc>
          <w:tcPr>
            <w:tcW w:w="4142" w:type="dxa"/>
            <w:gridSpan w:val="3"/>
            <w:tcBorders>
              <w:top w:val="nil"/>
              <w:left w:val="nil"/>
              <w:bottom w:val="nil"/>
              <w:right w:val="nil"/>
            </w:tcBorders>
            <w:shd w:val="clear" w:color="000000" w:fill="FFFFFF"/>
            <w:noWrap/>
            <w:hideMark/>
          </w:tcPr>
          <w:p w:rsidR="00643924" w:rsidRPr="00636FBF" w:rsidRDefault="00643924"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Mức lương cơ bản:</w:t>
            </w:r>
          </w:p>
        </w:tc>
        <w:tc>
          <w:tcPr>
            <w:tcW w:w="5779" w:type="dxa"/>
            <w:gridSpan w:val="7"/>
            <w:tcBorders>
              <w:top w:val="nil"/>
              <w:left w:val="nil"/>
              <w:bottom w:val="nil"/>
              <w:right w:val="nil"/>
            </w:tcBorders>
            <w:shd w:val="clear" w:color="000000" w:fill="FFFFFF"/>
            <w:noWrap/>
            <w:hideMark/>
          </w:tcPr>
          <w:p w:rsidR="00643924" w:rsidRPr="00636FBF" w:rsidRDefault="00643924" w:rsidP="00636FBF">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bookmarkStart w:id="0" w:name="_GoBack"/>
            <w:r w:rsidRPr="00765766">
              <w:rPr>
                <w:rFonts w:ascii="Times New Roman" w:eastAsia="Times New Roman" w:hAnsi="Times New Roman" w:cs="Times New Roman"/>
                <w:b/>
                <w:bCs/>
                <w:color w:val="000000"/>
                <w:sz w:val="24"/>
                <w:szCs w:val="24"/>
              </w:rPr>
              <w:t>&lt;luongCoBan&gt;</w:t>
            </w:r>
            <w:r w:rsidRPr="00636FBF">
              <w:rPr>
                <w:rFonts w:ascii="Times New Roman" w:eastAsia="Times New Roman" w:hAnsi="Times New Roman" w:cs="Times New Roman"/>
                <w:bCs/>
                <w:color w:val="000000"/>
                <w:sz w:val="24"/>
                <w:szCs w:val="24"/>
              </w:rPr>
              <w:t xml:space="preserve">  </w:t>
            </w:r>
            <w:bookmarkEnd w:id="0"/>
            <w:r w:rsidR="00636FBF" w:rsidRPr="00636FBF">
              <w:rPr>
                <w:rFonts w:ascii="Times New Roman" w:eastAsia="Times New Roman" w:hAnsi="Times New Roman" w:cs="Times New Roman"/>
                <w:b/>
                <w:bCs/>
                <w:color w:val="000000"/>
                <w:sz w:val="24"/>
                <w:szCs w:val="24"/>
              </w:rPr>
              <w:t>VNĐ</w:t>
            </w:r>
            <w:r w:rsidRPr="00636FBF">
              <w:rPr>
                <w:rFonts w:ascii="Times New Roman" w:eastAsia="Times New Roman" w:hAnsi="Times New Roman" w:cs="Times New Roman"/>
                <w:b/>
                <w:bCs/>
                <w:color w:val="000000"/>
                <w:sz w:val="24"/>
                <w:szCs w:val="24"/>
              </w:rPr>
              <w:t>/Tháng</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Phụ cấp (nếu có): Phụ cấp, chế độ phúc lợi và các khoản bổ sung khác  được quy định chi tiết</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đối với từng chức danh công việc trong quy chế lương thưởng, phúc lợi của công ty (đính kèm).</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Hình thức trả lương: Công ty chi lương bằng  tiền mặt hoặc chuyển khoản thành 2 đợt, đợt 1 chi</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vào ngày 05 và chậm nhất là ngày 10 của tháng kế tiếp, đợt 2 chi chậm nhất vào ngày 15 của</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tháng kế tiếp nếu có phát sinh khác sẽ báo trước cho người lao động ít nhất 2 ngày trước ngày chi</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lương theo quy định.</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Chế độ nghỉ phép: Theo quy định của nhà nước và trong quy chế lương thưởng, phúc lợi của công</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ty (đính kèm).</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414" w:type="dxa"/>
            <w:gridSpan w:val="11"/>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-Thuế thu nhập cá nhân: Do người lao động chi trả nếu có phát sinh</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Chế độ nâng lương: Theo quy định của nhà nước và trong quy chế lương thưởng, phúc lợi của</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công ty (đính kèm).</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-Bảo hiểm xã hội &amp; bảo hiểm y tế : Thực hiện theo quy định của pháp luật bảo hiểm y tế &amp; luật lao</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động, lao động thử việc &amp; lao động dưới 1 tháng không thực hiện bảo hiểm bắt buộc.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-Chế độ đào tạo: Theo yêu cầu công việc và theo quyết định đào tạo của Tổng Giám Đốc.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-Trang phục: Công ty có chế độ khoán chi hàng tháng theo quy chế công ty để người lao động tự</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thực hiện mua sắm đảm bảo trang phục phù hợp theo từng chức danh công việc.</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Những thỏa thuận khác:</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r>
      <w:tr w:rsidR="00DE55B7" w:rsidRPr="00636FBF" w:rsidTr="001F3A5B">
        <w:trPr>
          <w:trHeight w:val="457"/>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Người lao động cam kết không ký bất kỳ hợp đồng thử việc hoặc thỏa thuận làm việc cho bất cứ bên thứ 3 nào khác ngoài công ty trong suốt thời gian có hiệu lực của hợp đồng thử việc. Nếu vi phạm, công ty có quyền đơn phương chấm dứt hợp đồng lao động trước thời hạn.</w:t>
            </w:r>
          </w:p>
        </w:tc>
      </w:tr>
      <w:tr w:rsidR="00DE55B7" w:rsidRPr="00636FBF" w:rsidTr="001F3A5B">
        <w:trPr>
          <w:trHeight w:val="328"/>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Người lao động đã đọc và hiểu rõ, cam kết chấp hành tuyệt đối các quy định trong nội quy lao động của công ty và chính sách - chuẩn mực về an ninh thông tin của công ty.</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2. Nghĩa vụ:</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Hoàn thành những việc cam kết trong hợp đồng thử việc.</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lastRenderedPageBreak/>
              <w:t>- Chấp hành điều lệnh kinh doanh, nội quy, kỷ luật lao động.</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Bồi thường vi phạm và vật chất: Theo nội quy lao động và luật lao động trách nhiệm ký giữa</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công ty &amp; người lao động.</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-Cam kết bảo mật thông tin hợp đồng.</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4:</w:t>
            </w:r>
            <w:r w:rsidRPr="00636FBF">
              <w:rPr>
                <w:rFonts w:ascii="Times New Roman" w:eastAsia="Times New Roman" w:hAnsi="Times New Roman" w:cs="Times New Roman"/>
                <w:b/>
                <w:bCs/>
                <w:color w:val="000000"/>
                <w:sz w:val="24"/>
                <w:szCs w:val="24"/>
              </w:rPr>
              <w:t xml:space="preserve"> Nghĩa vụ và quyền hạn của người sử dụng lao động</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1. Nghĩa vụ:</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Bảo đảm việc làm và thực hiện  những điều đã cam kết trong hợp đồng thử việc.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xml:space="preserve">- Thanh toán đầy đủ, đúng  chế độ và quyền lợi cho người lao động theo hợp đồng lao động, quy </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chế lương thưởng, phúc lợi của công ty.</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2. Quyền hạn:</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Điều hành người lao động hoàn thành công việc theo hợp đồng thử việc (có quyền bố trí, thuyên</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xml:space="preserve"> chuyển công tác, tạm ngưng công việc theo quy định).</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262"/>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Tạm hoãn, thay đổi, chấm dứt hợp đồng thử việc, kỷ luật người lao động theo quy định nội quy lao động của công ty, luật lao động.</w:t>
            </w:r>
          </w:p>
        </w:tc>
      </w:tr>
      <w:tr w:rsidR="00DE55B7" w:rsidRPr="00636FBF" w:rsidTr="001F3A5B">
        <w:trPr>
          <w:trHeight w:val="171"/>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Trước khi kết thúc thời gian thử việc, người sử dụng lao động sẽ thông báo.</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5:</w:t>
            </w:r>
            <w:r w:rsidRPr="00636FBF">
              <w:rPr>
                <w:rFonts w:ascii="Times New Roman" w:eastAsia="Times New Roman" w:hAnsi="Times New Roman" w:cs="Times New Roman"/>
                <w:b/>
                <w:bCs/>
                <w:color w:val="000000"/>
                <w:sz w:val="24"/>
                <w:szCs w:val="24"/>
              </w:rPr>
              <w:t xml:space="preserve"> Điều khoản thi hành</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r>
      <w:tr w:rsidR="00DE55B7" w:rsidRPr="00636FBF" w:rsidTr="001F3A5B">
        <w:trPr>
          <w:trHeight w:val="301"/>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Những vấn đề lao động không ghi trong hợp đồng này thì áp dụng quy định của pháp luật  và nội quy lao động, quy chế lương thưởng của công ty.</w:t>
            </w:r>
          </w:p>
        </w:tc>
      </w:tr>
      <w:tr w:rsidR="00DE55B7" w:rsidRPr="00636FBF" w:rsidTr="001F3A5B">
        <w:trPr>
          <w:trHeight w:val="275"/>
        </w:trPr>
        <w:tc>
          <w:tcPr>
            <w:tcW w:w="10807" w:type="dxa"/>
            <w:gridSpan w:val="12"/>
            <w:tcBorders>
              <w:top w:val="nil"/>
              <w:left w:val="nil"/>
              <w:bottom w:val="nil"/>
              <w:right w:val="nil"/>
            </w:tcBorders>
            <w:shd w:val="clear" w:color="000000" w:fill="FFFFFF"/>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xml:space="preserve">- Hợp đồng này được làm thành 03 bản có giá trị ngang nhau, người lao động giữ 01 bản, công ty giữ 02 bản và có hiệu lực kể từ ngày ký. </w:t>
            </w:r>
          </w:p>
        </w:tc>
      </w:tr>
      <w:tr w:rsidR="00DE55B7" w:rsidRPr="00636FBF" w:rsidTr="001F3A5B">
        <w:trPr>
          <w:trHeight w:val="269"/>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Hợp đồng này được làm tại CÔNG TY TNHH PHẦN MỀM HOÀN CẦU</w:t>
            </w:r>
            <w:r w:rsidR="001F3A5B" w:rsidRPr="00636FBF">
              <w:rPr>
                <w:rFonts w:ascii="Times New Roman" w:eastAsia="Times New Roman" w:hAnsi="Times New Roman" w:cs="Times New Roman"/>
                <w:color w:val="000000"/>
                <w:sz w:val="24"/>
                <w:szCs w:val="24"/>
              </w:rPr>
              <w:t xml:space="preserve"> ngày &lt;ngayKy&gt;</w:t>
            </w:r>
            <w:r w:rsidR="005A3ABE" w:rsidRPr="00636FBF">
              <w:rPr>
                <w:rFonts w:ascii="Times New Roman" w:eastAsia="Times New Roman" w:hAnsi="Times New Roman" w:cs="Times New Roman"/>
                <w:color w:val="000000"/>
                <w:sz w:val="24"/>
                <w:szCs w:val="24"/>
              </w:rPr>
              <w:t>.</w:t>
            </w:r>
          </w:p>
          <w:p w:rsidR="00E06656" w:rsidRPr="00636FBF" w:rsidRDefault="00E06656" w:rsidP="00C83F5C">
            <w:pPr>
              <w:spacing w:after="0" w:line="360" w:lineRule="auto"/>
              <w:rPr>
                <w:rFonts w:ascii="Times New Roman" w:eastAsia="Times New Roman" w:hAnsi="Times New Roman" w:cs="Times New Roman"/>
                <w:color w:val="000000"/>
                <w:sz w:val="24"/>
                <w:szCs w:val="24"/>
              </w:rPr>
            </w:pPr>
          </w:p>
        </w:tc>
      </w:tr>
    </w:tbl>
    <w:tbl>
      <w:tblPr>
        <w:tblStyle w:val="TableGrid"/>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C83F5C" w:rsidRPr="00636FBF" w:rsidTr="00C83F5C">
        <w:tc>
          <w:tcPr>
            <w:tcW w:w="4869" w:type="dxa"/>
          </w:tcPr>
          <w:p w:rsidR="00C83F5C" w:rsidRPr="00636FBF" w:rsidRDefault="00C83F5C" w:rsidP="00C83F5C">
            <w:pPr>
              <w:spacing w:before="120"/>
              <w:jc w:val="center"/>
              <w:rPr>
                <w:rFonts w:ascii="Times New Roman" w:eastAsia="Times New Roman" w:hAnsi="Times New Roman" w:cs="Times New Roman"/>
                <w:b/>
                <w:sz w:val="24"/>
                <w:szCs w:val="24"/>
                <w:lang w:val="vi-VN"/>
              </w:rPr>
            </w:pPr>
            <w:r w:rsidRPr="00636FBF">
              <w:rPr>
                <w:rFonts w:ascii="Times New Roman" w:eastAsia="Times New Roman" w:hAnsi="Times New Roman" w:cs="Times New Roman"/>
                <w:b/>
                <w:sz w:val="24"/>
                <w:szCs w:val="24"/>
                <w:lang w:val="vi-VN"/>
              </w:rPr>
              <w:t>Người sử dụng lao động</w:t>
            </w: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r w:rsidRPr="00636FBF">
              <w:rPr>
                <w:rFonts w:ascii="Times New Roman" w:eastAsia="Times New Roman" w:hAnsi="Times New Roman" w:cs="Times New Roman"/>
                <w:b/>
                <w:bCs/>
                <w:iCs/>
                <w:sz w:val="24"/>
                <w:szCs w:val="24"/>
                <w:lang w:val="vi-VN"/>
              </w:rPr>
              <w:t xml:space="preserve"> Giám Đốc</w:t>
            </w: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p>
          <w:p w:rsidR="00C83F5C" w:rsidRPr="00636FBF" w:rsidRDefault="00C83F5C" w:rsidP="00C83F5C">
            <w:pPr>
              <w:spacing w:before="120"/>
              <w:jc w:val="center"/>
              <w:rPr>
                <w:rFonts w:ascii="Times New Roman" w:eastAsia="Times New Roman" w:hAnsi="Times New Roman" w:cs="Times New Roman"/>
                <w:sz w:val="24"/>
                <w:szCs w:val="24"/>
                <w:lang w:val="vi-VN"/>
              </w:rPr>
            </w:pPr>
          </w:p>
        </w:tc>
        <w:tc>
          <w:tcPr>
            <w:tcW w:w="4870" w:type="dxa"/>
          </w:tcPr>
          <w:p w:rsidR="00C83F5C" w:rsidRPr="00636FBF" w:rsidRDefault="00C83F5C" w:rsidP="00C83F5C">
            <w:pPr>
              <w:keepNext/>
              <w:spacing w:before="120"/>
              <w:jc w:val="center"/>
              <w:outlineLvl w:val="0"/>
              <w:rPr>
                <w:rFonts w:ascii="Times New Roman" w:eastAsia="Times New Roman" w:hAnsi="Times New Roman" w:cs="Times New Roman"/>
                <w:b/>
                <w:sz w:val="24"/>
                <w:szCs w:val="24"/>
                <w:lang w:val="vi-VN"/>
              </w:rPr>
            </w:pPr>
            <w:r w:rsidRPr="00636FBF">
              <w:rPr>
                <w:rFonts w:ascii="Times New Roman" w:eastAsia="Times New Roman" w:hAnsi="Times New Roman" w:cs="Times New Roman"/>
                <w:b/>
                <w:sz w:val="24"/>
                <w:szCs w:val="24"/>
                <w:lang w:val="vi-VN"/>
              </w:rPr>
              <w:t>Người lao động</w:t>
            </w:r>
          </w:p>
          <w:p w:rsidR="00C83F5C" w:rsidRPr="00636FBF" w:rsidRDefault="00C83F5C" w:rsidP="00C83F5C">
            <w:pPr>
              <w:spacing w:before="120"/>
              <w:jc w:val="center"/>
              <w:rPr>
                <w:rFonts w:ascii="Times New Roman" w:eastAsia="Times New Roman" w:hAnsi="Times New Roman" w:cs="Times New Roman"/>
                <w:sz w:val="24"/>
                <w:szCs w:val="24"/>
                <w:lang w:val="vi-VN"/>
              </w:rPr>
            </w:pPr>
            <w:r w:rsidRPr="00636FBF">
              <w:rPr>
                <w:rFonts w:ascii="Times New Roman" w:eastAsia="Times New Roman" w:hAnsi="Times New Roman" w:cs="Times New Roman"/>
                <w:i/>
                <w:sz w:val="24"/>
                <w:szCs w:val="24"/>
                <w:lang w:val="vi-VN"/>
              </w:rPr>
              <w:t>(Ký và ghi rõ họ tên)</w:t>
            </w:r>
          </w:p>
        </w:tc>
      </w:tr>
      <w:tr w:rsidR="00C83F5C" w:rsidRPr="00636FBF" w:rsidTr="00C83F5C">
        <w:tc>
          <w:tcPr>
            <w:tcW w:w="4869" w:type="dxa"/>
          </w:tcPr>
          <w:p w:rsidR="00C83F5C" w:rsidRPr="00636FBF" w:rsidRDefault="00C83F5C" w:rsidP="00C83F5C">
            <w:pPr>
              <w:spacing w:before="120"/>
              <w:jc w:val="center"/>
              <w:rPr>
                <w:rFonts w:ascii="Times New Roman" w:eastAsia="Times New Roman" w:hAnsi="Times New Roman" w:cs="Times New Roman"/>
                <w:sz w:val="24"/>
                <w:szCs w:val="24"/>
                <w:lang w:val="vi-VN"/>
              </w:rPr>
            </w:pPr>
            <w:r w:rsidRPr="00636FBF">
              <w:rPr>
                <w:rFonts w:ascii="Times New Roman" w:eastAsia="Times New Roman" w:hAnsi="Times New Roman" w:cs="Times New Roman"/>
                <w:b/>
                <w:sz w:val="24"/>
                <w:szCs w:val="24"/>
              </w:rPr>
              <w:t>PHAN TRUNG HIẾU</w:t>
            </w:r>
          </w:p>
        </w:tc>
        <w:tc>
          <w:tcPr>
            <w:tcW w:w="4870" w:type="dxa"/>
          </w:tcPr>
          <w:p w:rsidR="00C83F5C" w:rsidRPr="00636FBF" w:rsidRDefault="00C83F5C" w:rsidP="00C83F5C">
            <w:pPr>
              <w:spacing w:before="120"/>
              <w:jc w:val="center"/>
              <w:rPr>
                <w:rFonts w:ascii="Times New Roman" w:eastAsia="Times New Roman" w:hAnsi="Times New Roman" w:cs="Times New Roman"/>
                <w:sz w:val="24"/>
                <w:szCs w:val="24"/>
                <w:lang w:val="vi-VN"/>
              </w:rPr>
            </w:pPr>
            <w:r w:rsidRPr="00636FBF">
              <w:rPr>
                <w:rFonts w:ascii="Times New Roman" w:eastAsia="Times New Roman" w:hAnsi="Times New Roman" w:cs="Times New Roman"/>
                <w:b/>
                <w:sz w:val="24"/>
                <w:szCs w:val="24"/>
              </w:rPr>
              <w:t>&lt;hoTenNhanVien&gt;</w:t>
            </w:r>
          </w:p>
        </w:tc>
      </w:tr>
    </w:tbl>
    <w:p w:rsidR="00BB5171" w:rsidRPr="00636FBF" w:rsidRDefault="00BB5171" w:rsidP="00E06656">
      <w:pPr>
        <w:spacing w:line="240" w:lineRule="auto"/>
        <w:rPr>
          <w:rFonts w:ascii="Times New Roman" w:hAnsi="Times New Roman" w:cs="Times New Roman"/>
          <w:sz w:val="24"/>
          <w:szCs w:val="24"/>
        </w:rPr>
      </w:pPr>
    </w:p>
    <w:sectPr w:rsidR="00BB5171" w:rsidRPr="00636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8CC" w:rsidRDefault="004458CC" w:rsidP="001F3A5B">
      <w:pPr>
        <w:spacing w:after="0" w:line="240" w:lineRule="auto"/>
      </w:pPr>
      <w:r>
        <w:separator/>
      </w:r>
    </w:p>
  </w:endnote>
  <w:endnote w:type="continuationSeparator" w:id="0">
    <w:p w:rsidR="004458CC" w:rsidRDefault="004458CC" w:rsidP="001F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8CC" w:rsidRDefault="004458CC" w:rsidP="001F3A5B">
      <w:pPr>
        <w:spacing w:after="0" w:line="240" w:lineRule="auto"/>
      </w:pPr>
      <w:r>
        <w:separator/>
      </w:r>
    </w:p>
  </w:footnote>
  <w:footnote w:type="continuationSeparator" w:id="0">
    <w:p w:rsidR="004458CC" w:rsidRDefault="004458CC" w:rsidP="001F3A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D6"/>
    <w:rsid w:val="0018373C"/>
    <w:rsid w:val="001F3A5B"/>
    <w:rsid w:val="00216084"/>
    <w:rsid w:val="00225D2F"/>
    <w:rsid w:val="00245454"/>
    <w:rsid w:val="002D7263"/>
    <w:rsid w:val="003601F6"/>
    <w:rsid w:val="00403BD6"/>
    <w:rsid w:val="00423201"/>
    <w:rsid w:val="0043099D"/>
    <w:rsid w:val="004458CC"/>
    <w:rsid w:val="00495966"/>
    <w:rsid w:val="00506058"/>
    <w:rsid w:val="005A3ABE"/>
    <w:rsid w:val="005B4AC4"/>
    <w:rsid w:val="00636FBF"/>
    <w:rsid w:val="00643924"/>
    <w:rsid w:val="00765766"/>
    <w:rsid w:val="00784FE7"/>
    <w:rsid w:val="007B6B6E"/>
    <w:rsid w:val="00871AB6"/>
    <w:rsid w:val="00973AB2"/>
    <w:rsid w:val="00985D72"/>
    <w:rsid w:val="009E5BE6"/>
    <w:rsid w:val="00A902F4"/>
    <w:rsid w:val="00AF11A9"/>
    <w:rsid w:val="00BB5171"/>
    <w:rsid w:val="00C6612F"/>
    <w:rsid w:val="00C83F5C"/>
    <w:rsid w:val="00CA0A56"/>
    <w:rsid w:val="00CC704E"/>
    <w:rsid w:val="00D2640A"/>
    <w:rsid w:val="00D50F21"/>
    <w:rsid w:val="00DC64C6"/>
    <w:rsid w:val="00DE55B7"/>
    <w:rsid w:val="00DF628D"/>
    <w:rsid w:val="00E06656"/>
    <w:rsid w:val="00F601B4"/>
    <w:rsid w:val="00FC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492EF-6A01-473E-8FE9-6DBD425A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5B"/>
  </w:style>
  <w:style w:type="paragraph" w:styleId="Footer">
    <w:name w:val="footer"/>
    <w:basedOn w:val="Normal"/>
    <w:link w:val="FooterChar"/>
    <w:uiPriority w:val="99"/>
    <w:unhideWhenUsed/>
    <w:rsid w:val="001F3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5B"/>
  </w:style>
  <w:style w:type="table" w:styleId="TableGrid">
    <w:name w:val="Table Grid"/>
    <w:basedOn w:val="TableNormal"/>
    <w:uiPriority w:val="39"/>
    <w:rsid w:val="00E06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9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Thi Thuy Phan</dc:creator>
  <cp:keywords/>
  <dc:description/>
  <cp:lastModifiedBy>admin gwebmail</cp:lastModifiedBy>
  <cp:revision>24</cp:revision>
  <dcterms:created xsi:type="dcterms:W3CDTF">2020-04-19T05:31:00Z</dcterms:created>
  <dcterms:modified xsi:type="dcterms:W3CDTF">2020-05-19T10:26:00Z</dcterms:modified>
</cp:coreProperties>
</file>