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CÔNG TY TNHH THƯƠNG MẠI DINH DƯỠNG AN PHÁT</w:t>
      </w:r>
    </w:p>
    <w:p>
      <w:pPr>
        <w:jc w:val="center"/>
      </w:pPr>
      <w:r>
        <w:rPr>
          <w:b/>
          <w:sz w:val="30"/>
        </w:rPr>
        <w:t>CHÍNH SÁCH THANH TOÁN</w:t>
      </w:r>
    </w:p>
    <w:p>
      <w:pPr>
        <w:jc w:val="center"/>
      </w:pPr>
      <w:r>
        <w:rPr>
          <w:i/>
          <w:sz w:val="20"/>
        </w:rPr>
        <w:t>Áp dụng cho website https://premilac.com</w:t>
      </w:r>
    </w:p>
    <w:p/>
    <w:p>
      <w:pPr>
        <w:spacing w:before="120" w:after="60"/>
      </w:pPr>
      <w:r>
        <w:rPr>
          <w:b/>
          <w:sz w:val="23"/>
        </w:rPr>
        <w:t>1. Tình trạng chức năng thanh toán trên website</w:t>
      </w:r>
    </w:p>
    <w:p>
      <w:pPr>
        <w:spacing w:after="80" w:line="276" w:lineRule="auto"/>
        <w:ind w:left="227" w:firstLine="283"/>
      </w:pPr>
      <w:r>
        <w:t>Website Premilac hiện không cung cấp chức năng đặt hàng hoặc thanh toán trực tuyến và không trực tiếp thu tiền của khách hàng thông qua website.</w:t>
      </w:r>
    </w:p>
    <w:p>
      <w:pPr>
        <w:spacing w:before="120" w:after="60"/>
      </w:pPr>
      <w:r>
        <w:rPr>
          <w:b/>
          <w:sz w:val="23"/>
        </w:rPr>
        <w:t>2. Thanh toán tại kênh bán hàng</w:t>
      </w:r>
    </w:p>
    <w:p>
      <w:pPr>
        <w:spacing w:after="80" w:line="276" w:lineRule="auto"/>
        <w:ind w:left="227" w:firstLine="283"/>
      </w:pPr>
      <w:r>
        <w:t>Khi khách hàng mua sản phẩm tại điểm bán, nhà phân phối, Shopee, TikTok Shop hoặc nền tảng khác, việc thanh toán được thực hiện theo phương thức và điều kiện do kênh bán hàng đó công bố, chẳng hạn thanh toán khi nhận hàng, chuyển khoản hoặc phương thức thanh toán điện tử được nền tảng hỗ trợ.</w:t>
      </w:r>
    </w:p>
    <w:p>
      <w:pPr>
        <w:spacing w:before="120" w:after="60"/>
      </w:pPr>
      <w:r>
        <w:rPr>
          <w:b/>
          <w:sz w:val="23"/>
        </w:rPr>
        <w:t>3. Nguyên tắc an toàn thanh toán</w:t>
      </w:r>
    </w:p>
    <w:p>
      <w:pPr>
        <w:spacing w:after="80" w:line="276" w:lineRule="auto"/>
        <w:ind w:left="227" w:firstLine="283"/>
      </w:pPr>
      <w:r>
        <w:t>Khách hàng cần kiểm tra chính xác tên đơn vị bán hàng, số tiền, nội dung thanh toán và thông tin người nhận trước khi thanh toán.</w:t>
      </w:r>
    </w:p>
    <w:p>
      <w:pPr>
        <w:spacing w:after="80" w:line="276" w:lineRule="auto"/>
        <w:ind w:left="227" w:firstLine="283"/>
      </w:pPr>
      <w:r>
        <w:t>Công ty không yêu cầu khách hàng cung cấp mật khẩu, mã OTP hoặc thông tin đăng nhập tài khoản ngân hàng qua website Premilac, email hoặc biểu mẫu liên hệ.</w:t>
      </w:r>
    </w:p>
    <w:p>
      <w:pPr>
        <w:spacing w:after="80" w:line="276" w:lineRule="auto"/>
        <w:ind w:left="227" w:firstLine="283"/>
      </w:pPr>
      <w:r>
        <w:t>Công ty không chịu trách nhiệm đối với khoản thanh toán được thực hiện vào tài khoản không do đơn vị bán hàng hợp pháp công bố hoặc không được xác nhận bởi kênh phát sinh giao dịch.</w:t>
      </w:r>
    </w:p>
    <w:p>
      <w:pPr>
        <w:spacing w:before="120" w:after="60"/>
      </w:pPr>
      <w:r>
        <w:rPr>
          <w:b/>
          <w:sz w:val="23"/>
        </w:rPr>
        <w:t>4. Hóa đơn và chứng từ</w:t>
      </w:r>
    </w:p>
    <w:p>
      <w:pPr>
        <w:spacing w:after="80" w:line="276" w:lineRule="auto"/>
        <w:ind w:left="227" w:firstLine="283"/>
      </w:pPr>
      <w:r>
        <w:t>Hóa đơn, chứng từ thanh toán và xác nhận giao dịch được cung cấp theo chính sách của đơn vị trực tiếp bán hàng và quy định pháp luật áp dụng.</w:t>
      </w:r>
    </w:p>
    <w:p>
      <w:pPr>
        <w:spacing w:before="120" w:after="60"/>
      </w:pPr>
      <w:r>
        <w:rPr>
          <w:b/>
          <w:sz w:val="23"/>
        </w:rPr>
        <w:t>5. Hỗ trợ xác minh</w:t>
      </w:r>
    </w:p>
    <w:p>
      <w:pPr>
        <w:spacing w:after="80" w:line="276" w:lineRule="auto"/>
        <w:ind w:left="227" w:firstLine="283"/>
      </w:pPr>
      <w:r>
        <w:t>Nếu phát hiện dấu hiệu giả mạo hoặc cần xác minh kênh bán hàng, khách hàng có thể liên hệ Công ty qua điện thoại 0979 799 077 hoặc email Quynhanh.apn@gmail.com.</w:t>
      </w:r>
    </w:p>
    <w:p/>
    <w:p>
      <w:pPr>
        <w:jc w:val="right"/>
      </w:pPr>
      <w:r>
        <w:rPr>
          <w:i/>
          <w:sz w:val="18"/>
        </w:rPr>
        <w:t>Ngày cập nhật: 17/07/2026</w:t>
      </w:r>
    </w:p>
    <w:p>
      <w:pPr>
        <w:jc w:val="right"/>
      </w:pPr>
      <w:r>
        <w:rPr>
          <w:b/>
          <w:sz w:val="20"/>
        </w:rPr>
        <w:t>ĐẠI DIỆN CÔNG TY TNHH THƯƠNG MẠI DINH DƯỠNG AN PHÁT</w:t>
      </w:r>
    </w:p>
    <w:p>
      <w:pPr>
        <w:jc w:val="right"/>
      </w:pPr>
      <w:r>
        <w:rPr>
          <w:i/>
        </w:rPr>
        <w:t>(Ký, ghi rõ họ tên và đóng dấu nếu sử dụng bản giấy)</w:t>
      </w:r>
    </w:p>
    <w:sectPr w:rsidR="00FC693F" w:rsidRPr="0006063C" w:rsidSect="00034616">
      <w:pgSz w:w="12240" w:h="15840"/>
      <w:pgMar w:top="1020"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