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-515544388"/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24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</w:rPr>
          </w:pPr>
          <w:bookmarkStart w:colFirst="0" w:colLast="0" w:name="_heading=h.jkqccz72ufer" w:id="0"/>
          <w:bookmarkEnd w:id="0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  <w:rtl w:val="0"/>
            </w:rPr>
            <w:t xml:space="preserve">DuocUC</w:t>
          </w:r>
        </w:p>
      </w:sdtContent>
    </w:sdt>
    <w:sdt>
      <w:sdtPr>
        <w:id w:val="1319726620"/>
        <w:tag w:val="goog_rdk_1"/>
      </w:sdtPr>
      <w:sdtContent>
        <w:p w:rsidR="00000000" w:rsidDel="00000000" w:rsidP="00000000" w:rsidRDefault="00000000" w:rsidRPr="00000000" w14:paraId="00000002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mallCap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32"/>
              <w:szCs w:val="32"/>
              <w:rtl w:val="0"/>
            </w:rPr>
            <w:t xml:space="preserve">Escuela de Informática y Telecomunicaciones</w:t>
          </w:r>
        </w:p>
      </w:sdtContent>
    </w:sdt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a79w8x67exep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c5js77o7avq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Definition of Done #3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sdt>
      <w:sdtPr>
        <w:id w:val="-1948071361"/>
        <w:tag w:val="goog_rdk_2"/>
      </w:sdtPr>
      <w:sdtContent>
        <w:p w:rsidR="00000000" w:rsidDel="00000000" w:rsidP="00000000" w:rsidRDefault="00000000" w:rsidRPr="00000000" w14:paraId="00000008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Carlos Soto, Brian Chávez, Juan Pablo Arriagada</w:t>
          </w:r>
        </w:p>
      </w:sdtContent>
    </w:sdt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1293753215"/>
        <w:tag w:val="goog_rdk_3"/>
      </w:sdtPr>
      <w:sdtContent>
        <w:p w:rsidR="00000000" w:rsidDel="00000000" w:rsidP="00000000" w:rsidRDefault="00000000" w:rsidRPr="00000000" w14:paraId="0000000C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Docentes: Jazna Meza, Juan Pablo Mellado</w:t>
          </w:r>
        </w:p>
      </w:sdtContent>
    </w:sdt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401536022"/>
        <w:tag w:val="goog_rdk_4"/>
      </w:sdtPr>
      <w:sdtContent>
        <w:p w:rsidR="00000000" w:rsidDel="00000000" w:rsidP="00000000" w:rsidRDefault="00000000" w:rsidRPr="00000000" w14:paraId="0000000E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Fecha de entrega (28 de Septiembre, 2026)</w:t>
          </w:r>
        </w:p>
      </w:sdtContent>
    </w:sdt>
    <w:sdt>
      <w:sdtPr>
        <w:id w:val="-419393392"/>
        <w:tag w:val="goog_rdk_5"/>
      </w:sdtPr>
      <w:sdtContent>
        <w:p w:rsidR="00000000" w:rsidDel="00000000" w:rsidP="00000000" w:rsidRDefault="00000000" w:rsidRPr="00000000" w14:paraId="0000000F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Concepción – Chile</w:t>
          </w:r>
        </w:p>
      </w:sdtContent>
    </w:sdt>
    <w:p w:rsidR="00000000" w:rsidDel="00000000" w:rsidP="00000000" w:rsidRDefault="00000000" w:rsidRPr="00000000" w14:paraId="0000001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1"/>
        <w:widowControl w:val="1"/>
        <w:spacing w:after="120" w:before="200" w:lineRule="auto"/>
        <w:jc w:val="left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dt>
      <w:sdtPr>
        <w:id w:val="18175939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Propósito del Definition of Done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Alcance del Sprint 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Criterios de aceptación del Sprint 3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widowControl w:val="1"/>
        <w:tabs>
          <w:tab w:val="left" w:leader="none" w:pos="8787"/>
        </w:tabs>
        <w:spacing w:after="50" w:lineRule="auto"/>
        <w:ind w:left="11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1"/>
        <w:widowControl w:val="1"/>
        <w:spacing w:after="120" w:before="200" w:line="36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 Propósito del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widowControl w:val="1"/>
        <w:spacing w:after="8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El presente Definition of Done establece el acuerdo del equipo respecto de las condiciones de calidad, completitud y verificación que debe cumplir un trabajo del Sprint 3 para ser considerado terminado. Su finalidad es asegurar que el estado “Completado” represente un resultado revisable, coherente y trazable con el objetivo del sprint, y no únicamente la elaboración de un diagrama o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widowControl w:val="1"/>
        <w:spacing w:after="8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Para este sprint, la definición se concentra principalmente en documentación de arquitectura y diseño funcional: diagrama de arquitectura, diagrama de componentes, comunicación entre servicios, casos de uso, diagrama de secuencia y especificación de componentes. Debido a que el alcance funcional y algunos contratos de integración de CampusLink continúan sujetos a refinamiento, un entregable puede considerarse terminado respecto del Sprint 3 siempre que cumpla los criterios definidos, aun cuando posteriormente deba ajustarse como consecuencia de cambios en el Product Backlog, reglas de negocio o decisiones de 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1"/>
        <w:widowControl w:val="1"/>
        <w:spacing w:after="120" w:before="200" w:line="36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 Alcance del 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widowControl w:val="1"/>
        <w:spacing w:after="8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El Definition of Done se aplica a los elementos seleccionados en el Sprint Backlog 3: la organización documental del sprint, el diagrama de arquitectura, el diagrama de componentes, el diagrama de comunicación entre servicios, los casos de uso, el diagrama de secuencia de la funcionalidad principal y la especificación de componentes. También considera como condiciones transversales la consistencia de nombres y responsabilidades, la trazabilidad entre actores, componentes y servicios, la claridad de límites y dependencias, la coherencia entre los distintos diagramas y la identificación explícita de decisiones que todavía se encuentren abiertas.</w:t>
      </w:r>
      <w:r w:rsidDel="00000000" w:rsidR="00000000" w:rsidRPr="00000000">
        <w:rPr>
          <w:rtl w:val="0"/>
        </w:rPr>
      </w:r>
    </w:p>
    <w:tbl>
      <w:tblPr>
        <w:tblStyle w:val="Table1"/>
        <w:tblW w:w="8310.0" w:type="dxa"/>
        <w:jc w:val="center"/>
        <w:tblLayout w:type="fixed"/>
        <w:tblLook w:val="0400"/>
      </w:tblPr>
      <w:tblGrid>
        <w:gridCol w:w="2250"/>
        <w:gridCol w:w="3015"/>
        <w:gridCol w:w="3045"/>
        <w:tblGridChange w:id="0">
          <w:tblGrid>
            <w:gridCol w:w="2250"/>
            <w:gridCol w:w="3015"/>
            <w:gridCol w:w="30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/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DC-03 / DC-04 / DC-07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Organización del 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Diagrama de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Diagrama de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Diagrama de comunicación entre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Diagrama de secuencia de la funcionalidad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Especificación de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1"/>
        <w:spacing w:line="36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 Criterios de aceptación del 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spacing w:line="360" w:lineRule="auto"/>
        <w:jc w:val="both"/>
        <w:rPr>
          <w:rFonts w:ascii="Arial" w:cs="Arial" w:eastAsia="Arial" w:hAnsi="Arial"/>
          <w:b w:val="0"/>
          <w:bC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Los siguientes criterios permiten verificar de manera observable los principales entregables del Sprint 3. Se utiliza el formato Dado / Cuando / Entonces cuando resulta aplicable. El cumplimiento se evalúa respecto del objetivo del sprint y del estado actual del proyecto, manteniendo registradas las decisiones, contratos o reglas que todavía dependan de refinamiento.</w:t>
      </w:r>
    </w:p>
    <w:p w:rsidR="00000000" w:rsidDel="00000000" w:rsidP="00000000" w:rsidRDefault="00000000" w:rsidRPr="00000000" w14:paraId="00000039">
      <w:pPr>
        <w:keepNext w:val="0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DC-03 - Sprint Backlog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el trabajo planificado y realizado durante el tercer sprint,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revisa el Sprint Backlog,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identifica el objetivo del sprint, los elementos seleccionados, sus responsables y el estado registrado para cada entregable.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reflejar que el foco de la semana estuvo en la arquitectura y diseño funcional de CampusLink, considerando capas, componentes, servicios, actores, dependencias, comunicaciones y flujos de interacción.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registrar el seguimiento diario del 21/09/2026 al 25/09/2026, incluyendo objetivos, avances y bloqueos o decisiones todavía abiertas.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resultado del sprint debe indicar que la documentación arquitectónica constituye una base revisable y que podrá ajustarse si cambian el Product Backlog, las reglas de negocio, los contratos de integración o las decisiones de 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versión entregable debe encontrarse revisada, sin texto de relleno y sin secciones incompletas que no estén señaladas explícitamente como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DC-04 -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los entregables documentales y técnicos del Sprint 3,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un elemento se pretende marcar como terminado,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existen criterios observables que permiten comprobar su completitud, consistencia y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incorporar criterios específicos para el Sprint Backlog 3, el Plan de Pruebas y Evidencias, el diagrama de arquitectura, el diagrama de componentes, la comunicación entre servicios, los casos de uso, el diagrama de secuencia y la especificación de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distinguir entre un entregable completado para los objetivos del Sprint 3 y una definición definitiva e inmutable de la arquitectura de CampusLink.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decisiones abiertas o dependientes de validación funcional o técnica deben mantenerse visibles y no ocultarse bajo el estado “Completado”.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identificadores, nombres de componentes, actores, servicios y tecnologías utilizados deben mantenerse consistentes con el Sprint Backlog y con la documentación vigente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DC-07 - Plan de Pruebas y 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los entregables verificables del Sprint 3,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consulta el Plan de Pruebas y Evidencias,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identifica qué debe comprobarse, cuál es el resultado esperado y qué evidencia respalda cada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pruebas deben considerar la revisión individual y cruzada de DC-09, DC-10, DC-11, DC-16, DC-17 y DC-18, verificando consistencia entre arquitectura, componentes, comunicaciones, actores, casos de uso y secuencias.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existir trazabilidad entre la evidencia presentada y el entregable que se está validando, permitiendo relacionar observaciones con el identificador documental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resultados fallidos, inconsistencias, supuestos, contratos preliminares o decisiones todavía abiertas deben quedar registrados de forma explícita.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documento debe ser suficientemente claro para que el equipo y los docentes puedan revisar el cumplimiento del Sprint 3 sin depender únicamente de explicaciones verbales.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Lines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DC-09 - Diagrama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la solución técnica actualmente definida para CampusLink,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revisa el diagrama de arquitectura,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identifican de forma comprensible las capas, tecnologías, límites y relaciones principales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diagrama debe representar, cuando corresponda al alcance vigente, la aplicación cliente, el backend/API REST, Supabase y sus servicios, PostgreSQL, Storage y MongoDB, mostrando la ubicación general de sus responsabilidades.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límites entre cliente, backend, servicios externos y persistencias deben ser visibles y no deben existir responsabilidades contradictorias con las decisiones técnicas documentadas.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dependencias e interacciones principales deben poder seguirse desde una vista general sin requerir detalles de implementación propios de otros documentos.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decisiones de arquitectura que todavía dependan del alcance funcional o de la implementación deben quedar identificadas como preliminares o sujetas a refinamiento.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Lines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DC-10 - Diagrama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la arquitectura general de CampusLink,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revisa el diagrama de componentes,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distinguen los componentes principales, sus responsabilidades y las dependencias existentes entre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Cada componente debe representar una responsabilidad reconocible, evitando duplicidades innecesarias entre cliente, backend, autenticación, persistencia, almacenamiento de archivos y otros servicios asociados.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relaciones de uso o dependencia entre componentes deben encontrarse representadas de manera comprensible y coherente con el diagrama de arquitectura.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nombres de componentes y límites utilizados deben mantener trazabilidad con DC-09 y con la especificación textual definida en DC-18.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componentes, dependencias o contratos que todavía requieran validación deben quedar señalados para refinamiento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Lines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DC-11 - Diagrama de comunicación entre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los servicios y persistencias considerados para CampusLink,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revisa el diagrama de comunicación,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comprende cómo se intercambia información entre cliente, backend, Supabase, PostgreSQL, Storage y MongoDB.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diagrama debe mostrar la dirección y propósito de las comunicaciones principales, incluyendo solicitudes y respuestas, autenticación, consultas o persistencia de datos, archivos y referencias cuando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responsabilidad del backend y de los servicios de Supabase debe encontrarse diferenciada para evitar flujos ambiguos o duplicidad de lógica no documentada.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comunicaciones representadas deben ser coherentes con las capas y componentes definidos en DC-09 y DC-10, así como con las decisiones de persistencia vigentes.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los endpoints, contratos o detalles de integración todavía no estén cerrados, deben quedar identificados como preliminares en lugar de presentarse como definitivos.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Lines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DC-16 -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los actores funcionales vigentes de CampusLink,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revisan los casos de uso,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cada actor se encuentra relacionado con las capacidades que actualmente le corresponden dentro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casos de uso deben considerar los flujos principales y, cuando sea relevante, sus alternativas y excepciones, de manera que la interacción esperada pueda comprenderse sin depender de una explicación externa.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capacidades de ACT-01, ACT-02 y ACT-03 deben mantenerse coherentes con los permisos y responsabilidades definidos en el Product Backlog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nomenclatura de actores, funcionalidades y acciones debe conservar trazabilidad con las historias de usuario y con los documentos técnicos relacionados.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reglas de negocio, permisos o excepciones que todavía dependan de validación deben quedar registradas como abiertas y sujetas a refinamiento.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Lines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DC-17 - Diagrama de secuencia de la funcionalidad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la funcionalidad principal seleccionada para el Sprint 3,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revisa su diagrama de secuencia,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observa en orden temporal la interacción entre el actor, la aplicación cliente, el backend y los servicios involucrados.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participantes del flujo deben corresponder a actores, componentes o servicios reconocibles en la documentación vigente y utilizar nombres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solicitudes, validaciones, respuestas y operaciones principales deben representarse en el orden necesario para comprender cómo se completa el flujo seleccionado.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secuencia debe mantener coherencia con los casos de uso, el diagrama de arquitectura, el diagrama de componentes y la comunicación entre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pasos, contratos o respuestas que todavía dependan de decisiones de implementación deben quedar señalados como preliminares para evitar presentar supuestos como comportamiento definitivo.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Lines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DC-18 - Especificación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los componentes identificados en DC-10,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cuando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se revisa la especificación textual,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cada componente dispone de una descripción comprensible de su responsabilidad, contratos y dependencias principales.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especificación debe complementar al diagrama de componentes y no introducir responsabilidades, nombres o dependencias que lo contradigan sin una justificación documentada.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corresponda, deben describirse las entradas, salidas, servicios utilizados y relaciones con otros componentes con suficiente claridad para orientar la implementación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límites entre componentes propios de CampusLink y servicios externos deben quedar explícitos, identificando quién es responsable de cada operación relevante.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Lines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contratos o decisiones que todavía no se encuentren cerrados deben registrarse como preliminares y mantenerse trazables con los cambios posteriores de arquitectura o implementación.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I9EMMHVtgvF5JQSXeqkMl+C36A==">CgMxLjAaDQoBMBIICgYIBTICCAEaDQoBMRIICgYIBTICCAEaDQoBMhIICgYIBTICCAEaDQoBMxIICgYIBTICCAEaDQoBNBIICgYIBTICCAEaDQoBNRIICgYIBTICCAEyDmguamtxY2N6NzJ1ZmVyMg5oLmE3OXc4eDY3ZXhlcDIOaC5jNWpzNzdvN2F2cWU4AHIhMUlXMnMzQTdDMmxxdHZIcVR6eDJsTTQyNlUxOTN1RVE2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