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jaev9h4unly" w:id="0"/>
      <w:bookmarkEnd w:id="0"/>
      <w:r w:rsidDel="00000000" w:rsidR="00000000" w:rsidRPr="00000000">
        <w:rPr>
          <w:rFonts w:ascii="Times New Roman" w:cs="Times New Roman" w:eastAsia="Times New Roman" w:hAnsi="Times New Roman"/>
          <w:b w:val="1"/>
          <w:bCs w:val="1"/>
          <w:sz w:val="36"/>
          <w:szCs w:val="36"/>
          <w:rtl w:val="0"/>
        </w:rPr>
        <w:t xml:space="preserve">DuocUC</w:t>
      </w:r>
    </w:p>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10qrmucb4s86"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2"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hfhkh9f5vl4d" w:id="2"/>
      <w:bookmarkEnd w:id="2"/>
      <w:r w:rsidDel="00000000" w:rsidR="00000000" w:rsidRPr="00000000">
        <w:rPr>
          <w:rFonts w:ascii="Times New Roman" w:cs="Times New Roman" w:eastAsia="Times New Roman" w:hAnsi="Times New Roman"/>
          <w:b w:val="1"/>
          <w:bCs w:val="1"/>
          <w:sz w:val="40"/>
          <w:szCs w:val="40"/>
          <w:rtl w:val="0"/>
        </w:rPr>
        <w:t xml:space="preserve">Seguridad</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(05 de Octubre, 2026)</w:t>
      </w:r>
    </w:p>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p w:rsidR="00000000" w:rsidDel="00000000" w:rsidP="00000000" w:rsidRDefault="00000000" w:rsidRPr="00000000" w14:paraId="00000010">
      <w:pPr>
        <w:pStyle w:val="Title"/>
        <w:spacing w:after="160" w:before="240" w:line="259.2000000000001" w:lineRule="auto"/>
        <w:jc w:val="right"/>
        <w:rPr>
          <w:rFonts w:ascii="Times New Roman" w:cs="Times New Roman" w:eastAsia="Times New Roman" w:hAnsi="Times New Roman"/>
          <w:b w:val="1"/>
          <w:bCs w:val="1"/>
          <w:sz w:val="24"/>
          <w:szCs w:val="24"/>
        </w:rPr>
      </w:pPr>
      <w:bookmarkStart w:colFirst="0" w:colLast="0" w:name="_heading=h.wv7bnanywe63" w:id="3"/>
      <w:bookmarkEnd w:id="3"/>
      <w:r w:rsidDel="00000000" w:rsidR="00000000" w:rsidRPr="00000000">
        <w:rPr>
          <w:rFonts w:ascii="Times New Roman" w:cs="Times New Roman" w:eastAsia="Times New Roman" w:hAnsi="Times New Roman"/>
          <w:b w:val="1"/>
          <w:bCs w:val="1"/>
          <w:sz w:val="24"/>
          <w:szCs w:val="24"/>
          <w:rtl w:val="0"/>
        </w:rPr>
        <w:br w:type="textWrapping"/>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1"/>
        <w:keepNext w:val="0"/>
        <w:keepLines w:val="0"/>
        <w:spacing w:before="280" w:line="360" w:lineRule="auto"/>
        <w:rPr>
          <w:b w:val="1"/>
          <w:bCs w:val="1"/>
          <w:sz w:val="26"/>
          <w:szCs w:val="26"/>
        </w:rPr>
      </w:pPr>
      <w:bookmarkStart w:colFirst="0" w:colLast="0" w:name="_heading=h.fg6qvtu7d8wr" w:id="4"/>
      <w:bookmarkEnd w:id="4"/>
      <w:r w:rsidDel="00000000" w:rsidR="00000000" w:rsidRPr="00000000">
        <w:rPr>
          <w:b w:val="1"/>
          <w:bCs w:val="1"/>
          <w:sz w:val="26"/>
          <w:szCs w:val="26"/>
          <w:rtl w:val="0"/>
        </w:rPr>
        <w:t xml:space="preserve">1. Índice</w:t>
      </w:r>
    </w:p>
    <w:p w:rsidR="00000000" w:rsidDel="00000000" w:rsidP="00000000" w:rsidRDefault="00000000" w:rsidRPr="00000000" w14:paraId="00000019">
      <w:pPr>
        <w:rPr/>
      </w:pPr>
      <w:r w:rsidDel="00000000" w:rsidR="00000000" w:rsidRPr="00000000">
        <w:rPr>
          <w:rtl w:val="0"/>
        </w:rPr>
      </w:r>
    </w:p>
    <w:sdt>
      <w:sdtPr>
        <w:id w:val="-122399190"/>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g6qvtu7d8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ilkc251qw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Objetivo y alcance del documento</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h3dpdzi4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Estado técnico actual</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xsiu3agg4o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Diseño y controles de seguridad</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cy2v98se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Identidad y autenticación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5cepsasz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Autorización por rol, permiso y campus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jd5ba0t3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Aislamiento de datos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s95yktah2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Validación de entradas y errores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ady2ftwb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Secretos, archivos y auditoría</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j2gtmqjm2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Riesgos y tratamiento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j275geu2kl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Plan para garantizar el RNF</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hls9pbli5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Criterios de aceptación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q58z0o0lv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Conclusión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Title"/>
        <w:spacing w:line="276" w:lineRule="auto"/>
        <w:ind w:left="720" w:firstLine="0"/>
        <w:jc w:val="center"/>
        <w:rPr/>
      </w:pPr>
      <w:bookmarkStart w:colFirst="0" w:colLast="0" w:name="_heading=h.j5pazbfq2ad" w:id="5"/>
      <w:bookmarkEnd w:id="5"/>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eading=h.v9nesau4hth4" w:id="6"/>
      <w:bookmarkEnd w:id="6"/>
      <w:r w:rsidDel="00000000" w:rsidR="00000000" w:rsidRPr="00000000">
        <w:rPr>
          <w:b w:val="1"/>
          <w:bCs w:val="1"/>
          <w:color w:val="000000"/>
          <w:sz w:val="26"/>
          <w:szCs w:val="26"/>
          <w:rtl w:val="0"/>
        </w:rPr>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eading=h.qj9ch0atbyb5" w:id="7"/>
      <w:bookmarkEnd w:id="7"/>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heading=h.q8yam2awuu5g" w:id="8"/>
      <w:bookmarkEnd w:id="8"/>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qnxlcto7jrwn" w:id="9"/>
      <w:bookmarkEnd w:id="9"/>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eading=h.vrj45cifgz6k" w:id="10"/>
      <w:bookmarkEnd w:id="10"/>
      <w:r w:rsidDel="00000000" w:rsidR="00000000" w:rsidRPr="00000000">
        <w:rPr>
          <w:rtl w:val="0"/>
        </w:rPr>
      </w:r>
    </w:p>
    <w:p w:rsidR="00000000" w:rsidDel="00000000" w:rsidP="00000000" w:rsidRDefault="00000000" w:rsidRPr="00000000" w14:paraId="0000002D">
      <w:pPr>
        <w:pStyle w:val="Heading1"/>
        <w:spacing w:line="360" w:lineRule="auto"/>
        <w:rPr>
          <w:b w:val="1"/>
          <w:bCs w:val="1"/>
          <w:sz w:val="26"/>
          <w:szCs w:val="26"/>
        </w:rPr>
      </w:pPr>
      <w:bookmarkStart w:colFirst="0" w:colLast="0" w:name="_heading=h.hilkc251qw0u" w:id="11"/>
      <w:bookmarkEnd w:id="11"/>
      <w:r w:rsidDel="00000000" w:rsidR="00000000" w:rsidRPr="00000000">
        <w:rPr>
          <w:b w:val="1"/>
          <w:bCs w:val="1"/>
          <w:sz w:val="26"/>
          <w:szCs w:val="26"/>
          <w:rtl w:val="0"/>
        </w:rPr>
        <w:t xml:space="preserve">2. Objetivo y alcance del documento</w:t>
      </w:r>
    </w:p>
    <w:p w:rsidR="00000000" w:rsidDel="00000000" w:rsidP="00000000" w:rsidRDefault="00000000" w:rsidRPr="00000000" w14:paraId="0000002E">
      <w:pPr>
        <w:spacing w:line="360" w:lineRule="auto"/>
        <w:rPr/>
      </w:pPr>
      <w:r w:rsidDel="00000000" w:rsidR="00000000" w:rsidRPr="00000000">
        <w:rPr>
          <w:rtl w:val="0"/>
        </w:rPr>
        <w:t xml:space="preserve">Este documento define el requisito no funcional de seguridad de CampusLink considerando el estado real del proyecto al 05/10/2026. El alcance incluye la aplicación Expo, la API Node.js/Express/TypeScript, MongoDB Atlas, Supabase Auth/PostgreSQL/Storage, Docker y la comunicación entre estos componentes. El objetivo del Sprint 4 no es declarar una seguridad de producción terminada, sino dejar un diseño coherente, verificable y trazable, diferenciando controles ya implementados de controles que todavía deben integrarse o probarse. Las decisiones que afectan de forma importante el diseño final se mantienen resaltadas en amarillo para ser resueltas por el equipo.</w:t>
      </w:r>
    </w:p>
    <w:p w:rsidR="00000000" w:rsidDel="00000000" w:rsidP="00000000" w:rsidRDefault="00000000" w:rsidRPr="00000000" w14:paraId="0000002F">
      <w:pPr>
        <w:spacing w:line="360" w:lineRule="auto"/>
        <w:rPr/>
      </w:pPr>
      <w:r w:rsidDel="00000000" w:rsidR="00000000" w:rsidRPr="00000000">
        <w:rPr>
          <w:rtl w:val="0"/>
        </w:rPr>
        <w:t xml:space="preserve">La seguridad se considerará cumplida cuando los controles estén implementados en los puntos correctos, existan pruebas positivas y negativas reproducibles, no se expongan secretos y la autorización por rol, permiso y campus pueda demostrarse con evidencia.</w:t>
      </w:r>
    </w:p>
    <w:p w:rsidR="00000000" w:rsidDel="00000000" w:rsidP="00000000" w:rsidRDefault="00000000" w:rsidRPr="00000000" w14:paraId="00000030">
      <w:pPr>
        <w:pStyle w:val="Heading1"/>
        <w:spacing w:line="360" w:lineRule="auto"/>
        <w:rPr>
          <w:b w:val="1"/>
          <w:bCs w:val="1"/>
          <w:sz w:val="26"/>
          <w:szCs w:val="26"/>
        </w:rPr>
      </w:pPr>
      <w:bookmarkStart w:colFirst="0" w:colLast="0" w:name="_heading=h.e5h3dpdzi4q9" w:id="12"/>
      <w:bookmarkEnd w:id="12"/>
      <w:r w:rsidDel="00000000" w:rsidR="00000000" w:rsidRPr="00000000">
        <w:rPr>
          <w:b w:val="1"/>
          <w:bCs w:val="1"/>
          <w:sz w:val="26"/>
          <w:szCs w:val="26"/>
          <w:rtl w:val="0"/>
        </w:rPr>
        <w:t xml:space="preserve">3. Estado técnico actual </w:t>
      </w:r>
    </w:p>
    <w:p w:rsidR="00000000" w:rsidDel="00000000" w:rsidP="00000000" w:rsidRDefault="00000000" w:rsidRPr="00000000" w14:paraId="00000031">
      <w:pPr>
        <w:spacing w:line="360" w:lineRule="auto"/>
        <w:rPr/>
      </w:pPr>
      <w:r w:rsidDel="00000000" w:rsidR="00000000" w:rsidRPr="00000000">
        <w:rPr>
          <w:rtl w:val="0"/>
        </w:rPr>
        <w:t xml:space="preserve">Estado del documento: diseño completado para Sprint 4 / implementación parcial La base técnica de seguridad ya contiene controles reales, pero autenticación y autorización de las rutas protegidas aún deben integrarse completamente antes de considerar el RNF cerrado para este proyecto.</w:t>
      </w:r>
    </w:p>
    <w:p w:rsidR="00000000" w:rsidDel="00000000" w:rsidP="00000000" w:rsidRDefault="00000000" w:rsidRPr="00000000" w14:paraId="00000032">
      <w:pPr>
        <w:spacing w:line="360" w:lineRule="auto"/>
        <w:rPr/>
      </w:pPr>
      <w:r w:rsidDel="00000000" w:rsidR="00000000" w:rsidRPr="00000000">
        <w:rPr>
          <w:rtl w:val="0"/>
        </w:rPr>
      </w:r>
    </w:p>
    <w:tbl>
      <w:tblPr>
        <w:tblStyle w:val="Table1"/>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Estado al 05/10/2026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Impacto en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API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Implementado: /api/v1, helmet(), cors() y express.json().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Helmet añade cabeceras defensivas y existe un punto único para aplicar controles transversales. CORS sigue con configuración por defecto.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Endpoint de mapa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Implementado: GET /api/v1/maps/:campusId/active.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Valida formato UUID, responde 400/404/500 de forma controlada y no expone detalles de MongoDB al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Configuración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Implementado: MONGODB_URI obligatoria; MONGODB_DB_NAME, PORT y NODE_ENV poseen defaults definidos donde corresponde.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El backend falla temprano ante ausencia de la URI y evita imprimir la credencial.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Secretos y 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Implementado: .env excluido mediante .gitignore/.dockerignore y Docker Compose lo carga externamente.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.env no se copia a la imagen. Las credenciales quedan fuera del código versionado.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Supabase/PostgreSQL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Implementado en la migración final: RLS habilitado y REVOKE ALL para anon/authenticated.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sdt>
              <w:sdtPr>
                <w:id w:val="255009485"/>
                <w:tag w:val="goog_rdk_0"/>
              </w:sdtPr>
              <w:sdtContent>
                <w:r w:rsidDel="00000000" w:rsidR="00000000" w:rsidRPr="00000000">
                  <w:rPr>
                    <w:rFonts w:ascii="Arial Unicode MS" w:cs="Arial Unicode MS" w:eastAsia="Arial Unicode MS" w:hAnsi="Arial Unicode MS"/>
                    <w:rtl w:val="0"/>
                  </w:rPr>
                  <w:t xml:space="preserve">El diseño vigente es Expo → Express → Supabase; el acceso directo a tablas queda bloqueado como defensa adicional.</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Implementado en el bootstrap: validadores strict, patrones UUID e índices.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Reduce datos inválidos y refuerza integridad estructural en colecciones documentales.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Auth / autorización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Diseñado, no conectado de extremo a extremo todavía.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Las rutas protegidas futuras deben validar identidad, roles, permisos y campus en Express antes de ejecutar reglas de negocio.</w:t>
            </w:r>
          </w:p>
        </w:tc>
      </w:tr>
    </w:tbl>
    <w:p w:rsidR="00000000" w:rsidDel="00000000" w:rsidP="00000000" w:rsidRDefault="00000000" w:rsidRPr="00000000" w14:paraId="0000004B">
      <w:pPr>
        <w:spacing w:line="360" w:lineRule="auto"/>
        <w:rPr/>
      </w:pPr>
      <w:r w:rsidDel="00000000" w:rsidR="00000000" w:rsidRPr="00000000">
        <w:rPr>
          <w:rtl w:val="0"/>
        </w:rPr>
      </w:r>
    </w:p>
    <w:p w:rsidR="00000000" w:rsidDel="00000000" w:rsidP="00000000" w:rsidRDefault="00000000" w:rsidRPr="00000000" w14:paraId="0000004C">
      <w:pPr>
        <w:pStyle w:val="Heading1"/>
        <w:spacing w:line="360" w:lineRule="auto"/>
        <w:rPr>
          <w:b w:val="1"/>
          <w:bCs w:val="1"/>
          <w:sz w:val="26"/>
          <w:szCs w:val="26"/>
        </w:rPr>
      </w:pPr>
      <w:bookmarkStart w:colFirst="0" w:colLast="0" w:name="_heading=h.pxsiu3agg4oq" w:id="13"/>
      <w:bookmarkEnd w:id="13"/>
      <w:r w:rsidDel="00000000" w:rsidR="00000000" w:rsidRPr="00000000">
        <w:rPr>
          <w:b w:val="1"/>
          <w:bCs w:val="1"/>
          <w:sz w:val="26"/>
          <w:szCs w:val="26"/>
          <w:rtl w:val="0"/>
        </w:rPr>
        <w:t xml:space="preserve">4. Diseño y controles de seguridad </w:t>
      </w:r>
    </w:p>
    <w:p w:rsidR="00000000" w:rsidDel="00000000" w:rsidP="00000000" w:rsidRDefault="00000000" w:rsidRPr="00000000" w14:paraId="0000004D">
      <w:pPr>
        <w:pStyle w:val="Heading2"/>
        <w:spacing w:line="360" w:lineRule="auto"/>
        <w:rPr>
          <w:b w:val="1"/>
          <w:bCs w:val="1"/>
          <w:sz w:val="22"/>
          <w:szCs w:val="22"/>
        </w:rPr>
      </w:pPr>
      <w:bookmarkStart w:colFirst="0" w:colLast="0" w:name="_heading=h.cmcy2v98se7v" w:id="14"/>
      <w:bookmarkEnd w:id="14"/>
      <w:r w:rsidDel="00000000" w:rsidR="00000000" w:rsidRPr="00000000">
        <w:rPr>
          <w:b w:val="1"/>
          <w:bCs w:val="1"/>
          <w:sz w:val="22"/>
          <w:szCs w:val="22"/>
          <w:rtl w:val="0"/>
        </w:rPr>
        <w:t xml:space="preserve">4.1 Identidad y autenticación</w:t>
      </w:r>
    </w:p>
    <w:p w:rsidR="00000000" w:rsidDel="00000000" w:rsidP="00000000" w:rsidRDefault="00000000" w:rsidRPr="00000000" w14:paraId="0000004E">
      <w:pPr>
        <w:spacing w:line="360" w:lineRule="auto"/>
        <w:rPr/>
      </w:pPr>
      <w:r w:rsidDel="00000000" w:rsidR="00000000" w:rsidRPr="00000000">
        <w:rPr>
          <w:rtl w:val="0"/>
        </w:rPr>
        <w:t xml:space="preserve">Supabase Auth será la fuente de identidad. La API no debe almacenar contraseñas ni crear un sistema de autenticación paralelo. Cuando se incorporen las rutas protegidas, el backend validará el token/sesión y construirá un contexto de usuario confiable antes de entrar a servicios de negocio.</w:t>
      </w:r>
    </w:p>
    <w:p w:rsidR="00000000" w:rsidDel="00000000" w:rsidP="00000000" w:rsidRDefault="00000000" w:rsidRPr="00000000" w14:paraId="0000004F">
      <w:pPr>
        <w:pStyle w:val="Heading2"/>
        <w:spacing w:line="360" w:lineRule="auto"/>
        <w:rPr>
          <w:b w:val="1"/>
          <w:bCs w:val="1"/>
          <w:sz w:val="22"/>
          <w:szCs w:val="22"/>
        </w:rPr>
      </w:pPr>
      <w:bookmarkStart w:colFirst="0" w:colLast="0" w:name="_heading=h.kl5cepsasze5" w:id="15"/>
      <w:bookmarkEnd w:id="15"/>
      <w:r w:rsidDel="00000000" w:rsidR="00000000" w:rsidRPr="00000000">
        <w:rPr>
          <w:b w:val="1"/>
          <w:bCs w:val="1"/>
          <w:sz w:val="22"/>
          <w:szCs w:val="22"/>
          <w:rtl w:val="0"/>
        </w:rPr>
        <w:t xml:space="preserve">4.2 Autorización por rol, permiso y campus</w:t>
      </w:r>
    </w:p>
    <w:p w:rsidR="00000000" w:rsidDel="00000000" w:rsidP="00000000" w:rsidRDefault="00000000" w:rsidRPr="00000000" w14:paraId="00000050">
      <w:pPr>
        <w:spacing w:line="360" w:lineRule="auto"/>
        <w:rPr/>
      </w:pPr>
      <w:r w:rsidDel="00000000" w:rsidR="00000000" w:rsidRPr="00000000">
        <w:rPr>
          <w:rtl w:val="0"/>
        </w:rPr>
        <w:t xml:space="preserve">La arquitectura final del proyecto deja explícito que Express es la fuente de verdad de las reglas de autorización. La base conserva roles, permisos, historial y campus asociado. El cliente nunca debe decidir por sí solo qué operación está autorizada; cualquier campusId, userId o rol recibido desde Expo debe contrastarse con la identidad validada.</w:t>
      </w:r>
    </w:p>
    <w:p w:rsidR="00000000" w:rsidDel="00000000" w:rsidP="00000000" w:rsidRDefault="00000000" w:rsidRPr="00000000" w14:paraId="00000051">
      <w:pPr>
        <w:numPr>
          <w:ilvl w:val="0"/>
          <w:numId w:val="1"/>
        </w:numPr>
        <w:spacing w:line="360" w:lineRule="auto"/>
        <w:ind w:left="720" w:hanging="360"/>
        <w:rPr/>
      </w:pPr>
      <w:r w:rsidDel="00000000" w:rsidR="00000000" w:rsidRPr="00000000">
        <w:rPr>
          <w:rtl w:val="0"/>
        </w:rPr>
        <w:t xml:space="preserve">Aplicar mínimo privilegio: cada actor ejecuta únicamente las operaciones necesarias para su función.</w:t>
      </w:r>
      <w:r w:rsidDel="00000000" w:rsidR="00000000" w:rsidRPr="00000000">
        <w:rPr>
          <w:rtl w:val="0"/>
        </w:rPr>
      </w:r>
    </w:p>
    <w:p w:rsidR="00000000" w:rsidDel="00000000" w:rsidP="00000000" w:rsidRDefault="00000000" w:rsidRPr="00000000" w14:paraId="00000052">
      <w:pPr>
        <w:numPr>
          <w:ilvl w:val="0"/>
          <w:numId w:val="1"/>
        </w:numPr>
        <w:spacing w:line="360" w:lineRule="auto"/>
        <w:ind w:left="720" w:hanging="360"/>
        <w:rPr/>
      </w:pPr>
      <w:r w:rsidDel="00000000" w:rsidR="00000000" w:rsidRPr="00000000">
        <w:rPr>
          <w:rtl w:val="0"/>
        </w:rPr>
        <w:t xml:space="preserve">Mantener separados rol y permiso, conservando el alcance por campus ya modelado.</w:t>
      </w:r>
      <w:r w:rsidDel="00000000" w:rsidR="00000000" w:rsidRPr="00000000">
        <w:rPr>
          <w:rtl w:val="0"/>
        </w:rPr>
      </w:r>
    </w:p>
    <w:p w:rsidR="00000000" w:rsidDel="00000000" w:rsidP="00000000" w:rsidRDefault="00000000" w:rsidRPr="00000000" w14:paraId="00000053">
      <w:pPr>
        <w:numPr>
          <w:ilvl w:val="0"/>
          <w:numId w:val="1"/>
        </w:numPr>
        <w:spacing w:line="360" w:lineRule="auto"/>
        <w:ind w:left="720" w:hanging="360"/>
        <w:rPr/>
      </w:pPr>
      <w:r w:rsidDel="00000000" w:rsidR="00000000" w:rsidRPr="00000000">
        <w:rPr>
          <w:rtl w:val="0"/>
        </w:rPr>
        <w:t xml:space="preserve">Evitar que el administrador herede capacidades de usuario normal si no corresponden a su rol funcional.</w:t>
      </w:r>
      <w:r w:rsidDel="00000000" w:rsidR="00000000" w:rsidRPr="00000000">
        <w:rPr>
          <w:rtl w:val="0"/>
        </w:rPr>
      </w:r>
    </w:p>
    <w:p w:rsidR="00000000" w:rsidDel="00000000" w:rsidP="00000000" w:rsidRDefault="00000000" w:rsidRPr="00000000" w14:paraId="00000054">
      <w:pPr>
        <w:numPr>
          <w:ilvl w:val="0"/>
          <w:numId w:val="1"/>
        </w:numPr>
        <w:spacing w:line="360" w:lineRule="auto"/>
        <w:ind w:left="720" w:hanging="360"/>
        <w:rPr/>
      </w:pPr>
      <w:r w:rsidDel="00000000" w:rsidR="00000000" w:rsidRPr="00000000">
        <w:rPr>
          <w:rtl w:val="0"/>
        </w:rPr>
        <w:t xml:space="preserve">Validar en el backend las referencias lógicas entre PostgreSQL y MongoDB antes de operaciones de escritura.</w:t>
      </w:r>
      <w:r w:rsidDel="00000000" w:rsidR="00000000" w:rsidRPr="00000000">
        <w:rPr>
          <w:rtl w:val="0"/>
        </w:rPr>
      </w:r>
    </w:p>
    <w:p w:rsidR="00000000" w:rsidDel="00000000" w:rsidP="00000000" w:rsidRDefault="00000000" w:rsidRPr="00000000" w14:paraId="00000055">
      <w:pPr>
        <w:pStyle w:val="Heading2"/>
        <w:spacing w:line="360" w:lineRule="auto"/>
        <w:rPr>
          <w:b w:val="1"/>
          <w:bCs w:val="1"/>
          <w:sz w:val="22"/>
          <w:szCs w:val="22"/>
        </w:rPr>
      </w:pPr>
      <w:bookmarkStart w:colFirst="0" w:colLast="0" w:name="_heading=h.4qjd5ba0t3a2" w:id="16"/>
      <w:bookmarkEnd w:id="16"/>
      <w:r w:rsidDel="00000000" w:rsidR="00000000" w:rsidRPr="00000000">
        <w:rPr>
          <w:b w:val="1"/>
          <w:bCs w:val="1"/>
          <w:sz w:val="22"/>
          <w:szCs w:val="22"/>
          <w:rtl w:val="0"/>
        </w:rPr>
        <w:t xml:space="preserve">4.3 Aislamiento de datos</w:t>
      </w:r>
    </w:p>
    <w:p w:rsidR="00000000" w:rsidDel="00000000" w:rsidP="00000000" w:rsidRDefault="00000000" w:rsidRPr="00000000" w14:paraId="00000056">
      <w:pPr>
        <w:spacing w:line="360" w:lineRule="auto"/>
        <w:rPr/>
      </w:pPr>
      <w:r w:rsidDel="00000000" w:rsidR="00000000" w:rsidRPr="00000000">
        <w:rPr>
          <w:rtl w:val="0"/>
        </w:rPr>
        <w:t xml:space="preserve">El diseño multisede exige que publicaciones de intercambios físicos, actividades, permisos, moderación y reportes respeten el campus correspondiente. PostgreSQL mantiene RLS habilitado y bloquea accesos directos de clientes anon/authenticated; Express deberá agregar filtros y verificaciones por campus en cada caso de uso protegido.</w:t>
      </w:r>
    </w:p>
    <w:p w:rsidR="00000000" w:rsidDel="00000000" w:rsidP="00000000" w:rsidRDefault="00000000" w:rsidRPr="00000000" w14:paraId="00000057">
      <w:pPr>
        <w:pStyle w:val="Heading2"/>
        <w:spacing w:line="360" w:lineRule="auto"/>
        <w:rPr>
          <w:b w:val="1"/>
          <w:bCs w:val="1"/>
          <w:sz w:val="22"/>
          <w:szCs w:val="22"/>
        </w:rPr>
      </w:pPr>
      <w:bookmarkStart w:colFirst="0" w:colLast="0" w:name="_heading=h.ks95yktah27b" w:id="17"/>
      <w:bookmarkEnd w:id="17"/>
      <w:r w:rsidDel="00000000" w:rsidR="00000000" w:rsidRPr="00000000">
        <w:rPr>
          <w:b w:val="1"/>
          <w:bCs w:val="1"/>
          <w:sz w:val="22"/>
          <w:szCs w:val="22"/>
          <w:rtl w:val="0"/>
        </w:rPr>
        <w:t xml:space="preserve">4.4 Validación de entradas y errores</w:t>
      </w:r>
    </w:p>
    <w:p w:rsidR="00000000" w:rsidDel="00000000" w:rsidP="00000000" w:rsidRDefault="00000000" w:rsidRPr="00000000" w14:paraId="00000058">
      <w:pPr>
        <w:spacing w:line="360" w:lineRule="auto"/>
        <w:rPr/>
      </w:pPr>
      <w:r w:rsidDel="00000000" w:rsidR="00000000" w:rsidRPr="00000000">
        <w:rPr>
          <w:rtl w:val="0"/>
        </w:rPr>
        <w:t xml:space="preserve">El endpoint actual del mapa ya valida campusId como UUID y devuelve errores públicos genéricos. El mismo patrón debe extenderse a cuerpos JSON, parámetros, filtros, estados y archivos de los módulos restantes, usando esquemas centralizados para evitar validaciones inconsistentes.</w:t>
      </w:r>
    </w:p>
    <w:p w:rsidR="00000000" w:rsidDel="00000000" w:rsidP="00000000" w:rsidRDefault="00000000" w:rsidRPr="00000000" w14:paraId="00000059">
      <w:pPr>
        <w:pStyle w:val="Heading2"/>
        <w:spacing w:line="360" w:lineRule="auto"/>
        <w:rPr>
          <w:b w:val="1"/>
          <w:bCs w:val="1"/>
          <w:sz w:val="22"/>
          <w:szCs w:val="22"/>
        </w:rPr>
      </w:pPr>
      <w:bookmarkStart w:colFirst="0" w:colLast="0" w:name="_heading=h.naady2ftwb5k" w:id="18"/>
      <w:bookmarkEnd w:id="18"/>
      <w:r w:rsidDel="00000000" w:rsidR="00000000" w:rsidRPr="00000000">
        <w:rPr>
          <w:b w:val="1"/>
          <w:bCs w:val="1"/>
          <w:sz w:val="22"/>
          <w:szCs w:val="22"/>
          <w:rtl w:val="0"/>
        </w:rPr>
        <w:t xml:space="preserve">4.5 Secretos, archivos y auditoría</w:t>
      </w:r>
    </w:p>
    <w:p w:rsidR="00000000" w:rsidDel="00000000" w:rsidP="00000000" w:rsidRDefault="00000000" w:rsidRPr="00000000" w14:paraId="0000005A">
      <w:pPr>
        <w:spacing w:line="360" w:lineRule="auto"/>
        <w:rPr/>
      </w:pPr>
      <w:r w:rsidDel="00000000" w:rsidR="00000000" w:rsidRPr="00000000">
        <w:rPr>
          <w:rtl w:val="0"/>
        </w:rPr>
        <w:t xml:space="preserve">Mantener secretos, claves de servicio y credenciales exclusivamente en backend/entorno de despliegue.</w:t>
      </w:r>
    </w:p>
    <w:p w:rsidR="00000000" w:rsidDel="00000000" w:rsidP="00000000" w:rsidRDefault="00000000" w:rsidRPr="00000000" w14:paraId="0000005B">
      <w:pPr>
        <w:spacing w:line="360" w:lineRule="auto"/>
        <w:rPr/>
      </w:pPr>
      <w:r w:rsidDel="00000000" w:rsidR="00000000" w:rsidRPr="00000000">
        <w:rPr>
          <w:rtl w:val="0"/>
        </w:rPr>
        <w:t xml:space="preserve">No incluir secretos en logs, capturas, mensajes de error, Dockerfile ni .env.example.</w:t>
      </w:r>
    </w:p>
    <w:p w:rsidR="00000000" w:rsidDel="00000000" w:rsidP="00000000" w:rsidRDefault="00000000" w:rsidRPr="00000000" w14:paraId="0000005C">
      <w:pPr>
        <w:spacing w:line="360" w:lineRule="auto"/>
        <w:rPr/>
      </w:pPr>
      <w:r w:rsidDel="00000000" w:rsidR="00000000" w:rsidRPr="00000000">
        <w:rPr>
          <w:rtl w:val="0"/>
        </w:rPr>
        <w:t xml:space="preserve">Usar Supabase Storage para archivos y generar acceso autorizado cuando corresponda; no persistir URLs temporales como fuente de verdad.</w:t>
      </w:r>
    </w:p>
    <w:p w:rsidR="00000000" w:rsidDel="00000000" w:rsidP="00000000" w:rsidRDefault="00000000" w:rsidRPr="00000000" w14:paraId="0000005D">
      <w:pPr>
        <w:spacing w:line="360" w:lineRule="auto"/>
        <w:rPr/>
      </w:pPr>
      <w:r w:rsidDel="00000000" w:rsidR="00000000" w:rsidRPr="00000000">
        <w:rPr>
          <w:rtl w:val="0"/>
        </w:rPr>
        <w:t xml:space="preserve">Registrar auditoría para las acciones administrativas críticas ya definidas en el modelo: suspensiones, roles/permisos y resoluciones de moderación, entre otras.</w:t>
      </w:r>
    </w:p>
    <w:p w:rsidR="00000000" w:rsidDel="00000000" w:rsidP="00000000" w:rsidRDefault="00000000" w:rsidRPr="00000000" w14:paraId="0000005E">
      <w:pPr>
        <w:pStyle w:val="Heading1"/>
        <w:spacing w:line="360" w:lineRule="auto"/>
        <w:rPr>
          <w:b w:val="1"/>
          <w:bCs w:val="1"/>
          <w:sz w:val="26"/>
          <w:szCs w:val="26"/>
        </w:rPr>
      </w:pPr>
      <w:bookmarkStart w:colFirst="0" w:colLast="0" w:name="_heading=h.a8j2gtmqjm2p" w:id="19"/>
      <w:bookmarkEnd w:id="19"/>
      <w:r w:rsidDel="00000000" w:rsidR="00000000" w:rsidRPr="00000000">
        <w:rPr>
          <w:b w:val="1"/>
          <w:bCs w:val="1"/>
          <w:sz w:val="26"/>
          <w:szCs w:val="26"/>
          <w:rtl w:val="0"/>
        </w:rPr>
        <w:t xml:space="preserve">5. Riesgos y tratamiento</w:t>
      </w:r>
    </w:p>
    <w:p w:rsidR="00000000" w:rsidDel="00000000" w:rsidP="00000000" w:rsidRDefault="00000000" w:rsidRPr="00000000" w14:paraId="0000005F">
      <w:pPr>
        <w:spacing w:line="360" w:lineRule="auto"/>
        <w:rPr/>
      </w:pPr>
      <w:r w:rsidDel="00000000" w:rsidR="00000000" w:rsidRPr="00000000">
        <w:rPr>
          <w:rtl w:val="0"/>
        </w:rPr>
      </w:r>
    </w:p>
    <w:tbl>
      <w:tblPr>
        <w:tblStyle w:val="Table2"/>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Riesgo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Control Actual / Previsto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rPr>
            </w:pPr>
            <w:r w:rsidDel="00000000" w:rsidR="00000000" w:rsidRPr="00000000">
              <w:rPr>
                <w:b w:val="1"/>
                <w:bCs w:val="1"/>
                <w:rtl w:val="0"/>
              </w:rPr>
              <w:t xml:space="preserve">Estado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Petición sin identidad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Middleware de autenticación antes de rutas protegidas.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Diseñado; integración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pPr>
            <w:r w:rsidDel="00000000" w:rsidR="00000000" w:rsidRPr="00000000">
              <w:rPr>
                <w:rtl w:val="0"/>
              </w:rPr>
              <w:t xml:space="preserve">Escalada de privilegios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pPr>
            <w:r w:rsidDel="00000000" w:rsidR="00000000" w:rsidRPr="00000000">
              <w:rPr>
                <w:rtl w:val="0"/>
              </w:rPr>
              <w:t xml:space="preserve">Verificación de rol + permiso + campus en Express.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pPr>
            <w:r w:rsidDel="00000000" w:rsidR="00000000" w:rsidRPr="00000000">
              <w:rPr>
                <w:rtl w:val="0"/>
              </w:rPr>
              <w:t xml:space="preserve">Modelo definido; runtime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pPr>
            <w:r w:rsidDel="00000000" w:rsidR="00000000" w:rsidRPr="00000000">
              <w:rPr>
                <w:rtl w:val="0"/>
              </w:rPr>
              <w:t xml:space="preserve">Acceso cruzado entre sedes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pPr>
            <w:r w:rsidDel="00000000" w:rsidR="00000000" w:rsidRPr="00000000">
              <w:rPr>
                <w:rtl w:val="0"/>
              </w:rPr>
              <w:t xml:space="preserve">Validación por campus en API + RLS/REVOKE como defensa de datos.</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pPr>
            <w:r w:rsidDel="00000000" w:rsidR="00000000" w:rsidRPr="00000000">
              <w:rPr>
                <w:rtl w:val="0"/>
              </w:rPr>
              <w:t xml:space="preserve">Base implementada.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pPr>
            <w:r w:rsidDel="00000000" w:rsidR="00000000" w:rsidRPr="00000000">
              <w:rPr>
                <w:rtl w:val="0"/>
              </w:rPr>
              <w:t xml:space="preserve">Entradas maliciosas o inválidas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pPr>
            <w:r w:rsidDel="00000000" w:rsidR="00000000" w:rsidRPr="00000000">
              <w:rPr>
                <w:rtl w:val="0"/>
              </w:rPr>
              <w:t xml:space="preserve">Validación de parámetros y esquemas por endpoint; respuestas 4xx controladas.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360" w:lineRule="auto"/>
              <w:rPr/>
            </w:pPr>
            <w:r w:rsidDel="00000000" w:rsidR="00000000" w:rsidRPr="00000000">
              <w:rPr>
                <w:rtl w:val="0"/>
              </w:rPr>
              <w:t xml:space="preserve">UUID del mapa implementado; ampliar al resto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360" w:lineRule="auto"/>
              <w:rPr/>
            </w:pPr>
            <w:r w:rsidDel="00000000" w:rsidR="00000000" w:rsidRPr="00000000">
              <w:rPr>
                <w:rtl w:val="0"/>
              </w:rPr>
              <w:t xml:space="preserve">Exposición de secretos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360" w:lineRule="auto"/>
              <w:rPr/>
            </w:pPr>
            <w:r w:rsidDel="00000000" w:rsidR="00000000" w:rsidRPr="00000000">
              <w:rPr>
                <w:rtl w:val="0"/>
              </w:rPr>
              <w:t xml:space="preserve">Variables de entorno, .gitignore, .dockerignore y secretos del proveedor.</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rPr/>
            </w:pPr>
            <w:r w:rsidDel="00000000" w:rsidR="00000000" w:rsidRPr="00000000">
              <w:rPr>
                <w:rtl w:val="0"/>
              </w:rPr>
              <w:t xml:space="preserve">Implementado en entorno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rPr/>
            </w:pPr>
            <w:r w:rsidDel="00000000" w:rsidR="00000000" w:rsidRPr="00000000">
              <w:rPr>
                <w:rtl w:val="0"/>
              </w:rPr>
              <w:t xml:space="preserve">Información sensible en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360" w:lineRule="auto"/>
              <w:rPr/>
            </w:pPr>
            <w:r w:rsidDel="00000000" w:rsidR="00000000" w:rsidRPr="00000000">
              <w:rPr>
                <w:rtl w:val="0"/>
              </w:rPr>
              <w:t xml:space="preserve">Respuestas genéricas; logs operativos mínimos.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360" w:lineRule="auto"/>
              <w:rPr/>
            </w:pPr>
            <w:r w:rsidDel="00000000" w:rsidR="00000000" w:rsidRPr="00000000">
              <w:rPr>
                <w:rtl w:val="0"/>
              </w:rPr>
              <w:t xml:space="preserve">Implementado en endpoint de mapa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360" w:lineRule="auto"/>
              <w:rPr/>
            </w:pPr>
            <w:r w:rsidDel="00000000" w:rsidR="00000000" w:rsidRPr="00000000">
              <w:rPr>
                <w:rtl w:val="0"/>
              </w:rPr>
              <w:t xml:space="preserve">Abuso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pPr>
            <w:r w:rsidDel="00000000" w:rsidR="00000000" w:rsidRPr="00000000">
              <w:rPr>
                <w:rtl w:val="0"/>
              </w:rPr>
              <w:t xml:space="preserve">Límites por operación y/o rate limiting cuando el riesgo y las pruebas lo justifiquen.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pPr>
            <w:r w:rsidDel="00000000" w:rsidR="00000000" w:rsidRPr="00000000">
              <w:rPr>
                <w:rtl w:val="0"/>
              </w:rPr>
              <w:t xml:space="preserve">Por definir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pPr>
            <w:r w:rsidDel="00000000" w:rsidR="00000000" w:rsidRPr="00000000">
              <w:rPr>
                <w:rtl w:val="0"/>
              </w:rPr>
              <w:t xml:space="preserve">Pérdida de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360" w:lineRule="auto"/>
              <w:rPr/>
            </w:pPr>
            <w:r w:rsidDel="00000000" w:rsidR="00000000" w:rsidRPr="00000000">
              <w:rPr>
                <w:rtl w:val="0"/>
              </w:rPr>
              <w:t xml:space="preserve">Tabla de auditoría y registro explícito desde Express.</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360" w:lineRule="auto"/>
              <w:rPr/>
            </w:pPr>
            <w:r w:rsidDel="00000000" w:rsidR="00000000" w:rsidRPr="00000000">
              <w:rPr>
                <w:rtl w:val="0"/>
              </w:rPr>
              <w:t xml:space="preserve">Esquema implementado; flujo pendiente</w:t>
            </w:r>
          </w:p>
        </w:tc>
      </w:tr>
    </w:tbl>
    <w:p w:rsidR="00000000" w:rsidDel="00000000" w:rsidP="00000000" w:rsidRDefault="00000000" w:rsidRPr="00000000" w14:paraId="0000007E">
      <w:pPr>
        <w:pStyle w:val="Heading1"/>
        <w:spacing w:line="360" w:lineRule="auto"/>
        <w:rPr>
          <w:b w:val="1"/>
          <w:bCs w:val="1"/>
          <w:sz w:val="26"/>
          <w:szCs w:val="26"/>
        </w:rPr>
      </w:pPr>
      <w:bookmarkStart w:colFirst="0" w:colLast="0" w:name="_heading=h.5qbulaab4kbw" w:id="20"/>
      <w:bookmarkEnd w:id="20"/>
      <w:r w:rsidDel="00000000" w:rsidR="00000000" w:rsidRPr="00000000">
        <w:rPr>
          <w:rtl w:val="0"/>
        </w:rPr>
      </w:r>
    </w:p>
    <w:p w:rsidR="00000000" w:rsidDel="00000000" w:rsidP="00000000" w:rsidRDefault="00000000" w:rsidRPr="00000000" w14:paraId="0000007F">
      <w:pPr>
        <w:pStyle w:val="Heading1"/>
        <w:spacing w:line="360" w:lineRule="auto"/>
        <w:rPr>
          <w:b w:val="1"/>
          <w:bCs w:val="1"/>
          <w:sz w:val="26"/>
          <w:szCs w:val="26"/>
        </w:rPr>
      </w:pPr>
      <w:bookmarkStart w:colFirst="0" w:colLast="0" w:name="_heading=h.ij275geu2kly" w:id="21"/>
      <w:bookmarkEnd w:id="21"/>
      <w:r w:rsidDel="00000000" w:rsidR="00000000" w:rsidRPr="00000000">
        <w:rPr>
          <w:b w:val="1"/>
          <w:bCs w:val="1"/>
          <w:sz w:val="26"/>
          <w:szCs w:val="26"/>
          <w:rtl w:val="0"/>
        </w:rPr>
        <w:t xml:space="preserve">6. Plan para garantizar el RNF </w:t>
      </w:r>
    </w:p>
    <w:p w:rsidR="00000000" w:rsidDel="00000000" w:rsidP="00000000" w:rsidRDefault="00000000" w:rsidRPr="00000000" w14:paraId="00000080">
      <w:pPr>
        <w:spacing w:line="360" w:lineRule="auto"/>
        <w:rPr/>
      </w:pPr>
      <w:r w:rsidDel="00000000" w:rsidR="00000000" w:rsidRPr="00000000">
        <w:rPr>
          <w:rtl w:val="0"/>
        </w:rPr>
        <w:t xml:space="preserve">Para pasar del diseño actual a un requisito de seguridad demostrable, el equipo concretará el siguiente ciclo de implementación y verificación:</w:t>
      </w:r>
    </w:p>
    <w:p w:rsidR="00000000" w:rsidDel="00000000" w:rsidP="00000000" w:rsidRDefault="00000000" w:rsidRPr="00000000" w14:paraId="00000081">
      <w:pPr>
        <w:spacing w:line="360" w:lineRule="auto"/>
        <w:rPr/>
      </w:pPr>
      <w:r w:rsidDel="00000000" w:rsidR="00000000" w:rsidRPr="00000000">
        <w:rPr>
          <w:rtl w:val="0"/>
        </w:rPr>
      </w:r>
    </w:p>
    <w:p w:rsidR="00000000" w:rsidDel="00000000" w:rsidP="00000000" w:rsidRDefault="00000000" w:rsidRPr="00000000" w14:paraId="00000082">
      <w:pPr>
        <w:spacing w:line="360" w:lineRule="auto"/>
        <w:rPr/>
      </w:pPr>
      <w:r w:rsidDel="00000000" w:rsidR="00000000" w:rsidRPr="00000000">
        <w:rPr>
          <w:rtl w:val="0"/>
        </w:rPr>
        <w:t xml:space="preserve">1.  Integrar autenticación Supabase en la API y rechazar con 401 toda ruta protegida cuando el token sea inexistente o inválido.</w:t>
      </w:r>
    </w:p>
    <w:p w:rsidR="00000000" w:rsidDel="00000000" w:rsidP="00000000" w:rsidRDefault="00000000" w:rsidRPr="00000000" w14:paraId="00000083">
      <w:pPr>
        <w:spacing w:line="360" w:lineRule="auto"/>
        <w:rPr/>
      </w:pPr>
      <w:r w:rsidDel="00000000" w:rsidR="00000000" w:rsidRPr="00000000">
        <w:rPr>
          <w:rtl w:val="0"/>
        </w:rPr>
        <w:t xml:space="preserve">2.  Implementar una capa reutilizable de autorización que consulte el contexto real del usuario y valide rol, permiso y campus antes de ejecutar servicios.</w:t>
      </w:r>
    </w:p>
    <w:p w:rsidR="00000000" w:rsidDel="00000000" w:rsidP="00000000" w:rsidRDefault="00000000" w:rsidRPr="00000000" w14:paraId="00000084">
      <w:pPr>
        <w:spacing w:line="360" w:lineRule="auto"/>
        <w:rPr/>
      </w:pPr>
      <w:r w:rsidDel="00000000" w:rsidR="00000000" w:rsidRPr="00000000">
        <w:rPr>
          <w:rtl w:val="0"/>
        </w:rPr>
        <w:t xml:space="preserve">3.  Agregar validación de esquemas a parámetros y cuerpos de los endpoints de escritura y búsqueda; conservar mensajes públicos genéricos.</w:t>
      </w:r>
    </w:p>
    <w:p w:rsidR="00000000" w:rsidDel="00000000" w:rsidP="00000000" w:rsidRDefault="00000000" w:rsidRPr="00000000" w14:paraId="00000085">
      <w:pPr>
        <w:spacing w:line="360" w:lineRule="auto"/>
        <w:rPr/>
      </w:pPr>
      <w:r w:rsidDel="00000000" w:rsidR="00000000" w:rsidRPr="00000000">
        <w:rPr>
          <w:rtl w:val="0"/>
        </w:rPr>
        <w:t xml:space="preserve">4.  Aplicar política CORS explícita por ambiente cuando exista origen web y mantener secretos únicamente en configuración de servidor.</w:t>
      </w:r>
    </w:p>
    <w:p w:rsidR="00000000" w:rsidDel="00000000" w:rsidP="00000000" w:rsidRDefault="00000000" w:rsidRPr="00000000" w14:paraId="00000086">
      <w:pPr>
        <w:spacing w:line="360" w:lineRule="auto"/>
        <w:rPr/>
      </w:pPr>
      <w:r w:rsidDel="00000000" w:rsidR="00000000" w:rsidRPr="00000000">
        <w:rPr>
          <w:rtl w:val="0"/>
        </w:rPr>
        <w:t xml:space="preserve">5.  Implementar inserción de auditoría para acciones administrativas críticas y comprobar que no se registran tokens o contraseñas.</w:t>
      </w:r>
    </w:p>
    <w:p w:rsidR="00000000" w:rsidDel="00000000" w:rsidP="00000000" w:rsidRDefault="00000000" w:rsidRPr="00000000" w14:paraId="00000087">
      <w:pPr>
        <w:spacing w:line="360" w:lineRule="auto"/>
        <w:rPr/>
      </w:pPr>
      <w:r w:rsidDel="00000000" w:rsidR="00000000" w:rsidRPr="00000000">
        <w:rPr>
          <w:rtl w:val="0"/>
        </w:rPr>
        <w:t xml:space="preserve">6.  Ejecutar pruebas positivas y negativas: usuario sin token, token inválido, usuario sin permiso, campus incorrecto, payload inválido y acceso directo a Supabase como anon/authenticated.</w:t>
      </w:r>
    </w:p>
    <w:p w:rsidR="00000000" w:rsidDel="00000000" w:rsidP="00000000" w:rsidRDefault="00000000" w:rsidRPr="00000000" w14:paraId="00000088">
      <w:pPr>
        <w:spacing w:line="360" w:lineRule="auto"/>
        <w:rPr/>
      </w:pPr>
      <w:r w:rsidDel="00000000" w:rsidR="00000000" w:rsidRPr="00000000">
        <w:rPr>
          <w:rtl w:val="0"/>
        </w:rPr>
        <w:t xml:space="preserve">7.  Adjuntar resultados y capturas/logs sanitizados al Documento de pruebas de seguridad DC-30 antes de declarar el RNF validado.</w:t>
      </w:r>
    </w:p>
    <w:p w:rsidR="00000000" w:rsidDel="00000000" w:rsidP="00000000" w:rsidRDefault="00000000" w:rsidRPr="00000000" w14:paraId="00000089">
      <w:pPr>
        <w:pStyle w:val="Heading1"/>
        <w:spacing w:line="360" w:lineRule="auto"/>
        <w:rPr>
          <w:b w:val="1"/>
          <w:bCs w:val="1"/>
          <w:sz w:val="26"/>
          <w:szCs w:val="26"/>
        </w:rPr>
      </w:pPr>
      <w:bookmarkStart w:colFirst="0" w:colLast="0" w:name="_heading=h.ilhls9pbli5m" w:id="22"/>
      <w:bookmarkEnd w:id="22"/>
      <w:r w:rsidDel="00000000" w:rsidR="00000000" w:rsidRPr="00000000">
        <w:rPr>
          <w:b w:val="1"/>
          <w:bCs w:val="1"/>
          <w:sz w:val="26"/>
          <w:szCs w:val="26"/>
          <w:rtl w:val="0"/>
        </w:rPr>
        <w:t xml:space="preserve">7. Criterios de aceptación</w:t>
      </w:r>
    </w:p>
    <w:p w:rsidR="00000000" w:rsidDel="00000000" w:rsidP="00000000" w:rsidRDefault="00000000" w:rsidRPr="00000000" w14:paraId="0000008A">
      <w:pPr>
        <w:spacing w:line="360" w:lineRule="auto"/>
        <w:rPr/>
      </w:pPr>
      <w:r w:rsidDel="00000000" w:rsidR="00000000" w:rsidRPr="00000000">
        <w:rPr>
          <w:rtl w:val="0"/>
        </w:rPr>
        <w:t xml:space="preserve">1.  Las rutas protegidas rechazan solicitudes sin identidad válida y no filtran detalles internos.</w:t>
      </w:r>
    </w:p>
    <w:p w:rsidR="00000000" w:rsidDel="00000000" w:rsidP="00000000" w:rsidRDefault="00000000" w:rsidRPr="00000000" w14:paraId="0000008B">
      <w:pPr>
        <w:spacing w:line="360" w:lineRule="auto"/>
        <w:rPr/>
      </w:pPr>
      <w:r w:rsidDel="00000000" w:rsidR="00000000" w:rsidRPr="00000000">
        <w:rPr>
          <w:rtl w:val="0"/>
        </w:rPr>
        <w:t xml:space="preserve">2.  Las operaciones administrativas y de usuario autorizado verifican permisos reales y alcance por campus.</w:t>
      </w:r>
    </w:p>
    <w:p w:rsidR="00000000" w:rsidDel="00000000" w:rsidP="00000000" w:rsidRDefault="00000000" w:rsidRPr="00000000" w14:paraId="0000008C">
      <w:pPr>
        <w:spacing w:line="360" w:lineRule="auto"/>
        <w:rPr/>
      </w:pPr>
      <w:r w:rsidDel="00000000" w:rsidR="00000000" w:rsidRPr="00000000">
        <w:rPr>
          <w:rtl w:val="0"/>
        </w:rPr>
        <w:t xml:space="preserve">3.  Un usuario de un campus no puede leer o modificar datos de otro campus fuera de un caso explícitamente permitido.</w:t>
      </w:r>
    </w:p>
    <w:p w:rsidR="00000000" w:rsidDel="00000000" w:rsidP="00000000" w:rsidRDefault="00000000" w:rsidRPr="00000000" w14:paraId="0000008D">
      <w:pPr>
        <w:spacing w:line="360" w:lineRule="auto"/>
        <w:rPr/>
      </w:pPr>
      <w:r w:rsidDel="00000000" w:rsidR="00000000" w:rsidRPr="00000000">
        <w:rPr>
          <w:rtl w:val="0"/>
        </w:rPr>
        <w:t xml:space="preserve">4.  Los payloads inválidos se rechazan con códigos 4xx previsibles y no provocan fallos no controlados.</w:t>
      </w:r>
    </w:p>
    <w:p w:rsidR="00000000" w:rsidDel="00000000" w:rsidP="00000000" w:rsidRDefault="00000000" w:rsidRPr="00000000" w14:paraId="0000008E">
      <w:pPr>
        <w:spacing w:line="360" w:lineRule="auto"/>
        <w:rPr/>
      </w:pPr>
      <w:r w:rsidDel="00000000" w:rsidR="00000000" w:rsidRPr="00000000">
        <w:rPr>
          <w:rtl w:val="0"/>
        </w:rPr>
        <w:t xml:space="preserve">5.  Los secretos no están presentes en repositorio, imagen Docker, .env.example, logs ni capturas de evidencia.</w:t>
      </w:r>
    </w:p>
    <w:p w:rsidR="00000000" w:rsidDel="00000000" w:rsidP="00000000" w:rsidRDefault="00000000" w:rsidRPr="00000000" w14:paraId="0000008F">
      <w:pPr>
        <w:spacing w:line="360" w:lineRule="auto"/>
        <w:rPr/>
      </w:pPr>
      <w:r w:rsidDel="00000000" w:rsidR="00000000" w:rsidRPr="00000000">
        <w:rPr>
          <w:rtl w:val="0"/>
        </w:rPr>
        <w:t xml:space="preserve">6.  Las acciones administrativas críticas generan trazabilidad suficiente para identificar actor, momento, acción y entidad afectada.</w:t>
      </w:r>
    </w:p>
    <w:p w:rsidR="00000000" w:rsidDel="00000000" w:rsidP="00000000" w:rsidRDefault="00000000" w:rsidRPr="00000000" w14:paraId="00000090">
      <w:pPr>
        <w:spacing w:line="360" w:lineRule="auto"/>
        <w:rPr/>
      </w:pPr>
      <w:r w:rsidDel="00000000" w:rsidR="00000000" w:rsidRPr="00000000">
        <w:rPr>
          <w:rtl w:val="0"/>
        </w:rPr>
        <w:t xml:space="preserve">7.  Existe evidencia reproducible de al menos un caso autorizado y uno denegado por cada control principal.</w:t>
      </w:r>
    </w:p>
    <w:p w:rsidR="00000000" w:rsidDel="00000000" w:rsidP="00000000" w:rsidRDefault="00000000" w:rsidRPr="00000000" w14:paraId="00000091">
      <w:pPr>
        <w:pStyle w:val="Heading1"/>
        <w:spacing w:line="360" w:lineRule="auto"/>
        <w:rPr>
          <w:b w:val="1"/>
          <w:bCs w:val="1"/>
          <w:sz w:val="26"/>
          <w:szCs w:val="26"/>
        </w:rPr>
      </w:pPr>
      <w:bookmarkStart w:colFirst="0" w:colLast="0" w:name="_heading=h.aq58z0o0lv0o" w:id="23"/>
      <w:bookmarkEnd w:id="23"/>
      <w:r w:rsidDel="00000000" w:rsidR="00000000" w:rsidRPr="00000000">
        <w:rPr>
          <w:b w:val="1"/>
          <w:bCs w:val="1"/>
          <w:sz w:val="26"/>
          <w:szCs w:val="26"/>
          <w:rtl w:val="0"/>
        </w:rPr>
        <w:t xml:space="preserve">8. Conclusión </w:t>
      </w:r>
    </w:p>
    <w:p w:rsidR="00000000" w:rsidDel="00000000" w:rsidP="00000000" w:rsidRDefault="00000000" w:rsidRPr="00000000" w14:paraId="00000092">
      <w:pPr>
        <w:spacing w:line="360" w:lineRule="auto"/>
        <w:rPr/>
      </w:pPr>
      <w:r w:rsidDel="00000000" w:rsidR="00000000" w:rsidRPr="00000000">
        <w:rPr>
          <w:rtl w:val="0"/>
        </w:rPr>
        <w:t xml:space="preserve">CampusLink ya dispone de una base técnica de seguridad más avanzada que la versión inicial del proyecto: el endpoint real del mapa valida entradas y maneja errores controlados, el contenedor mantiene secretos fuera de la imagen, el esquema PostgreSQL bloquea acceso directo de clientes mediante RLS/REVOKE y MongoDB aplica validación estricta. El trabajo restante no consiste en inventar controles nuevos, sino en conectar autenticación/autorización al runtime y demostrar los casos negativos definidos. Con estas pruebas, el RNF podrá considerarse verificable para la versión evaluada en el Documento de pruebas de seguridad DC-30.</w:t>
      </w:r>
    </w:p>
    <w:p w:rsidR="00000000" w:rsidDel="00000000" w:rsidP="00000000" w:rsidRDefault="00000000" w:rsidRPr="00000000" w14:paraId="00000093">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0FQf84Mg6EKZghS1pJYRhmmPrQ==">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