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98DBC" w14:textId="4C285B1A" w:rsidR="009A5C29" w:rsidRPr="009A5C29" w:rsidRDefault="009A5C29" w:rsidP="0061404F">
      <w:pPr>
        <w:tabs>
          <w:tab w:val="right" w:pos="8306"/>
        </w:tabs>
        <w:rPr>
          <w:rFonts w:hint="eastAsia"/>
        </w:rPr>
      </w:pPr>
      <w:r w:rsidRPr="009A5C29">
        <w:rPr>
          <w:b/>
          <w:bCs/>
        </w:rPr>
        <w:t>摘要 / Abstract</w:t>
      </w:r>
      <w:r w:rsidR="0061404F">
        <w:rPr>
          <w:rFonts w:hint="eastAsia"/>
          <w:b/>
          <w:bCs/>
        </w:rPr>
        <w:tab/>
      </w:r>
    </w:p>
    <w:p w14:paraId="771F3E02" w14:textId="77777777" w:rsidR="009A5C29" w:rsidRPr="009A5C29" w:rsidRDefault="009A5C29" w:rsidP="009A5C29">
      <w:pPr>
        <w:rPr>
          <w:rFonts w:hint="eastAsia"/>
        </w:rPr>
      </w:pPr>
      <w:r w:rsidRPr="009A5C29">
        <w:rPr>
          <w:b/>
          <w:bCs/>
        </w:rPr>
        <w:t>第1章 绪论</w:t>
      </w:r>
      <w:r w:rsidRPr="009A5C29">
        <w:t xml:space="preserve"> 1.1 研究背景与意义 1.2 国内外研究现状 1.3 本文主要研究内容与组织结构</w:t>
      </w:r>
    </w:p>
    <w:p w14:paraId="049AD555" w14:textId="77777777" w:rsidR="009A5C29" w:rsidRPr="009A5C29" w:rsidRDefault="009A5C29" w:rsidP="009A5C29">
      <w:pPr>
        <w:rPr>
          <w:rFonts w:hint="eastAsia"/>
        </w:rPr>
      </w:pPr>
      <w:r w:rsidRPr="009A5C29">
        <w:rPr>
          <w:b/>
          <w:bCs/>
        </w:rPr>
        <w:t>第2章 数学基础与预备知识</w:t>
      </w:r>
      <w:r w:rsidRPr="009A5C29">
        <w:t xml:space="preserve"> 2.1 有限域 GF(2</w:t>
      </w:r>
      <w:r w:rsidRPr="009A5C29">
        <w:rPr>
          <w:rFonts w:ascii="Cambria Math" w:hAnsi="Cambria Math" w:cs="Cambria Math"/>
        </w:rPr>
        <w:t>ⁿ</w:t>
      </w:r>
      <w:r w:rsidRPr="009A5C29">
        <w:t>) 的基本运算 2.2 布尔函数与代数正规型（ANF） 2.3 Walsh-Hadamard 变换 2.4 S盒的定义与密码学性质指标（非线性度、差分均匀性、代数次数、线性逼近概率）</w:t>
      </w:r>
    </w:p>
    <w:p w14:paraId="42F6C212" w14:textId="77777777" w:rsidR="009A5C29" w:rsidRPr="009A5C29" w:rsidRDefault="009A5C29" w:rsidP="009A5C29">
      <w:pPr>
        <w:rPr>
          <w:rFonts w:hint="eastAsia"/>
        </w:rPr>
      </w:pPr>
      <w:r w:rsidRPr="009A5C29">
        <w:rPr>
          <w:b/>
          <w:bCs/>
        </w:rPr>
        <w:t>第3章 小规模S盒的代数表示方法</w:t>
      </w:r>
      <w:r w:rsidRPr="009A5C29">
        <w:t xml:space="preserve"> 3.1 S盒到布尔函数组的拆分方法 3.2 基于真值表的ANF推导过程 3.3 3×3 S盒的代数表示实例 3.4 4×4 S盒的代数表示实例</w:t>
      </w:r>
    </w:p>
    <w:p w14:paraId="0F7FFC1E" w14:textId="77777777" w:rsidR="009A5C29" w:rsidRPr="009A5C29" w:rsidRDefault="009A5C29" w:rsidP="009A5C29">
      <w:pPr>
        <w:rPr>
          <w:rFonts w:hint="eastAsia"/>
        </w:rPr>
      </w:pPr>
      <w:r w:rsidRPr="009A5C29">
        <w:rPr>
          <w:b/>
          <w:bCs/>
        </w:rPr>
        <w:t>第4章 小规模S盒密码学性质的计算</w:t>
      </w:r>
      <w:r w:rsidRPr="009A5C29">
        <w:t xml:space="preserve"> 4.1 非线性度的计算方法与结果 4.2 差分均匀性的计算方法与结果 4.3 代数次数的计算方法与结果 4.4 抗线性逼近能力的计算方法与结果 4.5 典型S盒的指标计算验证（PRESENT、GIFT、Gold APN等）</w:t>
      </w:r>
    </w:p>
    <w:p w14:paraId="3BF7BAA1" w14:textId="77777777" w:rsidR="009A5C29" w:rsidRPr="009A5C29" w:rsidRDefault="009A5C29" w:rsidP="009A5C29">
      <w:pPr>
        <w:rPr>
          <w:rFonts w:hint="eastAsia"/>
        </w:rPr>
      </w:pPr>
      <w:r w:rsidRPr="009A5C29">
        <w:rPr>
          <w:b/>
          <w:bCs/>
        </w:rPr>
        <w:t>第5章 小规模S盒的分类与最优方案分析</w:t>
      </w:r>
      <w:r w:rsidRPr="009A5C29">
        <w:t xml:space="preserve"> 5.1 仿射等价分类的基本原理 5.2 3×3 S盒的分类结果与分析 5.3 4×4 S盒的分类结果与分析 5.4 各类别最优S盒的筛选与比较 5.5 对轻量级密码应用的启示</w:t>
      </w:r>
    </w:p>
    <w:p w14:paraId="29BF8104" w14:textId="77777777" w:rsidR="009A5C29" w:rsidRPr="009A5C29" w:rsidRDefault="009A5C29" w:rsidP="009A5C29">
      <w:pPr>
        <w:rPr>
          <w:rFonts w:hint="eastAsia"/>
        </w:rPr>
      </w:pPr>
      <w:r w:rsidRPr="009A5C29">
        <w:rPr>
          <w:b/>
          <w:bCs/>
        </w:rPr>
        <w:t>第6章 总结与展望</w:t>
      </w:r>
      <w:r w:rsidRPr="009A5C29">
        <w:t xml:space="preserve"> 6.1 本文工作总结 6.2 不足与展望</w:t>
      </w:r>
    </w:p>
    <w:p w14:paraId="32C537B8" w14:textId="77777777" w:rsidR="009A5C29" w:rsidRPr="009A5C29" w:rsidRDefault="009A5C29" w:rsidP="009A5C29">
      <w:pPr>
        <w:rPr>
          <w:rFonts w:hint="eastAsia"/>
        </w:rPr>
      </w:pPr>
      <w:r w:rsidRPr="009A5C29">
        <w:rPr>
          <w:b/>
          <w:bCs/>
        </w:rPr>
        <w:t>参考文献</w:t>
      </w:r>
    </w:p>
    <w:p w14:paraId="52F74956" w14:textId="77777777" w:rsidR="009A5C29" w:rsidRPr="009A5C29" w:rsidRDefault="009A5C29" w:rsidP="009A5C29">
      <w:pPr>
        <w:rPr>
          <w:rFonts w:hint="eastAsia"/>
        </w:rPr>
      </w:pPr>
      <w:r w:rsidRPr="009A5C29">
        <w:rPr>
          <w:b/>
          <w:bCs/>
        </w:rPr>
        <w:t>致谢</w:t>
      </w:r>
    </w:p>
    <w:p w14:paraId="63767E0E" w14:textId="77777777" w:rsidR="00DF2635" w:rsidRDefault="00DF2635">
      <w:pPr>
        <w:rPr>
          <w:rFonts w:hint="eastAsia"/>
        </w:rPr>
      </w:pPr>
    </w:p>
    <w:sectPr w:rsidR="00DF26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7E839" w14:textId="77777777" w:rsidR="006339A3" w:rsidRDefault="006339A3" w:rsidP="009A5C2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196CEA" w14:textId="77777777" w:rsidR="006339A3" w:rsidRDefault="006339A3" w:rsidP="009A5C2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91638" w14:textId="77777777" w:rsidR="006339A3" w:rsidRDefault="006339A3" w:rsidP="009A5C2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C29D92" w14:textId="77777777" w:rsidR="006339A3" w:rsidRDefault="006339A3" w:rsidP="009A5C2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35"/>
    <w:rsid w:val="000E6250"/>
    <w:rsid w:val="001A5A13"/>
    <w:rsid w:val="0061404F"/>
    <w:rsid w:val="006339A3"/>
    <w:rsid w:val="006A57BD"/>
    <w:rsid w:val="009A5C29"/>
    <w:rsid w:val="00B973BA"/>
    <w:rsid w:val="00DF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8FD5FF4-1041-4FAE-888B-8AEC314F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26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6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6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6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6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6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6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6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26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2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2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26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26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26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26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26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26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26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6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26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26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26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26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26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263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5C2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5C2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5C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5C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文杰 奚</dc:creator>
  <cp:keywords/>
  <dc:description/>
  <cp:lastModifiedBy>文杰 奚</cp:lastModifiedBy>
  <cp:revision>4</cp:revision>
  <dcterms:created xsi:type="dcterms:W3CDTF">2026-04-01T09:16:00Z</dcterms:created>
  <dcterms:modified xsi:type="dcterms:W3CDTF">2026-04-01T16:25:00Z</dcterms:modified>
</cp:coreProperties>
</file>