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word/2010/wordprocessingGroup" xmlns:ns7="http://schemas.microsoft.com/office/word/2010/wordprocessingShape" xmlns:ns8="urn:schemas-microsoft-com:vml" xmlns:w="http://schemas.openxmlformats.org/wordprocessingml/2006/main" ns1:Ignorable="w14" xml:space="preserve">
  <w:body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00" w:h="16840"/>
          <w:pgMar w:top="560" w:bottom="280" w:left="708" w:right="425"/>
        </w:sectPr>
      </w:pPr>
    </w:p>
    <w:p>
      <w:pPr>
        <w:pStyle w:val="BodyText"/>
        <w:spacing w:before="190"/>
        <w:rPr>
          <w:sz w:val="22"/>
        </w:rPr>
      </w:pPr>
    </w:p>
    <w:p>
      <w:pPr>
        <w:spacing w:line="240" w:lineRule="auto" w:before="0"/>
        <w:ind w:left="873" w:right="151" w:hanging="7"/>
        <w:jc w:val="center"/>
        <w:rPr>
          <w:sz w:val="20"/>
        </w:rPr>
      </w:pPr>
      <w:r>
        <w:rPr>
          <w:sz w:val="20"/>
        </w:rPr>
        <w:drawing>
          <ns2:anchor distT="0" distB="0" distL="0" distR="0" allowOverlap="1" layoutInCell="1" locked="0" behindDoc="0" simplePos="0" relativeHeight="15729152">
            <ns2:simplePos x="0" y="0"/>
            <ns2:positionH relativeFrom="page">
              <ns2:posOffset>1802892</ns2:posOffset>
            </ns2:positionH>
            <ns2:positionV relativeFrom="paragraph">
              <ns2:posOffset>-817310</ns2:posOffset>
            </ns2:positionV>
            <ns2:extent cx="562355" cy="665957"/>
            <ns2:effectExtent l="0" t="0" r="0" b="0"/>
            <ns2:wrapNone/>
            <ns2:docPr id="1" name="Image 1"/>
            <ns2:cNvGraphicFramePr>
              <ns3:graphicFrameLocks/>
            </ns2:cNvGraphicFramePr>
            <ns3:graphic>
              <ns3:graphicData uri="http://schemas.openxmlformats.org/drawingml/2006/picture">
                <ns4:pic>
                  <ns4:nvPicPr>
                    <ns4:cNvPr id="1" name="Image 1"/>
                    <ns4:cNvPicPr/>
                  </ns4:nvPicPr>
                  <ns4:blipFill>
                    <ns3:blip ns5:embed="rId5" cstate="print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62355" cy="665957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anchor>
        </w:drawing>
      </w:r>
      <w:r>
        <w:rPr>
          <w:b/>
          <w:color w:val="003299"/>
          <w:spacing w:val="-2"/>
          <w:sz w:val="22"/>
        </w:rPr>
        <w:t>МИНИСТЕРСТВО</w:t>
      </w:r>
      <w:r>
        <w:rPr>
          <w:color w:val="003299"/>
          <w:spacing w:val="-2"/>
          <w:sz w:val="22"/>
        </w:rPr>
        <w:t> </w:t>
      </w:r>
      <w:r>
        <w:rPr>
          <w:b/>
          <w:color w:val="003299"/>
          <w:spacing w:val="-8"/>
          <w:sz w:val="22"/>
        </w:rPr>
        <w:t>ЭКОНОМИЧЕСКОГО</w:t>
      </w:r>
      <w:r>
        <w:rPr>
          <w:color w:val="003299"/>
          <w:spacing w:val="-18"/>
          <w:sz w:val="22"/>
        </w:rPr>
        <w:t> </w:t>
      </w:r>
      <w:r>
        <w:rPr>
          <w:b/>
          <w:color w:val="003299"/>
          <w:spacing w:val="-8"/>
          <w:sz w:val="22"/>
        </w:rPr>
        <w:t>РАЗВИТИЯ</w:t>
      </w:r>
      <w:r>
        <w:rPr>
          <w:color w:val="003299"/>
          <w:spacing w:val="-8"/>
          <w:sz w:val="22"/>
        </w:rPr>
        <w:t> </w:t>
      </w:r>
      <w:r>
        <w:rPr>
          <w:b/>
          <w:color w:val="003299"/>
          <w:sz w:val="22"/>
        </w:rPr>
        <w:t>РОССИЙСКОЙ</w:t>
      </w:r>
      <w:r>
        <w:rPr>
          <w:color w:val="003299"/>
          <w:spacing w:val="-4"/>
          <w:sz w:val="22"/>
        </w:rPr>
        <w:t> </w:t>
      </w:r>
      <w:r>
        <w:rPr>
          <w:b/>
          <w:color w:val="003299"/>
          <w:sz w:val="22"/>
        </w:rPr>
        <w:t>ФЕДЕРАЦИИ</w:t>
      </w:r>
      <w:r>
        <w:rPr>
          <w:color w:val="003299"/>
          <w:sz w:val="22"/>
        </w:rPr>
        <w:t> </w:t>
      </w:r>
      <w:r>
        <w:rPr>
          <w:color w:val="003299"/>
          <w:sz w:val="20"/>
        </w:rPr>
        <w:t>(МИНЭКОНОМРАЗВИТИЯ</w:t>
      </w:r>
      <w:r>
        <w:rPr>
          <w:color w:val="003299"/>
          <w:spacing w:val="-7"/>
          <w:sz w:val="20"/>
        </w:rPr>
        <w:t> </w:t>
      </w:r>
      <w:r>
        <w:rPr>
          <w:color w:val="003299"/>
          <w:sz w:val="20"/>
        </w:rPr>
        <w:t>РОССИИ)</w:t>
      </w:r>
    </w:p>
    <w:p>
      <w:pPr>
        <w:spacing w:line="207" w:lineRule="exact" w:before="227"/>
        <w:ind w:left="713" w:right="5" w:firstLine="0"/>
        <w:jc w:val="center"/>
        <w:rPr>
          <w:sz w:val="18"/>
        </w:rPr>
      </w:pPr>
      <w:r>
        <w:rPr>
          <w:color w:val="003299"/>
          <w:sz w:val="18"/>
        </w:rPr>
        <w:t>Пресненская наб., д.</w:t>
      </w:r>
      <w:r>
        <w:rPr>
          <w:color w:val="003299"/>
          <w:spacing w:val="-1"/>
          <w:sz w:val="18"/>
        </w:rPr>
        <w:t> </w:t>
      </w:r>
      <w:r>
        <w:rPr>
          <w:color w:val="003299"/>
          <w:sz w:val="18"/>
        </w:rPr>
        <w:t>10, стр.</w:t>
      </w:r>
      <w:r>
        <w:rPr>
          <w:color w:val="003299"/>
          <w:spacing w:val="-2"/>
          <w:sz w:val="18"/>
        </w:rPr>
        <w:t> </w:t>
      </w:r>
      <w:r>
        <w:rPr>
          <w:color w:val="003299"/>
          <w:sz w:val="18"/>
        </w:rPr>
        <w:t>2, Москва,</w:t>
      </w:r>
      <w:r>
        <w:rPr>
          <w:color w:val="003299"/>
          <w:spacing w:val="-2"/>
          <w:sz w:val="18"/>
        </w:rPr>
        <w:t> 123112</w:t>
      </w:r>
    </w:p>
    <w:p>
      <w:pPr>
        <w:spacing w:line="206" w:lineRule="exact" w:before="0"/>
        <w:ind w:left="706" w:right="0" w:firstLine="0"/>
        <w:jc w:val="center"/>
        <w:rPr>
          <w:sz w:val="18"/>
        </w:rPr>
      </w:pPr>
      <w:r>
        <w:rPr>
          <w:color w:val="003299"/>
          <w:sz w:val="18"/>
        </w:rPr>
        <w:t>Тел.</w:t>
      </w:r>
      <w:r>
        <w:rPr>
          <w:color w:val="003299"/>
          <w:spacing w:val="1"/>
          <w:sz w:val="18"/>
        </w:rPr>
        <w:t> </w:t>
      </w:r>
      <w:r>
        <w:rPr>
          <w:color w:val="003299"/>
          <w:sz w:val="18"/>
        </w:rPr>
        <w:t>(495)</w:t>
      </w:r>
      <w:r>
        <w:rPr>
          <w:color w:val="003299"/>
          <w:spacing w:val="-2"/>
          <w:sz w:val="18"/>
        </w:rPr>
        <w:t> </w:t>
      </w:r>
      <w:r>
        <w:rPr>
          <w:color w:val="003299"/>
          <w:sz w:val="18"/>
        </w:rPr>
        <w:t>870-70-12,</w:t>
      </w:r>
      <w:r>
        <w:rPr>
          <w:color w:val="003299"/>
          <w:spacing w:val="2"/>
          <w:sz w:val="18"/>
        </w:rPr>
        <w:t> </w:t>
      </w:r>
      <w:r>
        <w:rPr>
          <w:color w:val="003299"/>
          <w:sz w:val="18"/>
        </w:rPr>
        <w:t>Факс (495)</w:t>
      </w:r>
      <w:r>
        <w:rPr>
          <w:color w:val="003299"/>
          <w:spacing w:val="-1"/>
          <w:sz w:val="18"/>
        </w:rPr>
        <w:t> </w:t>
      </w:r>
      <w:r>
        <w:rPr>
          <w:color w:val="003299"/>
          <w:sz w:val="18"/>
        </w:rPr>
        <w:t>870-70-</w:t>
      </w:r>
      <w:r>
        <w:rPr>
          <w:color w:val="003299"/>
          <w:spacing w:val="-5"/>
          <w:sz w:val="18"/>
        </w:rPr>
        <w:t>06</w:t>
      </w:r>
    </w:p>
    <w:p>
      <w:pPr>
        <w:spacing w:before="0"/>
        <w:ind w:left="713" w:right="0" w:firstLine="0"/>
        <w:jc w:val="center"/>
        <w:rPr>
          <w:sz w:val="18"/>
        </w:rPr>
      </w:pPr>
      <w:r>
        <w:rPr>
          <w:color w:val="003299"/>
          <w:sz w:val="18"/>
        </w:rPr>
        <w:t>E-mail:</w:t>
      </w:r>
      <w:r>
        <w:rPr>
          <w:color w:val="003299"/>
          <w:spacing w:val="-12"/>
          <w:sz w:val="18"/>
        </w:rPr>
        <w:t> </w:t>
      </w:r>
      <w:hyperlink ns5:id="rId6">
        <w:r>
          <w:rPr>
            <w:color w:val="003299"/>
            <w:sz w:val="18"/>
          </w:rPr>
          <w:t>mineconom@economy.gov.ru</w:t>
        </w:r>
      </w:hyperlink>
      <w:r>
        <w:rPr>
          <w:color w:val="003299"/>
          <w:sz w:val="18"/>
        </w:rPr>
        <w:t> </w:t>
      </w:r>
      <w:hyperlink ns5:id="rId7">
        <w:r>
          <w:rPr>
            <w:color w:val="003299"/>
            <w:spacing w:val="-2"/>
            <w:sz w:val="18"/>
          </w:rPr>
          <w:t>http://www.economy.gov.ru</w:t>
        </w:r>
      </w:hyperlink>
    </w:p>
    <w:p>
      <w:pPr>
        <w:pStyle w:val="BodyText"/>
        <w:spacing w:line="480" w:lineRule="auto" w:before="89"/>
        <w:ind w:left="748" w:right="1533" w:firstLine="273"/>
      </w:pPr>
      <w:r>
        <w:rPr/>
        <w:t>{{RECIPIENT_BLOCK}}</w:t>
      </w:r>
    </w:p>
    <w:p>
      <w:pPr>
        <w:pStyle w:val="BodyText"/>
        <w:spacing w:after="0" w:line="480" w:lineRule="auto"/>
        <w:sectPr>
          <w:type w:val="continuous"/>
          <w:pgSz w:w="11900" w:h="16840"/>
          <w:pgMar w:top="560" w:bottom="280" w:left="708" w:right="425"/>
          <w:cols w:num="2" w:equalWidth="0">
            <w:col w:w="4446" w:space="2058"/>
            <w:col w:w="4263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46"/>
        <w:rPr>
          <w:sz w:val="20"/>
        </w:rPr>
      </w:pPr>
    </w:p>
    <w:p>
      <w:pPr>
        <w:tabs>
          <w:tab w:pos="2635" w:val="left" w:leader="none"/>
          <w:tab w:pos="4668" w:val="left" w:leader="none"/>
        </w:tabs>
        <w:spacing w:before="0"/>
        <w:ind w:left="532" w:right="0" w:firstLine="0"/>
        <w:jc w:val="left"/>
        <w:rPr>
          <w:sz w:val="20"/>
        </w:rPr>
      </w:pPr>
      <w:r>
        <w:rPr>
          <w:sz w:val="20"/>
        </w:rPr>
        <w:drawing>
          <ns2:anchor distT="0" distB="0" distL="0" distR="0" allowOverlap="1" layoutInCell="1" locked="0" behindDoc="0" simplePos="0" relativeHeight="15729664">
            <ns2:simplePos x="0" y="0"/>
            <ns2:positionH relativeFrom="page">
              <ns2:posOffset>1116457</ns2:posOffset>
            </ns2:positionH>
            <ns2:positionV relativeFrom="paragraph">
              <ns2:posOffset>-62390</ns2:posOffset>
            </ns2:positionV>
            <ns2:extent cx="2952749" cy="190500"/>
            <ns2:effectExtent l="0" t="0" r="0" b="0"/>
            <ns2:wrapNone/>
            <ns2:docPr id="2" name="Image 2"/>
            <ns2:cNvGraphicFramePr>
              <ns3:graphicFrameLocks/>
            </ns2:cNvGraphicFramePr>
            <ns3:graphic>
              <ns3:graphicData uri="http://schemas.openxmlformats.org/drawingml/2006/picture">
                <ns4:pic>
                  <ns4:nvPicPr>
                    <ns4:cNvPr id="2" name="Image 2"/>
                    <ns4:cNvPicPr/>
                  </ns4:nvPicPr>
                  <ns4:blipFill>
                    <ns3:blip ns5:embed="rId9" cstate="print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952749" cy="1905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anchor>
        </w:drawing>
      </w:r>
      <w:r>
        <w:rPr>
          <w:color w:val="003299"/>
          <w:sz w:val="20"/>
          <w:u w:val="single" w:color="003198"/>
        </w:rPr>
        <w:tab/>
      </w:r>
      <w:r>
        <w:rPr>
          <w:color w:val="003299"/>
          <w:spacing w:val="-10"/>
          <w:sz w:val="20"/>
        </w:rPr>
        <w:t>№</w:t>
      </w:r>
      <w:r>
        <w:rPr>
          <w:color w:val="003299"/>
          <w:sz w:val="20"/>
          <w:u w:val="single" w:color="003198"/>
        </w:rPr>
        <w:tab/>
      </w:r>
    </w:p>
    <w:p>
      <w:pPr>
        <w:tabs>
          <w:tab w:pos="3223" w:val="left" w:leader="none"/>
          <w:tab w:pos="4653" w:val="left" w:leader="none"/>
        </w:tabs>
        <w:spacing w:before="121"/>
        <w:ind w:left="547" w:right="0" w:firstLine="0"/>
        <w:jc w:val="left"/>
        <w:rPr>
          <w:sz w:val="20"/>
        </w:rPr>
      </w:pPr>
      <w:r>
        <w:rPr>
          <w:color w:val="003299"/>
          <w:sz w:val="20"/>
        </w:rPr>
        <w:t>На</w:t>
      </w:r>
      <w:r>
        <w:rPr>
          <w:color w:val="003299"/>
          <w:spacing w:val="-3"/>
          <w:sz w:val="20"/>
        </w:rPr>
        <w:t> </w:t>
      </w:r>
      <w:r>
        <w:rPr>
          <w:color w:val="003299"/>
          <w:spacing w:val="-10"/>
          <w:sz w:val="20"/>
        </w:rPr>
        <w:t>№</w:t>
      </w:r>
      <w:r>
        <w:rPr>
          <w:color w:val="003299"/>
          <w:sz w:val="20"/>
          <w:u w:val="single" w:color="003198"/>
        </w:rPr>
        <w:tab/>
      </w:r>
      <w:r>
        <w:rPr>
          <w:color w:val="003299"/>
          <w:spacing w:val="-5"/>
          <w:sz w:val="20"/>
        </w:rPr>
        <w:t>от</w:t>
      </w:r>
      <w:r>
        <w:rPr>
          <w:color w:val="003299"/>
          <w:sz w:val="20"/>
          <w:u w:val="single" w:color="003198"/>
        </w:rPr>
        <w:tab/>
      </w:r>
    </w:p>
    <w:p>
      <w:pPr>
        <w:pStyle w:val="BodyText"/>
        <w:tabs>
          <w:tab w:pos="1106" w:val="left" w:leader="none"/>
          <w:tab w:pos="3254" w:val="left" w:leader="none"/>
        </w:tabs>
        <w:spacing w:before="144" w:after="6"/>
        <w:ind w:left="424" w:right="6193"/>
      </w:pPr>
      <w:r>
        <w:rPr>
          <w:spacing w:val="-10"/>
        </w:rPr>
        <w:t>{{SUBJECT_TITLE}}</w:t>
      </w:r>
    </w:p>
    <w:p>
      <w:pPr>
        <w:pStyle w:val="BodyText"/>
        <w:spacing w:line="20" w:lineRule="exact"/>
        <w:ind w:left="424"/>
        <w:rPr>
          <w:sz w:val="2"/>
        </w:rPr>
      </w:pPr>
      <w:r>
        <w:rPr>
          <w:sz w:val="2"/>
        </w:rPr>
        <ns1:AlternateContent>
          <ns1:Choice Requires="wps">
            <w:drawing>
              <ns2:inline distT="0" distB="0" distL="0" distR="0">
                <ns2:extent cx="2700655" cy="6350"/>
                <ns2:effectExtent l="0" t="0" r="0" b="0"/>
                <ns2:docPr id="3" name="Group 3"/>
                <ns2:cNvGraphicFramePr>
                  <ns3:graphicFrameLocks/>
                </ns2:cNvGraphicFramePr>
                <ns3:graphic>
                  <ns3:graphicData uri="http://schemas.microsoft.com/office/word/2010/wordprocessingGroup">
                    <ns6:wgp>
                      <ns6:cNvPr id="3" name="Group 3"/>
                      <ns6:cNvGrpSpPr/>
                      <ns6:grpSpPr>
                        <ns3:xfrm>
                          <ns3:off x="0" y="0"/>
                          <ns3:ext cx="2700655" cy="6350"/>
                          <ns3:chExt cx="2700655" cy="6350"/>
                        </ns3:xfrm>
                      </ns6:grpSpPr>
                      <ns7:wsp>
                        <ns7:cNvPr id="4" name="Graphic 4"/>
                        <ns7:cNvSpPr/>
                        <ns7:spPr>
                          <ns3:xfrm>
                            <ns3:off x="0" y="0"/>
                            <ns3:ext cx="2700655" cy="63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l" t="t" r="r" b="b"/>
                            <ns3:pathLst>
                              <ns3:path w="2700655" h="6350">
                                <ns3:moveTo>
                                  <ns3:pt x="2700527" y="0"/>
                                </ns3:moveTo>
                                <ns3:lnTo>
                                  <ns3:pt x="0" y="0"/>
                                </ns3:lnTo>
                                <ns3:lnTo>
                                  <ns3:pt x="0" y="6095"/>
                                </ns3:lnTo>
                                <ns3:lnTo>
                                  <ns3:pt x="2700527" y="6095"/>
                                </ns3:lnTo>
                                <ns3:lnTo>
                                  <ns3:pt x="2700527" y="0"/>
                                </ns3:lnTo>
                                <ns3:close/>
                              </ns3:path>
                            </ns3:pathLst>
                          </ns3:custGeom>
                          <ns3:solidFill>
                            <ns3:srgbClr val="000000"/>
                          </ns3:solidFill>
                        </ns7:spPr>
                        <ns7:bodyPr wrap="square" lIns="0" tIns="0" rIns="0" bIns="0" rtlCol="0">
                          <ns3:prstTxWarp prst="textNoShape">
                            <ns3:avLst/>
                          </ns3:prstTxWarp>
                          <ns3:noAutofit/>
                        </ns7:bodyPr>
                      </ns7:wsp>
                    </ns6:wgp>
                  </ns3:graphicData>
                </ns3:graphic>
              </ns2:inline>
            </w:drawing>
          </ns1:Choice>
          <ns1:Fallback>
            <w:pict>
              <ns8:group style="width:212.65pt;height:.5pt;mso-position-horizontal-relative:char;mso-position-vertical-relative:line" id="docshapegroup1" coordorigin="0,0" coordsize="4253,10">
                <ns8:rect style="position:absolute;left:0;top:0;width:4253;height:10" id="docshape2" filled="true" fillcolor="#000000" stroked="false">
                  <ns8:fill type="solid"/>
                </ns8:rect>
              </ns8:group>
            </w:pict>
          </ns1:Fallback>
        </ns1:AlternateContent>
      </w:r>
      <w:r>
        <w:rPr>
          <w:sz w:val="2"/>
        </w:rPr>
      </w:r>
    </w:p>
    <w:p>
      <w:pPr>
        <w:pStyle w:val="BodyText"/>
        <w:tabs>
          <w:tab w:pos="1298" w:val="left" w:leader="none"/>
          <w:tab w:pos="3155" w:val="left" w:leader="none"/>
        </w:tabs>
        <w:ind w:left="424" w:right="6193"/>
      </w:pPr>
      <w:r>
        <w:rPr>
          <w:spacing w:val="-6"/>
        </w:rPr>
        <w:t>{{REFERENCE_CAPTION}}</w:t>
      </w:r>
    </w:p>
    <w:p>
      <w:pPr>
        <w:pStyle w:val="BodyText"/>
      </w:pPr>
    </w:p>
    <w:p>
      <w:pPr>
        <w:pStyle w:val="BodyText"/>
        <w:spacing w:before="305"/>
      </w:pPr>
    </w:p>
    <w:p>
      <w:pPr>
        <w:pStyle w:val="BodyText"/>
        <w:ind w:left="292"/>
        <w:jc w:val="center"/>
      </w:pPr>
      <w:r>
        <w:rPr/>
        <w:t>{{SALUTATION}}</w:t>
      </w:r>
    </w:p>
    <w:p>
      <w:pPr>
        <w:pStyle w:val="BodyText"/>
        <w:spacing w:before="1"/>
      </w:pPr>
    </w:p>
    <w:p>
      <w:pPr>
        <w:pStyle w:val="BodyText"/>
        <w:spacing w:line="360" w:lineRule="auto"/>
        <w:ind w:left="424" w:right="130" w:firstLine="708"/>
        <w:jc w:val="both"/>
      </w:pPr>
      <w:r>
        <w:rPr/>
        <w:t>{{BODY_START}}</w:t>
      </w:r>
    </w:p>
    <w:p>
      <w:pPr>
        <w:pStyle w:val="BodyText"/>
        <w:spacing w:before="1"/>
        <w:ind w:left="1132"/>
        <w:jc w:val="both"/>
      </w:pPr>
      <w:r>
        <w:rPr/>
        <w:t>В</w:t>
      </w:r>
      <w:r>
        <w:rPr>
          <w:spacing w:val="13"/>
        </w:rPr>
        <w:t> </w:t>
      </w:r>
      <w:r>
        <w:rPr/>
        <w:t>соответствии</w:t>
      </w:r>
      <w:r>
        <w:rPr>
          <w:spacing w:val="12"/>
        </w:rPr>
        <w:t> </w:t>
      </w:r>
      <w:r>
        <w:rPr/>
        <w:t>с</w:t>
      </w:r>
      <w:r>
        <w:rPr>
          <w:spacing w:val="59"/>
          <w:w w:val="150"/>
        </w:rPr>
        <w:t> </w:t>
      </w:r>
      <w:r>
        <w:rPr/>
        <w:t>Указом</w:t>
      </w:r>
      <w:r>
        <w:rPr>
          <w:spacing w:val="12"/>
        </w:rPr>
        <w:t> </w:t>
      </w:r>
      <w:r>
        <w:rPr/>
        <w:t>Президента</w:t>
      </w:r>
      <w:r>
        <w:rPr>
          <w:spacing w:val="11"/>
        </w:rPr>
        <w:t> </w:t>
      </w:r>
      <w:r>
        <w:rPr/>
        <w:t>Российской</w:t>
      </w:r>
      <w:r>
        <w:rPr>
          <w:spacing w:val="14"/>
        </w:rPr>
        <w:t> </w:t>
      </w:r>
      <w:r>
        <w:rPr/>
        <w:t>Федерации</w:t>
      </w:r>
      <w:r>
        <w:rPr>
          <w:spacing w:val="12"/>
        </w:rPr>
        <w:t> </w:t>
      </w:r>
      <w:r>
        <w:rPr/>
        <w:t>от</w:t>
      </w:r>
      <w:r>
        <w:rPr>
          <w:spacing w:val="11"/>
        </w:rPr>
        <w:t> </w:t>
      </w:r>
      <w:r>
        <w:rPr/>
        <w:t>7</w:t>
      </w:r>
      <w:r>
        <w:rPr>
          <w:spacing w:val="12"/>
        </w:rPr>
        <w:t> </w:t>
      </w:r>
      <w:r>
        <w:rPr/>
        <w:t>мая</w:t>
      </w:r>
      <w:r>
        <w:rPr>
          <w:spacing w:val="11"/>
        </w:rPr>
        <w:t> </w:t>
      </w:r>
      <w:r>
        <w:rPr/>
        <w:t>2024</w:t>
      </w:r>
      <w:r>
        <w:rPr>
          <w:spacing w:val="13"/>
        </w:rPr>
        <w:t> </w:t>
      </w:r>
      <w:r>
        <w:rPr>
          <w:spacing w:val="-5"/>
        </w:rPr>
        <w:t>г.</w:t>
      </w:r>
    </w:p>
    <w:p>
      <w:pPr>
        <w:pStyle w:val="BodyText"/>
        <w:spacing w:line="360" w:lineRule="auto" w:before="160"/>
        <w:ind w:left="424" w:right="131"/>
        <w:jc w:val="both"/>
      </w:pPr>
      <w:r>
        <w:rPr/>
        <w:t>№ 309 утверждены национальные цели развития Российской Федерации на период до 2030 года и на перспективу до 2036 года, среди которых в направлении экономического</w:t>
      </w:r>
      <w:r>
        <w:rPr>
          <w:spacing w:val="56"/>
          <w:w w:val="150"/>
        </w:rPr>
        <w:t> </w:t>
      </w:r>
      <w:r>
        <w:rPr/>
        <w:t>развития</w:t>
      </w:r>
      <w:r>
        <w:rPr>
          <w:spacing w:val="61"/>
          <w:w w:val="150"/>
        </w:rPr>
        <w:t> </w:t>
      </w:r>
      <w:r>
        <w:rPr/>
        <w:t>государства</w:t>
      </w:r>
      <w:r>
        <w:rPr>
          <w:spacing w:val="58"/>
          <w:w w:val="150"/>
        </w:rPr>
        <w:t> </w:t>
      </w:r>
      <w:r>
        <w:rPr/>
        <w:t>определены</w:t>
      </w:r>
      <w:r>
        <w:rPr>
          <w:spacing w:val="61"/>
          <w:w w:val="150"/>
        </w:rPr>
        <w:t> </w:t>
      </w:r>
      <w:r>
        <w:rPr/>
        <w:t>национальные</w:t>
      </w:r>
      <w:r>
        <w:rPr>
          <w:spacing w:val="58"/>
          <w:w w:val="150"/>
        </w:rPr>
        <w:t> </w:t>
      </w:r>
      <w:r>
        <w:rPr/>
        <w:t>цели</w:t>
      </w:r>
      <w:r>
        <w:rPr>
          <w:spacing w:val="58"/>
          <w:w w:val="150"/>
        </w:rPr>
        <w:t> </w:t>
      </w:r>
      <w:r>
        <w:rPr>
          <w:spacing w:val="-2"/>
        </w:rPr>
        <w:t>развития</w:t>
      </w:r>
    </w:p>
    <w:p>
      <w:pPr>
        <w:pStyle w:val="BodyText"/>
        <w:spacing w:line="360" w:lineRule="auto" w:before="1"/>
        <w:ind w:left="424" w:right="133"/>
        <w:jc w:val="both"/>
      </w:pPr>
      <w:r>
        <w:rPr/>
        <w:t>«Устойчивая и динамичная экономика»,</w:t>
      </w:r>
      <w:r>
        <w:rPr>
          <w:spacing w:val="-1"/>
        </w:rPr>
        <w:t> </w:t>
      </w:r>
      <w:r>
        <w:rPr/>
        <w:t>«Технологическое лидерство» и «Цифровая трансформация</w:t>
      </w:r>
      <w:r>
        <w:rPr>
          <w:spacing w:val="40"/>
        </w:rPr>
        <w:t>  </w:t>
      </w:r>
      <w:r>
        <w:rPr/>
        <w:t>государственного</w:t>
      </w:r>
      <w:r>
        <w:rPr>
          <w:spacing w:val="40"/>
        </w:rPr>
        <w:t>  </w:t>
      </w:r>
      <w:r>
        <w:rPr/>
        <w:t>и</w:t>
      </w:r>
      <w:r>
        <w:rPr>
          <w:spacing w:val="40"/>
        </w:rPr>
        <w:t>  </w:t>
      </w:r>
      <w:r>
        <w:rPr/>
        <w:t>муниципального</w:t>
      </w:r>
      <w:r>
        <w:rPr>
          <w:spacing w:val="40"/>
        </w:rPr>
        <w:t>  </w:t>
      </w:r>
      <w:r>
        <w:rPr/>
        <w:t>управления,</w:t>
      </w:r>
      <w:r>
        <w:rPr>
          <w:spacing w:val="40"/>
        </w:rPr>
        <w:t>  </w:t>
      </w:r>
      <w:r>
        <w:rPr/>
        <w:t>экономики</w:t>
      </w:r>
      <w:r>
        <w:rPr>
          <w:spacing w:val="80"/>
        </w:rPr>
        <w:t> </w:t>
      </w:r>
      <w:r>
        <w:rPr/>
        <w:t>и социальной сферы» (далее – национальные цели).</w:t>
      </w:r>
    </w:p>
    <w:p>
      <w:pPr>
        <w:pStyle w:val="BodyText"/>
        <w:spacing w:line="360" w:lineRule="auto"/>
        <w:ind w:left="424" w:right="131" w:firstLine="708"/>
        <w:jc w:val="both"/>
      </w:pPr>
      <w:r>
        <w:rPr/>
        <w:t>Правительством</w:t>
      </w:r>
      <w:r>
        <w:rPr>
          <w:spacing w:val="80"/>
          <w:w w:val="150"/>
        </w:rPr>
        <w:t>  </w:t>
      </w:r>
      <w:r>
        <w:rPr/>
        <w:t>Российской</w:t>
      </w:r>
      <w:r>
        <w:rPr>
          <w:spacing w:val="80"/>
          <w:w w:val="150"/>
        </w:rPr>
        <w:t>  </w:t>
      </w:r>
      <w:r>
        <w:rPr/>
        <w:t>Федерации</w:t>
      </w:r>
      <w:r>
        <w:rPr>
          <w:spacing w:val="80"/>
          <w:w w:val="150"/>
        </w:rPr>
        <w:t>  </w:t>
      </w:r>
      <w:r>
        <w:rPr/>
        <w:t>утвержден</w:t>
      </w:r>
      <w:r>
        <w:rPr>
          <w:spacing w:val="80"/>
          <w:w w:val="150"/>
        </w:rPr>
        <w:t>  </w:t>
      </w:r>
      <w:r>
        <w:rPr/>
        <w:t>Единый</w:t>
      </w:r>
      <w:r>
        <w:rPr>
          <w:spacing w:val="80"/>
          <w:w w:val="150"/>
        </w:rPr>
        <w:t>  </w:t>
      </w:r>
      <w:r>
        <w:rPr/>
        <w:t>план по достижению национальных целей развития Российской Федерации до 2030 года</w:t>
      </w:r>
      <w:r>
        <w:rPr>
          <w:spacing w:val="80"/>
        </w:rPr>
        <w:t> </w:t>
      </w:r>
      <w:r>
        <w:rPr/>
        <w:t>и на перспективу до 2036 года, определяющий стратегические приоритеты Правительства</w:t>
      </w:r>
      <w:r>
        <w:rPr>
          <w:spacing w:val="52"/>
        </w:rPr>
        <w:t>  </w:t>
      </w:r>
      <w:r>
        <w:rPr/>
        <w:t>Российской</w:t>
      </w:r>
      <w:r>
        <w:rPr>
          <w:spacing w:val="52"/>
        </w:rPr>
        <w:t>  </w:t>
      </w:r>
      <w:r>
        <w:rPr/>
        <w:t>Федерации</w:t>
      </w:r>
      <w:r>
        <w:rPr>
          <w:spacing w:val="53"/>
        </w:rPr>
        <w:t>  </w:t>
      </w:r>
      <w:r>
        <w:rPr/>
        <w:t>по</w:t>
      </w:r>
      <w:r>
        <w:rPr>
          <w:spacing w:val="52"/>
        </w:rPr>
        <w:t>  </w:t>
      </w:r>
      <w:r>
        <w:rPr/>
        <w:t>достижению</w:t>
      </w:r>
      <w:r>
        <w:rPr>
          <w:spacing w:val="50"/>
        </w:rPr>
        <w:t>  </w:t>
      </w:r>
      <w:r>
        <w:rPr/>
        <w:t>национальных</w:t>
      </w:r>
      <w:r>
        <w:rPr>
          <w:spacing w:val="53"/>
        </w:rPr>
        <w:t>  </w:t>
      </w:r>
      <w:r>
        <w:rPr>
          <w:spacing w:val="-2"/>
        </w:rPr>
        <w:t>целей</w:t>
      </w:r>
    </w:p>
    <w:p>
      <w:pPr>
        <w:pStyle w:val="BodyText"/>
        <w:spacing w:after="0" w:line="360" w:lineRule="auto"/>
        <w:jc w:val="both"/>
        <w:sectPr>
          <w:type w:val="continuous"/>
          <w:pgSz w:w="11900" w:h="16840"/>
          <w:pgMar w:top="560" w:bottom="280" w:left="708" w:right="425"/>
        </w:sectPr>
      </w:pPr>
    </w:p>
    <w:p>
      <w:pPr>
        <w:pStyle w:val="BodyText"/>
        <w:spacing w:line="360" w:lineRule="auto" w:before="274"/>
        <w:ind w:left="424" w:right="129"/>
        <w:jc w:val="both"/>
      </w:pPr>
      <w:r>
        <w:rPr/>
        <w:t>и</w:t>
      </w:r>
      <w:r>
        <w:rPr>
          <w:spacing w:val="-14"/>
        </w:rPr>
        <w:t> </w:t>
      </w:r>
      <w:r>
        <w:rPr/>
        <w:t>характеризующих</w:t>
      </w:r>
      <w:r>
        <w:rPr>
          <w:spacing w:val="-16"/>
        </w:rPr>
        <w:t> </w:t>
      </w:r>
      <w:r>
        <w:rPr/>
        <w:t>их</w:t>
      </w:r>
      <w:r>
        <w:rPr>
          <w:spacing w:val="-14"/>
        </w:rPr>
        <w:t> </w:t>
      </w:r>
      <w:r>
        <w:rPr/>
        <w:t>показателей</w:t>
      </w:r>
      <w:r>
        <w:rPr>
          <w:spacing w:val="-14"/>
        </w:rPr>
        <w:t> </w:t>
      </w:r>
      <w:r>
        <w:rPr/>
        <w:t>на</w:t>
      </w:r>
      <w:r>
        <w:rPr>
          <w:spacing w:val="-15"/>
        </w:rPr>
        <w:t> </w:t>
      </w:r>
      <w:r>
        <w:rPr/>
        <w:t>ближайшие</w:t>
      </w:r>
      <w:r>
        <w:rPr>
          <w:spacing w:val="-15"/>
        </w:rPr>
        <w:t> </w:t>
      </w:r>
      <w:r>
        <w:rPr/>
        <w:t>12</w:t>
      </w:r>
      <w:r>
        <w:rPr>
          <w:spacing w:val="-14"/>
        </w:rPr>
        <w:t> </w:t>
      </w:r>
      <w:r>
        <w:rPr/>
        <w:t>лет.</w:t>
      </w:r>
      <w:r>
        <w:rPr>
          <w:spacing w:val="-15"/>
        </w:rPr>
        <w:t> </w:t>
      </w:r>
      <w:r>
        <w:rPr/>
        <w:t>В</w:t>
      </w:r>
      <w:r>
        <w:rPr>
          <w:spacing w:val="-12"/>
        </w:rPr>
        <w:t> </w:t>
      </w:r>
      <w:r>
        <w:rPr/>
        <w:t>ходе</w:t>
      </w:r>
      <w:r>
        <w:rPr>
          <w:spacing w:val="-15"/>
        </w:rPr>
        <w:t> </w:t>
      </w:r>
      <w:r>
        <w:rPr/>
        <w:t>реализации</w:t>
      </w:r>
      <w:r>
        <w:rPr>
          <w:spacing w:val="-14"/>
        </w:rPr>
        <w:t> </w:t>
      </w:r>
      <w:r>
        <w:rPr/>
        <w:t>Единого плана будет решаться долгосрочная задача выхода на устойчивую траекторию экономического роста и роста доходов населения, обеспечивающую реализацию национальных целей развития в условиях имеющихся вызовов.</w:t>
      </w:r>
    </w:p>
    <w:p>
      <w:pPr>
        <w:pStyle w:val="BodyText"/>
        <w:spacing w:line="360" w:lineRule="auto" w:before="1"/>
        <w:ind w:left="424" w:right="131" w:firstLine="708"/>
        <w:jc w:val="both"/>
      </w:pPr>
      <w:r>
        <w:rPr/>
        <w:t>В свою очередь, для реализации национальных целей сформированы национальные</w:t>
      </w:r>
      <w:r>
        <w:rPr>
          <w:spacing w:val="80"/>
          <w:w w:val="150"/>
        </w:rPr>
        <w:t>  </w:t>
      </w:r>
      <w:r>
        <w:rPr/>
        <w:t>проекты,</w:t>
      </w:r>
      <w:r>
        <w:rPr>
          <w:spacing w:val="80"/>
          <w:w w:val="150"/>
        </w:rPr>
        <w:t>  </w:t>
      </w:r>
      <w:r>
        <w:rPr/>
        <w:t>в</w:t>
      </w:r>
      <w:r>
        <w:rPr>
          <w:spacing w:val="80"/>
          <w:w w:val="150"/>
        </w:rPr>
        <w:t>  </w:t>
      </w:r>
      <w:r>
        <w:rPr/>
        <w:t>том</w:t>
      </w:r>
      <w:r>
        <w:rPr>
          <w:spacing w:val="80"/>
          <w:w w:val="150"/>
        </w:rPr>
        <w:t>  </w:t>
      </w:r>
      <w:r>
        <w:rPr/>
        <w:t>числе</w:t>
      </w:r>
      <w:r>
        <w:rPr>
          <w:spacing w:val="80"/>
          <w:w w:val="150"/>
        </w:rPr>
        <w:t>  </w:t>
      </w:r>
      <w:r>
        <w:rPr/>
        <w:t>по</w:t>
      </w:r>
      <w:r>
        <w:rPr>
          <w:spacing w:val="80"/>
          <w:w w:val="150"/>
        </w:rPr>
        <w:t>  </w:t>
      </w:r>
      <w:r>
        <w:rPr/>
        <w:t>экономическому</w:t>
      </w:r>
      <w:r>
        <w:rPr>
          <w:spacing w:val="80"/>
          <w:w w:val="150"/>
        </w:rPr>
        <w:t>  </w:t>
      </w:r>
      <w:r>
        <w:rPr/>
        <w:t>развитию и технологическому лидерству, начало реализации которых предусмотрено с 2025 года и рассчитано на выполнение в течение шести лет.</w:t>
      </w:r>
    </w:p>
    <w:p>
      <w:pPr>
        <w:pStyle w:val="BodyText"/>
        <w:spacing w:line="360" w:lineRule="auto"/>
        <w:ind w:left="424" w:right="129" w:firstLine="707"/>
        <w:jc w:val="both"/>
      </w:pPr>
      <w:r>
        <w:rPr/>
        <w:t>Так, для обеспечения устойчивой и динамичной экономики в рамках нацпроектов «Эффективная и конкурентная экономика», «Эффективная транспортная</w:t>
      </w:r>
      <w:r>
        <w:rPr>
          <w:spacing w:val="64"/>
        </w:rPr>
        <w:t>  </w:t>
      </w:r>
      <w:r>
        <w:rPr/>
        <w:t>система»,</w:t>
      </w:r>
      <w:r>
        <w:rPr>
          <w:spacing w:val="63"/>
        </w:rPr>
        <w:t>  </w:t>
      </w:r>
      <w:r>
        <w:rPr/>
        <w:t>«Международная</w:t>
      </w:r>
      <w:r>
        <w:rPr>
          <w:spacing w:val="64"/>
        </w:rPr>
        <w:t>  </w:t>
      </w:r>
      <w:r>
        <w:rPr/>
        <w:t>кооперация</w:t>
      </w:r>
      <w:r>
        <w:rPr>
          <w:spacing w:val="63"/>
        </w:rPr>
        <w:t>  </w:t>
      </w:r>
      <w:r>
        <w:rPr/>
        <w:t>и</w:t>
      </w:r>
      <w:r>
        <w:rPr>
          <w:spacing w:val="64"/>
        </w:rPr>
        <w:t>  </w:t>
      </w:r>
      <w:r>
        <w:rPr/>
        <w:t>экспорт»,</w:t>
      </w:r>
      <w:r>
        <w:rPr>
          <w:spacing w:val="63"/>
        </w:rPr>
        <w:t>  </w:t>
      </w:r>
      <w:r>
        <w:rPr/>
        <w:t>«Туризм и</w:t>
      </w:r>
      <w:r>
        <w:rPr>
          <w:spacing w:val="-3"/>
        </w:rPr>
        <w:t> </w:t>
      </w:r>
      <w:r>
        <w:rPr/>
        <w:t>гостеприимство»,</w:t>
      </w:r>
      <w:r>
        <w:rPr>
          <w:spacing w:val="-4"/>
        </w:rPr>
        <w:t> </w:t>
      </w:r>
      <w:r>
        <w:rPr/>
        <w:t>«Кадры»</w:t>
      </w:r>
      <w:r>
        <w:rPr>
          <w:spacing w:val="-5"/>
        </w:rPr>
        <w:t> </w:t>
      </w:r>
      <w:r>
        <w:rPr/>
        <w:t>будут</w:t>
      </w:r>
      <w:r>
        <w:rPr>
          <w:spacing w:val="-4"/>
        </w:rPr>
        <w:t> </w:t>
      </w:r>
      <w:r>
        <w:rPr/>
        <w:t>реализовываться</w:t>
      </w:r>
      <w:r>
        <w:rPr>
          <w:spacing w:val="-3"/>
        </w:rPr>
        <w:t> </w:t>
      </w:r>
      <w:r>
        <w:rPr/>
        <w:t>меры</w:t>
      </w:r>
      <w:r>
        <w:rPr>
          <w:spacing w:val="-5"/>
        </w:rPr>
        <w:t> </w:t>
      </w:r>
      <w:r>
        <w:rPr/>
        <w:t>по</w:t>
      </w:r>
      <w:r>
        <w:rPr>
          <w:spacing w:val="-3"/>
        </w:rPr>
        <w:t> </w:t>
      </w:r>
      <w:r>
        <w:rPr/>
        <w:t>поддержке</w:t>
      </w:r>
      <w:r>
        <w:rPr>
          <w:spacing w:val="-4"/>
        </w:rPr>
        <w:t> </w:t>
      </w:r>
      <w:r>
        <w:rPr/>
        <w:t>инвестиций и предпринимательства, повышению производительности труда, обеспечению экономики кадрами, поддержке экспортного потенциала, развитию приоритетных отраслей, ориентированных на экономику предложения.</w:t>
      </w:r>
    </w:p>
    <w:p>
      <w:pPr>
        <w:pStyle w:val="BodyText"/>
        <w:spacing w:line="360" w:lineRule="auto"/>
        <w:ind w:left="424" w:right="131" w:firstLine="708"/>
        <w:jc w:val="both"/>
      </w:pPr>
      <w:r>
        <w:rPr/>
        <w:t>Также в ближайшие годы предстоит активизировать формирование отечественной технологической и производственной базы посредством реализации национальных проектов технологического лидерства, в которых закреплены конкретные перечни продукций и технологий, которые должны быть созданы.</w:t>
      </w:r>
    </w:p>
    <w:p>
      <w:pPr>
        <w:pStyle w:val="BodyText"/>
        <w:spacing w:line="360" w:lineRule="auto"/>
        <w:ind w:left="424" w:right="130" w:firstLine="708"/>
        <w:jc w:val="both"/>
      </w:pPr>
      <w:r>
        <w:rPr/>
        <w:t>На достижение национальной цели развития по цифровой трансформации будет направлен национальный проект «Экономика данных и цифровая трансформация государства». В нем планируется масштабировать отечественные цифровые решения практически во всех сферах.</w:t>
      </w:r>
    </w:p>
    <w:p>
      <w:pPr>
        <w:pStyle w:val="BodyText"/>
        <w:spacing w:line="360" w:lineRule="auto"/>
        <w:ind w:left="424" w:right="130" w:firstLine="708"/>
        <w:jc w:val="both"/>
      </w:pPr>
      <w:r>
        <w:rPr/>
        <w:t>Одновременно</w:t>
      </w:r>
      <w:r>
        <w:rPr>
          <w:spacing w:val="80"/>
          <w:w w:val="150"/>
        </w:rPr>
        <w:t> </w:t>
      </w:r>
      <w:r>
        <w:rPr/>
        <w:t>с</w:t>
      </w:r>
      <w:r>
        <w:rPr>
          <w:spacing w:val="80"/>
          <w:w w:val="150"/>
        </w:rPr>
        <w:t> </w:t>
      </w:r>
      <w:r>
        <w:rPr/>
        <w:t>этим</w:t>
      </w:r>
      <w:r>
        <w:rPr>
          <w:spacing w:val="80"/>
          <w:w w:val="150"/>
        </w:rPr>
        <w:t> </w:t>
      </w:r>
      <w:r>
        <w:rPr/>
        <w:t>реализуется</w:t>
      </w:r>
      <w:r>
        <w:rPr>
          <w:spacing w:val="80"/>
          <w:w w:val="150"/>
        </w:rPr>
        <w:t> </w:t>
      </w:r>
      <w:r>
        <w:rPr/>
        <w:t>государственная</w:t>
      </w:r>
      <w:r>
        <w:rPr>
          <w:spacing w:val="80"/>
          <w:w w:val="150"/>
        </w:rPr>
        <w:t> </w:t>
      </w:r>
      <w:r>
        <w:rPr/>
        <w:t>программа Российской Федерации</w:t>
      </w:r>
      <w:r>
        <w:rPr>
          <w:spacing w:val="40"/>
        </w:rPr>
        <w:t> </w:t>
      </w:r>
      <w:r>
        <w:rPr/>
        <w:t>«Экономическое развитие и инновационная экономика», предусматривающая меры по преодолению актуальных вызовов, с которыми сталкивается</w:t>
      </w:r>
      <w:r>
        <w:rPr>
          <w:spacing w:val="40"/>
        </w:rPr>
        <w:t> </w:t>
      </w:r>
      <w:r>
        <w:rPr/>
        <w:t>национальная</w:t>
      </w:r>
      <w:r>
        <w:rPr>
          <w:spacing w:val="40"/>
        </w:rPr>
        <w:t> </w:t>
      </w:r>
      <w:r>
        <w:rPr/>
        <w:t>экономика,</w:t>
      </w:r>
      <w:r>
        <w:rPr>
          <w:spacing w:val="40"/>
        </w:rPr>
        <w:t> </w:t>
      </w:r>
      <w:r>
        <w:rPr/>
        <w:t>а</w:t>
      </w:r>
      <w:r>
        <w:rPr>
          <w:spacing w:val="40"/>
        </w:rPr>
        <w:t> </w:t>
      </w:r>
      <w:r>
        <w:rPr/>
        <w:t>также</w:t>
      </w:r>
      <w:r>
        <w:rPr>
          <w:spacing w:val="40"/>
        </w:rPr>
        <w:t> </w:t>
      </w:r>
      <w:r>
        <w:rPr/>
        <w:t>достижения</w:t>
      </w:r>
      <w:r>
        <w:rPr>
          <w:spacing w:val="40"/>
        </w:rPr>
        <w:t> </w:t>
      </w:r>
      <w:r>
        <w:rPr/>
        <w:t>стратегических</w:t>
      </w:r>
      <w:r>
        <w:rPr>
          <w:spacing w:val="40"/>
        </w:rPr>
        <w:t> </w:t>
      </w:r>
      <w:r>
        <w:rPr/>
        <w:t>целей и задач социально-экономического развития Российской Федерации в различных отраслях</w:t>
      </w:r>
      <w:r>
        <w:rPr>
          <w:spacing w:val="57"/>
          <w:w w:val="150"/>
        </w:rPr>
        <w:t> </w:t>
      </w:r>
      <w:r>
        <w:rPr/>
        <w:t>экономики.</w:t>
      </w:r>
      <w:r>
        <w:rPr>
          <w:spacing w:val="56"/>
          <w:w w:val="150"/>
        </w:rPr>
        <w:t> </w:t>
      </w:r>
      <w:r>
        <w:rPr/>
        <w:t>Кроме</w:t>
      </w:r>
      <w:r>
        <w:rPr>
          <w:spacing w:val="54"/>
          <w:w w:val="150"/>
        </w:rPr>
        <w:t> </w:t>
      </w:r>
      <w:r>
        <w:rPr/>
        <w:t>того,</w:t>
      </w:r>
      <w:r>
        <w:rPr>
          <w:spacing w:val="53"/>
          <w:w w:val="150"/>
        </w:rPr>
        <w:t> </w:t>
      </w:r>
      <w:r>
        <w:rPr/>
        <w:t>реализуется</w:t>
      </w:r>
      <w:r>
        <w:rPr>
          <w:spacing w:val="57"/>
          <w:w w:val="150"/>
        </w:rPr>
        <w:t> </w:t>
      </w:r>
      <w:r>
        <w:rPr/>
        <w:t>комплекс</w:t>
      </w:r>
      <w:r>
        <w:rPr>
          <w:spacing w:val="56"/>
          <w:w w:val="150"/>
        </w:rPr>
        <w:t> </w:t>
      </w:r>
      <w:r>
        <w:rPr/>
        <w:t>мероприятий</w:t>
      </w:r>
      <w:r>
        <w:rPr>
          <w:spacing w:val="55"/>
          <w:w w:val="150"/>
        </w:rPr>
        <w:t> </w:t>
      </w:r>
      <w:r>
        <w:rPr/>
        <w:t>в</w:t>
      </w:r>
      <w:r>
        <w:rPr>
          <w:spacing w:val="54"/>
          <w:w w:val="150"/>
        </w:rPr>
        <w:t> </w:t>
      </w:r>
      <w:r>
        <w:rPr>
          <w:spacing w:val="-2"/>
        </w:rPr>
        <w:t>рамках</w:t>
      </w:r>
    </w:p>
    <w:p>
      <w:pPr>
        <w:pStyle w:val="BodyText"/>
        <w:spacing w:after="0" w:line="360" w:lineRule="auto"/>
        <w:jc w:val="both"/>
        <w:sectPr>
          <w:headerReference w:type="default" ns5:id="rId10"/>
          <w:pgSz w:w="11900" w:h="16840"/>
          <w:pgMar w:header="725" w:footer="0" w:top="980" w:bottom="280" w:left="708" w:right="425"/>
          <w:pgNumType w:start="2"/>
        </w:sectPr>
      </w:pPr>
    </w:p>
    <w:p>
      <w:pPr>
        <w:pStyle w:val="BodyText"/>
        <w:spacing w:line="360" w:lineRule="auto" w:before="274"/>
        <w:ind w:left="424" w:right="134"/>
        <w:jc w:val="both"/>
      </w:pPr>
      <w:r>
        <w:rPr/>
        <w:t>государственных программ Российской Федерации в основных отраслях реального сектора экономики.</w:t>
      </w:r>
    </w:p>
    <w:p>
      <w:pPr>
        <w:pStyle w:val="BodyText"/>
        <w:spacing w:line="360" w:lineRule="auto"/>
        <w:ind w:left="424" w:right="130" w:firstLine="708"/>
        <w:jc w:val="both"/>
      </w:pPr>
      <w:r>
        <w:rPr/>
        <w:t>{{BODY_END}}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2"/>
      </w:pPr>
    </w:p>
    <w:p>
      <w:pPr>
        <w:pStyle w:val="BodyText"/>
        <w:ind w:left="333" w:right="6193" w:firstLine="206"/>
      </w:pPr>
      <w:r>
        <w:rPr/>
        <w:drawing>
          <ns2:anchor distT="0" distB="0" distL="0" distR="0" allowOverlap="1" layoutInCell="1" locked="0" behindDoc="1" simplePos="0" relativeHeight="487532544">
            <ns2:simplePos x="0" y="0"/>
            <ns2:positionH relativeFrom="page">
              <ns2:posOffset>2892170</ns2:posOffset>
            </ns2:positionH>
            <ns2:positionV relativeFrom="paragraph">
              <ns2:posOffset>50886</ns2:posOffset>
            </ns2:positionV>
            <ns2:extent cx="2876550" cy="1257300"/>
            <ns2:effectExtent l="0" t="0" r="0" b="0"/>
            <ns2:wrapNone/>
            <ns2:docPr id="6" name="Image 6"/>
            <ns2:cNvGraphicFramePr>
              <ns3:graphicFrameLocks/>
            </ns2:cNvGraphicFramePr>
            <ns3:graphic>
              <ns3:graphicData uri="http://schemas.openxmlformats.org/drawingml/2006/picture">
                <ns4:pic>
                  <ns4:nvPicPr>
                    <ns4:cNvPr id="6" name="Image 6"/>
                    <ns4:cNvPicPr/>
                  </ns4:nvPicPr>
                  <ns4:blipFill>
                    <ns3:blip ns5:embed="rId11" cstate="print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876550" cy="12573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anchor>
        </w:drawing>
      </w:r>
      <w:r>
        <w:rPr/>
        <w:t>Директор Департамента бюджетного</w:t>
      </w:r>
      <w:r>
        <w:rPr>
          <w:spacing w:val="-18"/>
        </w:rPr>
        <w:t> </w:t>
      </w:r>
      <w:r>
        <w:rPr/>
        <w:t>планирования, государственных</w:t>
      </w:r>
      <w:r>
        <w:rPr>
          <w:spacing w:val="-8"/>
        </w:rPr>
        <w:t> </w:t>
      </w:r>
      <w:r>
        <w:rPr>
          <w:spacing w:val="-2"/>
        </w:rPr>
        <w:t>программ</w:t>
      </w:r>
    </w:p>
    <w:p>
      <w:pPr>
        <w:pStyle w:val="BodyText"/>
        <w:tabs>
          <w:tab w:pos="8503" w:val="left" w:leader="none"/>
        </w:tabs>
        <w:spacing w:line="321" w:lineRule="exact"/>
        <w:ind w:left="429"/>
      </w:pPr>
      <w:r>
        <w:rPr/>
        <w:t>и</w:t>
      </w:r>
      <w:r>
        <w:rPr>
          <w:spacing w:val="-4"/>
        </w:rPr>
        <w:t> </w:t>
      </w:r>
      <w:r>
        <w:rPr/>
        <w:t>национальных</w:t>
      </w:r>
      <w:r>
        <w:rPr>
          <w:spacing w:val="-5"/>
        </w:rPr>
        <w:t> </w:t>
      </w:r>
      <w:r>
        <w:rPr>
          <w:spacing w:val="-2"/>
        </w:rPr>
        <w:t>проектов</w:t>
      </w:r>
      <w:r>
        <w:rPr/>
        <w:tab/>
        <w:t>Т.С.</w:t>
      </w:r>
      <w:r>
        <w:rPr>
          <w:spacing w:val="-6"/>
        </w:rPr>
        <w:t> </w:t>
      </w:r>
      <w:r>
        <w:rPr>
          <w:spacing w:val="-2"/>
        </w:rPr>
        <w:t>Митюков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"/>
      </w:pPr>
    </w:p>
    <w:p>
      <w:pPr>
        <w:spacing w:before="0"/>
        <w:ind w:left="141" w:right="0" w:firstLine="0"/>
        <w:jc w:val="left"/>
        <w:rPr>
          <w:sz w:val="16"/>
        </w:rPr>
      </w:pPr>
      <w:r>
        <w:rPr>
          <w:sz w:val="16"/>
        </w:rPr>
        <w:t>Исп.</w:t>
      </w:r>
      <w:r>
        <w:rPr>
          <w:spacing w:val="-5"/>
          <w:sz w:val="16"/>
        </w:rPr>
        <w:t> </w:t>
      </w:r>
      <w:r>
        <w:rPr>
          <w:sz w:val="16"/>
        </w:rPr>
        <w:t>Шишкин</w:t>
      </w:r>
      <w:r>
        <w:rPr>
          <w:spacing w:val="-3"/>
          <w:sz w:val="16"/>
        </w:rPr>
        <w:t> </w:t>
      </w:r>
      <w:r>
        <w:rPr>
          <w:spacing w:val="-4"/>
          <w:sz w:val="16"/>
        </w:rPr>
        <w:t>Е.Н.</w:t>
      </w:r>
    </w:p>
    <w:p>
      <w:pPr>
        <w:spacing w:line="183" w:lineRule="exact" w:before="1"/>
        <w:ind w:left="141" w:right="0" w:firstLine="0"/>
        <w:jc w:val="left"/>
        <w:rPr>
          <w:sz w:val="16"/>
        </w:rPr>
      </w:pPr>
      <w:r>
        <w:rPr>
          <w:sz w:val="16"/>
        </w:rPr>
        <w:t>8</w:t>
      </w:r>
      <w:r>
        <w:rPr>
          <w:spacing w:val="-2"/>
          <w:sz w:val="16"/>
        </w:rPr>
        <w:t> </w:t>
      </w:r>
      <w:r>
        <w:rPr>
          <w:sz w:val="16"/>
        </w:rPr>
        <w:t>(495)</w:t>
      </w:r>
      <w:r>
        <w:rPr>
          <w:spacing w:val="-6"/>
          <w:sz w:val="16"/>
        </w:rPr>
        <w:t> </w:t>
      </w:r>
      <w:r>
        <w:rPr>
          <w:sz w:val="16"/>
        </w:rPr>
        <w:t>870-29-21</w:t>
      </w:r>
      <w:r>
        <w:rPr>
          <w:spacing w:val="-4"/>
          <w:sz w:val="16"/>
        </w:rPr>
        <w:t> </w:t>
      </w:r>
      <w:r>
        <w:rPr>
          <w:sz w:val="16"/>
        </w:rPr>
        <w:t>доб.</w:t>
      </w:r>
      <w:r>
        <w:rPr>
          <w:spacing w:val="-4"/>
          <w:sz w:val="16"/>
        </w:rPr>
        <w:t> 18569</w:t>
      </w:r>
    </w:p>
    <w:p>
      <w:pPr>
        <w:spacing w:before="0"/>
        <w:ind w:left="141" w:right="6660" w:firstLine="0"/>
        <w:jc w:val="left"/>
        <w:rPr>
          <w:sz w:val="16"/>
        </w:rPr>
      </w:pPr>
      <w:r>
        <w:rPr>
          <w:sz w:val="16"/>
        </w:rPr>
        <w:t>Департамент бюджетного планирования,</w:t>
      </w:r>
      <w:r>
        <w:rPr>
          <w:spacing w:val="40"/>
          <w:sz w:val="16"/>
        </w:rPr>
        <w:t> </w:t>
      </w:r>
      <w:r>
        <w:rPr>
          <w:sz w:val="16"/>
        </w:rPr>
        <w:t>государственных</w:t>
      </w:r>
      <w:r>
        <w:rPr>
          <w:spacing w:val="-10"/>
          <w:sz w:val="16"/>
        </w:rPr>
        <w:t> </w:t>
      </w:r>
      <w:r>
        <w:rPr>
          <w:sz w:val="16"/>
        </w:rPr>
        <w:t>программ</w:t>
      </w:r>
      <w:r>
        <w:rPr>
          <w:spacing w:val="-10"/>
          <w:sz w:val="16"/>
        </w:rPr>
        <w:t> </w:t>
      </w:r>
      <w:r>
        <w:rPr>
          <w:sz w:val="16"/>
        </w:rPr>
        <w:t>и</w:t>
      </w:r>
      <w:r>
        <w:rPr>
          <w:spacing w:val="-10"/>
          <w:sz w:val="16"/>
        </w:rPr>
        <w:t> </w:t>
      </w:r>
      <w:r>
        <w:rPr>
          <w:sz w:val="16"/>
        </w:rPr>
        <w:t>национальных</w:t>
      </w:r>
      <w:r>
        <w:rPr>
          <w:spacing w:val="-9"/>
          <w:sz w:val="16"/>
        </w:rPr>
        <w:t> </w:t>
      </w:r>
      <w:r>
        <w:rPr>
          <w:sz w:val="16"/>
        </w:rPr>
        <w:t>проектов</w:t>
      </w:r>
    </w:p>
    <w:sectPr>
      <w:pgSz w:w="11900" w:h="16840"/>
      <w:pgMar w:header="725" w:footer="0" w:top="980" w:bottom="280" w:left="708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1008">
              <wp:simplePos x="0" y="0"/>
              <wp:positionH relativeFrom="page">
                <wp:posOffset>3883155</wp:posOffset>
              </wp:positionH>
              <wp:positionV relativeFrom="page">
                <wp:posOffset>447370</wp:posOffset>
              </wp:positionV>
              <wp:extent cx="165100" cy="1943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60" w:right="0" w:firstLine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05.760254pt;margin-top:35.225994pt;width:13pt;height:15.3pt;mso-position-horizontal-relative:page;mso-position-vertical-relative:page;z-index:-15785472" type="#_x0000_t202" id="docshape3" filled="false" stroked="false">
              <v:textbox inset="0,0,0,0">
                <w:txbxContent>
                  <w:p>
                    <w:pPr>
                      <w:spacing w:before="10"/>
                      <w:ind w:left="6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2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ru-RU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ru-RU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mineconom@economy.gov.ru" TargetMode="External"/><Relationship Id="rId7" Type="http://schemas.openxmlformats.org/officeDocument/2006/relationships/hyperlink" Target="http://www.economy.gov.ru/" TargetMode="External"/><Relationship Id="rId8" Type="http://schemas.openxmlformats.org/officeDocument/2006/relationships/hyperlink" Target="mailto:rulew10@mail.ru" TargetMode="External"/><Relationship Id="rId9" Type="http://schemas.openxmlformats.org/officeDocument/2006/relationships/image" Target="media/image2.png"/><Relationship Id="rId10" Type="http://schemas.openxmlformats.org/officeDocument/2006/relationships/header" Target="header1.xml"/><Relationship Id="rId11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mer_e.n.shishkin</dc:creator>
  <dc:title>&lt;4D6963726F736F667420576F7264202D20CEF2E2E5F220EDE020CEC35FD0F3EBB8E220CD2ED12E2E646F6378&gt;</dc:title>
  <dcterms:created xsi:type="dcterms:W3CDTF">2026-03-24T12:50:58Z</dcterms:created>
  <dcterms:modified xsi:type="dcterms:W3CDTF">2026-03-24T12:50:58Z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2025-01-14T00:00:00Z</vt:filetime>
  </property>
  <property fmtid="{D5CDD505-2E9C-101B-9397-08002B2CF9AE}" pid="3" name="Creator">
    <vt:lpwstr>PDF24 Creator</vt:lpwstr>
  </property>
  <property fmtid="{D5CDD505-2E9C-101B-9397-08002B2CF9AE}" pid="4" name="LastSaved">
    <vt:filetime>2026-03-24T00:00:00Z</vt:filetime>
  </property>
  <property fmtid="{D5CDD505-2E9C-101B-9397-08002B2CF9AE}" pid="5" name="Producer">
    <vt:lpwstr>GPL Ghostscript 9.55.0; modified using iTextSharp™ 5.5.13.3 ©2000-2022 iText Group NV (AGPL-version)</vt:lpwstr>
  </property>
</Properties>
</file>