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Weight schema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QoS 0.6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DTCost Eff 0.1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Hosting Cost Eff 0.3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