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37C5D">
      <w:pPr>
        <w:jc w:val="center"/>
        <w:rPr>
          <w:rFonts w:hint="eastAsia"/>
        </w:rPr>
      </w:pPr>
      <w:r>
        <w:rPr>
          <w:rFonts w:hint="eastAsia"/>
          <w:b/>
          <w:bCs/>
          <w:sz w:val="28"/>
          <w:szCs w:val="28"/>
        </w:rPr>
        <w:t>劳动的意义</w:t>
      </w:r>
    </w:p>
    <w:p w14:paraId="798C8FDD">
      <w:pPr>
        <w:ind w:firstLine="420" w:firstLineChars="200"/>
        <w:rPr>
          <w:rFonts w:hint="eastAsia"/>
        </w:rPr>
      </w:pPr>
      <w:r>
        <w:rPr>
          <w:rFonts w:hint="eastAsia"/>
        </w:rPr>
        <w:t>在当今社会，大学劳动理论课作为高校教育体系中的重要组成部分，具有不可忽视的深远意义。它不仅仅是一门普通的课程，更是塑造学生正确价值观、提升综合素质、促进全面发展的重要途径。</w:t>
      </w:r>
    </w:p>
    <w:p w14:paraId="390A4E04">
      <w:pPr>
        <w:rPr>
          <w:rFonts w:hint="eastAsia"/>
          <w:b/>
          <w:bCs/>
        </w:rPr>
      </w:pPr>
      <w:r>
        <w:rPr>
          <w:rFonts w:hint="eastAsia"/>
          <w:b/>
          <w:bCs/>
        </w:rPr>
        <w:t xml:space="preserve"> 一、塑造正确的劳动观念与价值观</w:t>
      </w:r>
    </w:p>
    <w:p w14:paraId="780EB26E">
      <w:pPr>
        <w:ind w:firstLine="420" w:firstLineChars="200"/>
        <w:rPr>
          <w:rFonts w:hint="eastAsia"/>
        </w:rPr>
      </w:pPr>
      <w:r>
        <w:rPr>
          <w:rFonts w:hint="eastAsia"/>
        </w:rPr>
        <w:t>在当今社会，部分学生可能受到一些不良观念的影响，如轻视体力劳动者、追求过度安逸等。大学劳动理论课的开设，能够帮助学生正确认识劳动的本质和价值。通过系统地讲解劳动的历史演变、劳动创造世界以及劳动推动社会发展的理论知识，学生可以深刻理解劳动是人类生存与发展的基础，无论是体力劳动还是脑力劳动，都在社会进步中发挥着不可或缺的作用。</w:t>
      </w:r>
    </w:p>
    <w:p w14:paraId="15AB813B">
      <w:pPr>
        <w:ind w:firstLine="420" w:firstLineChars="200"/>
        <w:rPr>
          <w:rFonts w:hint="eastAsia"/>
        </w:rPr>
      </w:pPr>
      <w:r>
        <w:rPr>
          <w:rFonts w:hint="eastAsia"/>
        </w:rPr>
        <w:t>劳动是人类社会存在和发展的首要条件。马克思主义理论指出，劳动不仅创造了人类本身，还创造了人类的社会关系和文明。从原始社会的狩猎采集到农业社会的精耕细作，从工业社会的机械化生产到信息社会的知识创新，劳动始终是推动历史车轮前进的根本力量。在课堂上，教师可以通过丰富的案例和深入的分析，向学生展示劳动在不同历史阶段的形态和贡献，使学生认识到劳动的多样性和统一性。</w:t>
      </w:r>
    </w:p>
    <w:p w14:paraId="5D3F965F">
      <w:pPr>
        <w:ind w:firstLine="420" w:firstLineChars="200"/>
        <w:rPr>
          <w:rFonts w:hint="eastAsia"/>
        </w:rPr>
      </w:pPr>
      <w:r>
        <w:rPr>
          <w:rFonts w:hint="eastAsia"/>
        </w:rPr>
        <w:t>例如，让学生了解农业劳动者辛勤耕耘，为人类提供食物保障；工人阶级凭借精湛技艺，建造起高楼大厦、制造出各类工业产品；服务行业从业者以热情周到的服务，便利人们的生活。这些生动的案例能够让学生的内心产生触动，从而摒弃对劳动的偏见，树立起尊重劳动、热爱劳动的正确观念，明白劳动最光荣、劳动最崇高、劳动最伟大、劳动最美丽这一质朴而深刻的道理，为自身的价值观塑造奠定坚实的基础。</w:t>
      </w:r>
    </w:p>
    <w:p w14:paraId="68742E57">
      <w:pPr>
        <w:rPr>
          <w:rFonts w:hint="eastAsia"/>
          <w:b/>
          <w:bCs/>
        </w:rPr>
      </w:pPr>
      <w:r>
        <w:rPr>
          <w:rFonts w:hint="eastAsia"/>
          <w:b/>
          <w:bCs/>
        </w:rPr>
        <w:t>二、培养实践能力与综合素质</w:t>
      </w:r>
    </w:p>
    <w:p w14:paraId="101FEF68">
      <w:pPr>
        <w:ind w:firstLine="420" w:firstLineChars="200"/>
        <w:rPr>
          <w:rFonts w:hint="eastAsia"/>
        </w:rPr>
      </w:pPr>
      <w:r>
        <w:rPr>
          <w:rFonts w:hint="eastAsia"/>
        </w:rPr>
        <w:t>大学劳动理论课并非仅仅局限于理论层面，它还与实践紧密相连。学生在学习理论知识后，能够更好地参与到各类劳动实践中。这有助于培养学生的动手能力、解决问题的能力以及团队协作能力等综合素质。</w:t>
      </w:r>
    </w:p>
    <w:p w14:paraId="574B5BD1">
      <w:pPr>
        <w:ind w:firstLine="420" w:firstLineChars="200"/>
        <w:rPr>
          <w:rFonts w:hint="eastAsia"/>
        </w:rPr>
      </w:pPr>
      <w:r>
        <w:rPr>
          <w:rFonts w:hint="eastAsia"/>
        </w:rPr>
        <w:t>在实际的劳动活动中，如校园环境维护、社区志愿服务、生产实习等，学生需要亲自动手，运用所学知识去完成任务。例如，在进行校园绿化劳动时，学生需要了解植物的种植与养护知识，运用工具进行栽种、浇水、施肥等操作。在这个过程中，他们的动手能力得到锻炼，同时也学会了如何在团队中分工合作，提高效率。而且在面对劳动过程中出现的各种问题，如天气变化对劳动进度的影响、劳动工具的突发故障等，学生需要积极思考、灵活应对，这极大地提升了他们分析和解决问题的能力。</w:t>
      </w:r>
    </w:p>
    <w:p w14:paraId="43658D8E">
      <w:pPr>
        <w:ind w:firstLine="420" w:firstLineChars="200"/>
        <w:rPr>
          <w:rFonts w:hint="eastAsia"/>
        </w:rPr>
      </w:pPr>
      <w:r>
        <w:rPr>
          <w:rFonts w:hint="eastAsia"/>
        </w:rPr>
        <w:t>劳动实践活动为学生提供了一个将理论知识应用于实际的平台。在校园环境维护中，学生不仅要掌握基本的清洁和绿化技能，还需要运用科学的方法进行规划和管理。在社区志愿服务中，学生要与不同年龄段、不同背景的居民沟通交流，了解他们的需求，并提供相应的帮助。在生产实习中，学生要熟悉企业的生产流程和操作规范，将自己的专业知识与实际生产相结合，解决生产中遇到的技术问题和管理难题。这些实践活动不仅增强了学生的动手能力，还培养了他们的团队协作精神和沟通能力。</w:t>
      </w:r>
    </w:p>
    <w:p w14:paraId="19A15A69">
      <w:pPr>
        <w:ind w:firstLine="420" w:firstLineChars="200"/>
        <w:rPr>
          <w:rFonts w:hint="eastAsia"/>
        </w:rPr>
      </w:pPr>
      <w:r>
        <w:rPr>
          <w:rFonts w:hint="eastAsia"/>
        </w:rPr>
        <w:t>这些综合素质的培养，将使学生在未来的学习、工作和生活中受益终身。在当今社会，用人单位对毕业生的要求越来越高，不仅要求具备扎实的专业知识，还要求具备良好的综合素质。大学劳动理论课通过实践教学环节，让学生在实际操作中不断提升自己的能力，使其在未来的就业竞争中更具优势。</w:t>
      </w:r>
    </w:p>
    <w:p w14:paraId="31EAD56B">
      <w:pPr>
        <w:rPr>
          <w:rFonts w:hint="eastAsia"/>
          <w:b/>
          <w:bCs/>
        </w:rPr>
      </w:pPr>
      <w:r>
        <w:rPr>
          <w:rFonts w:hint="eastAsia"/>
          <w:b/>
          <w:bCs/>
        </w:rPr>
        <w:t>三、增强社会责任感与担当精神</w:t>
      </w:r>
    </w:p>
    <w:p w14:paraId="40F554E1">
      <w:pPr>
        <w:ind w:firstLine="420" w:firstLineChars="200"/>
        <w:rPr>
          <w:rFonts w:hint="eastAsia"/>
        </w:rPr>
      </w:pPr>
      <w:r>
        <w:rPr>
          <w:rFonts w:hint="eastAsia"/>
        </w:rPr>
        <w:t>大学劳动理论课还具有重要的社会教育功能，能够引导学生关注社会民生，增强社会责任感和担当精神。通过课程内容的讲解，学生可以了解社会上不同群体的劳动状况和面临的现实问题，如农民工的辛勤付出与权益保障、贫困地区群众的脱贫劳动等。</w:t>
      </w:r>
    </w:p>
    <w:p w14:paraId="6F101718">
      <w:pPr>
        <w:ind w:firstLine="420" w:firstLineChars="200"/>
        <w:rPr>
          <w:rFonts w:hint="eastAsia"/>
        </w:rPr>
      </w:pPr>
      <w:r>
        <w:rPr>
          <w:rFonts w:hint="eastAsia"/>
        </w:rPr>
        <w:t>这会让学生产生对社会弱势群体的同情与关爱之情，意识到自己作为新时代大学生所肩负的社会责任。在参与社会劳动实践时，他们能够积极为改善社区环境、帮助困难群众贡献自己的力量。比如，参与扶贫攻坚相关劳动项目，为贫困地区的孩子开展义务支教活动，或者协助困难家庭进行家庭修缮等。这种亲身体验能够让学生更深刻地理解自己的社会角色，激发他们主动服务社会的意识，培养他们勇于担当、乐于奉献的优秀品质，使他们成为有责任感、有担当精神的新时代青年，为社会的和谐稳定发展贡献力量。</w:t>
      </w:r>
    </w:p>
    <w:p w14:paraId="1F207DEC">
      <w:pPr>
        <w:ind w:firstLine="420" w:firstLineChars="200"/>
        <w:rPr>
          <w:rFonts w:hint="eastAsia"/>
        </w:rPr>
      </w:pPr>
      <w:r>
        <w:rPr>
          <w:rFonts w:hint="eastAsia"/>
        </w:rPr>
        <w:t>在社会劳动实践中，学生与不同的社会群体接触，亲身感受他们的生活和工作状况，从而更加深刻地认识到社会的多样性和复杂性。例如，在义务支教活动中，学生不仅要为贫困地区的孩子传授知识，还要关注他们的心理成长和生活需求，与当地的教师和家长交流合作，共同促进孩子的全面发展。这不仅让学生了解到教育资源的不均衡问题，还促使他们思考如何通过自己的努力为教育公平贡献力量。在协助困难家庭进行家庭修缮时，学生要与家庭成员密切配合，了解他们的实际困难和需求，运用自己的知识和技能为他们解决问题，改善他们的生活环境。</w:t>
      </w:r>
    </w:p>
    <w:p w14:paraId="370ADC5A">
      <w:pPr>
        <w:rPr>
          <w:rFonts w:hint="eastAsia"/>
          <w:b/>
          <w:bCs/>
        </w:rPr>
      </w:pPr>
      <w:r>
        <w:rPr>
          <w:rFonts w:hint="eastAsia"/>
          <w:b/>
          <w:bCs/>
        </w:rPr>
        <w:t>四、促进全面发展与健康成长</w:t>
      </w:r>
    </w:p>
    <w:p w14:paraId="75BB1D8F">
      <w:pPr>
        <w:ind w:firstLine="420" w:firstLineChars="200"/>
        <w:rPr>
          <w:rFonts w:hint="eastAsia"/>
        </w:rPr>
      </w:pPr>
      <w:r>
        <w:rPr>
          <w:rFonts w:hint="eastAsia"/>
        </w:rPr>
        <w:t>从个人成长的角度来看，大学劳动理论课对学生实现全面发展和健康成长具有积极的推动作用。在学习劳动理论知识和参与劳动实践的过程中，学生的身体素质得到锻炼。适当的体力劳动能够增强学生的体魄，提高他们的身体协调性和耐力。</w:t>
      </w:r>
    </w:p>
    <w:p w14:paraId="33B6B34A">
      <w:pPr>
        <w:ind w:firstLine="420" w:firstLineChars="200"/>
        <w:rPr>
          <w:rFonts w:hint="eastAsia"/>
        </w:rPr>
      </w:pPr>
      <w:r>
        <w:rPr>
          <w:rFonts w:hint="eastAsia"/>
        </w:rPr>
        <w:t>同时，劳动过程中的沟通交流、团队协作以及对劳动成果的期待与自豪感，有助于学生心理素质的提升。学生能够在这个过程中学会如何应对压力、挫折，培养积极乐观的心态和坚韧不拔的毅力。而且，劳动与知识的学习相辅相成，能够拓展学生的知识面和视野，促进其思维能力的发展。例如，在学习传统手工艺制作的劳动理论时，学生不仅了解了工艺制作的技巧，还能够深入探究背后所蕴含的文化内涵、历史渊源，拓宽自己的文化视野，提升自身的文化素养，从而实现德、智、体、美、劳全面发展，成长为适应社会发展需求的高素质人才。</w:t>
      </w:r>
    </w:p>
    <w:p w14:paraId="6E9341CE">
      <w:pPr>
        <w:ind w:firstLine="420" w:firstLineChars="200"/>
        <w:rPr>
          <w:rFonts w:hint="eastAsia"/>
        </w:rPr>
      </w:pPr>
      <w:r>
        <w:rPr>
          <w:rFonts w:hint="eastAsia"/>
        </w:rPr>
        <w:t>劳动教育不仅是对身体的锻炼，更是对心灵的塑造。在劳动实践中，学生会遇到各种困难和挑战，如任务的繁重、时间的紧张、技术的难题等。这些挫折和压力能够磨砺学生的意志品质，使他们在克服困难的过程中学会坚持和努力。同时，当学生看到自己的劳动成果时，会获得强烈的成就感和自信心，这种积极的情感体验能够激励他们在未来的学习和生活中不断追求进步。</w:t>
      </w:r>
    </w:p>
    <w:p w14:paraId="721B6EFE">
      <w:pPr>
        <w:ind w:firstLine="420" w:firstLineChars="200"/>
        <w:rPr>
          <w:rFonts w:hint="eastAsia"/>
        </w:rPr>
      </w:pPr>
      <w:r>
        <w:rPr>
          <w:rFonts w:hint="eastAsia"/>
        </w:rPr>
        <w:t>总之，大学劳动理论课在学生的思想观念塑造、能力培养、社会责任感提升以及个人全面发展等方面都发挥着极为重要的作用。它为学生开启了一扇了解劳动、参与劳动、感悟劳动价值的大门，引导学生在大学阶段树立正确的成长方向，为将来走向社会、创造美好未来奠定坚实的基础。高校应高度重视劳动理论课的建设与开展，不断优化课程内容与教学方法，确保其在教育体系中充分发挥其应有的独特价值与意义。</w:t>
      </w:r>
    </w:p>
    <w:p w14:paraId="1CE7C7CF">
      <w:pPr>
        <w:ind w:firstLine="420" w:firstLineChars="200"/>
        <w:rPr>
          <w:rFonts w:hint="eastAsia"/>
        </w:rPr>
      </w:pPr>
    </w:p>
    <w:p w14:paraId="095274E9">
      <w:pPr>
        <w:ind w:firstLine="420" w:firstLineChars="200"/>
        <w:rPr>
          <w:rFonts w:hint="eastAsia"/>
        </w:rPr>
      </w:pPr>
    </w:p>
    <w:p w14:paraId="0BB09971">
      <w:pPr>
        <w:ind w:firstLine="420" w:firstLineChars="200"/>
        <w:rPr>
          <w:rFonts w:hint="eastAsia"/>
        </w:rPr>
      </w:pPr>
    </w:p>
    <w:p w14:paraId="36CD5495">
      <w:pPr>
        <w:ind w:firstLine="420" w:firstLineChars="200"/>
        <w:rPr>
          <w:rFonts w:hint="eastAsia"/>
        </w:rPr>
      </w:pPr>
    </w:p>
    <w:p w14:paraId="2E4B9F82">
      <w:pPr>
        <w:ind w:firstLine="420" w:firstLineChars="200"/>
        <w:rPr>
          <w:rFonts w:hint="eastAsia"/>
        </w:rPr>
      </w:pPr>
    </w:p>
    <w:p w14:paraId="05EC0EEB">
      <w:pPr>
        <w:ind w:firstLine="420" w:firstLineChars="200"/>
        <w:rPr>
          <w:rFonts w:hint="eastAsia"/>
        </w:rPr>
      </w:pPr>
    </w:p>
    <w:p w14:paraId="5DA35FD1">
      <w:pPr>
        <w:ind w:firstLine="420" w:firstLineChars="200"/>
        <w:rPr>
          <w:rFonts w:hint="eastAsia"/>
        </w:rPr>
      </w:pPr>
    </w:p>
    <w:p w14:paraId="73623219">
      <w:pPr>
        <w:ind w:firstLine="420" w:firstLineChars="200"/>
        <w:rPr>
          <w:rFonts w:hint="eastAsia"/>
        </w:rPr>
      </w:pPr>
    </w:p>
    <w:p w14:paraId="0CAEC9BF">
      <w:pPr>
        <w:rPr>
          <w:rFonts w:hint="eastAsia"/>
        </w:rPr>
      </w:pPr>
    </w:p>
    <w:p w14:paraId="5138BB1B">
      <w:pPr>
        <w:ind w:firstLine="420" w:firstLineChars="200"/>
        <w:rPr>
          <w:rFonts w:hint="eastAsia"/>
        </w:rPr>
      </w:pPr>
    </w:p>
    <w:p w14:paraId="1896C843">
      <w:pPr>
        <w:ind w:firstLine="420" w:firstLineChars="200"/>
        <w:rPr>
          <w:rFonts w:hint="eastAsia"/>
        </w:rPr>
      </w:pPr>
    </w:p>
    <w:p w14:paraId="356704FA">
      <w:pPr>
        <w:ind w:firstLine="420" w:firstLineChars="200"/>
        <w:rPr>
          <w:rFonts w:hint="eastAsia"/>
        </w:rPr>
      </w:pPr>
      <w:r>
        <w:drawing>
          <wp:inline distT="0" distB="0" distL="114300" distR="114300">
            <wp:extent cx="5260340" cy="2896235"/>
            <wp:effectExtent l="0" t="0" r="1270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0340" cy="2896235"/>
                    </a:xfrm>
                    <a:prstGeom prst="rect">
                      <a:avLst/>
                    </a:prstGeom>
                    <a:noFill/>
                    <a:ln>
                      <a:noFill/>
                    </a:ln>
                  </pic:spPr>
                </pic:pic>
              </a:graphicData>
            </a:graphic>
          </wp:inline>
        </w:drawing>
      </w:r>
    </w:p>
    <w:p w14:paraId="5F4FBB60">
      <w:pPr>
        <w:ind w:firstLine="420" w:firstLineChars="200"/>
        <w:rPr>
          <w:rFonts w:hint="eastAsia"/>
        </w:rPr>
      </w:pPr>
    </w:p>
    <w:p w14:paraId="4AB22443">
      <w:pPr>
        <w:ind w:firstLine="420" w:firstLineChars="200"/>
      </w:pPr>
      <w:r>
        <w:drawing>
          <wp:inline distT="0" distB="0" distL="114300" distR="114300">
            <wp:extent cx="5269865" cy="291274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912745"/>
                    </a:xfrm>
                    <a:prstGeom prst="rect">
                      <a:avLst/>
                    </a:prstGeom>
                    <a:noFill/>
                    <a:ln>
                      <a:noFill/>
                    </a:ln>
                  </pic:spPr>
                </pic:pic>
              </a:graphicData>
            </a:graphic>
          </wp:inline>
        </w:drawing>
      </w:r>
    </w:p>
    <w:p w14:paraId="7C8B8087">
      <w:pPr>
        <w:keepNext w:val="0"/>
        <w:keepLines w:val="0"/>
        <w:widowControl/>
        <w:suppressLineNumbers w:val="0"/>
        <w:shd w:val="clear" w:fill="292D3E"/>
        <w:spacing w:line="228" w:lineRule="atLeast"/>
        <w:jc w:val="left"/>
        <w:rPr>
          <w:rFonts w:ascii="Consolas" w:hAnsi="Consolas" w:eastAsia="Consolas" w:cs="Consolas"/>
          <w:b w:val="0"/>
          <w:bCs w:val="0"/>
          <w:color w:val="BFC7D5"/>
          <w:sz w:val="16"/>
          <w:szCs w:val="16"/>
        </w:rPr>
      </w:pPr>
      <w:bookmarkStart w:id="0" w:name="_GoBack"/>
      <w:r>
        <w:rPr>
          <w:rFonts w:hint="default" w:ascii="Consolas" w:hAnsi="Consolas" w:eastAsia="Consolas" w:cs="Consolas"/>
          <w:b w:val="0"/>
          <w:bCs w:val="0"/>
          <w:color w:val="89DDFF"/>
          <w:kern w:val="0"/>
          <w:sz w:val="16"/>
          <w:szCs w:val="16"/>
          <w:shd w:val="clear" w:fill="292D3E"/>
          <w:lang w:val="en-US" w:eastAsia="zh-CN" w:bidi="ar"/>
        </w:rPr>
        <w:t> </w:t>
      </w:r>
      <w:r>
        <w:rPr>
          <w:rFonts w:hint="default" w:ascii="Consolas" w:hAnsi="Consolas" w:eastAsia="Consolas" w:cs="Consolas"/>
          <w:b w:val="0"/>
          <w:bCs w:val="0"/>
          <w:color w:val="FFCB6B"/>
          <w:kern w:val="0"/>
          <w:sz w:val="16"/>
          <w:szCs w:val="16"/>
          <w:shd w:val="clear" w:fill="292D3E"/>
          <w:lang w:val="en-US" w:eastAsia="zh-CN" w:bidi="ar"/>
        </w:rPr>
        <w:t>style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D9F5DD"/>
          <w:kern w:val="0"/>
          <w:sz w:val="16"/>
          <w:szCs w:val="16"/>
          <w:shd w:val="clear" w:fill="292D3E"/>
          <w:lang w:val="en-US" w:eastAsia="zh-CN" w:bidi="ar"/>
        </w:rPr>
        <w:t>"</w:t>
      </w:r>
      <w:r>
        <w:rPr>
          <w:rFonts w:hint="default" w:ascii="Consolas" w:hAnsi="Consolas" w:eastAsia="Consolas" w:cs="Consolas"/>
          <w:b w:val="0"/>
          <w:bCs w:val="0"/>
          <w:color w:val="80CBC4"/>
          <w:kern w:val="0"/>
          <w:sz w:val="16"/>
          <w:szCs w:val="16"/>
          <w:shd w:val="clear" w:fill="292D3E"/>
          <w:lang w:val="en-US" w:eastAsia="zh-CN" w:bidi="ar"/>
        </w:rPr>
        <w:t>padding-top</w:t>
      </w:r>
      <w:r>
        <w:rPr>
          <w:rFonts w:hint="default" w:ascii="Consolas" w:hAnsi="Consolas" w:eastAsia="Consolas" w:cs="Consolas"/>
          <w:b w:val="0"/>
          <w:bCs w:val="0"/>
          <w:color w:val="89DDFF"/>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50</w:t>
      </w:r>
      <w:r>
        <w:rPr>
          <w:rFonts w:hint="default" w:ascii="Consolas" w:hAnsi="Consolas" w:eastAsia="Consolas" w:cs="Consolas"/>
          <w:b w:val="0"/>
          <w:bCs w:val="0"/>
          <w:color w:val="FFEB95"/>
          <w:kern w:val="0"/>
          <w:sz w:val="16"/>
          <w:szCs w:val="16"/>
          <w:shd w:val="clear" w:fill="292D3E"/>
          <w:lang w:val="en-US" w:eastAsia="zh-CN" w:bidi="ar"/>
        </w:rPr>
        <w:t>px</w:t>
      </w:r>
      <w:r>
        <w:rPr>
          <w:rFonts w:hint="default" w:ascii="Consolas" w:hAnsi="Consolas" w:eastAsia="Consolas" w:cs="Consolas"/>
          <w:b w:val="0"/>
          <w:bCs w:val="0"/>
          <w:color w:val="89DDFF"/>
          <w:kern w:val="0"/>
          <w:sz w:val="16"/>
          <w:szCs w:val="16"/>
          <w:shd w:val="clear" w:fill="292D3E"/>
          <w:lang w:val="en-US" w:eastAsia="zh-CN" w:bidi="ar"/>
        </w:rPr>
        <w:t xml:space="preserve">; </w:t>
      </w:r>
      <w:r>
        <w:rPr>
          <w:rFonts w:hint="default" w:ascii="Consolas" w:hAnsi="Consolas" w:eastAsia="Consolas" w:cs="Consolas"/>
          <w:b w:val="0"/>
          <w:bCs w:val="0"/>
          <w:color w:val="80CBC4"/>
          <w:kern w:val="0"/>
          <w:sz w:val="16"/>
          <w:szCs w:val="16"/>
          <w:shd w:val="clear" w:fill="292D3E"/>
          <w:lang w:val="en-US" w:eastAsia="zh-CN" w:bidi="ar"/>
        </w:rPr>
        <w:t>padding-left</w:t>
      </w:r>
      <w:r>
        <w:rPr>
          <w:rFonts w:hint="default" w:ascii="Consolas" w:hAnsi="Consolas" w:eastAsia="Consolas" w:cs="Consolas"/>
          <w:b w:val="0"/>
          <w:bCs w:val="0"/>
          <w:color w:val="89DDFF"/>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300</w:t>
      </w:r>
      <w:r>
        <w:rPr>
          <w:rFonts w:hint="default" w:ascii="Consolas" w:hAnsi="Consolas" w:eastAsia="Consolas" w:cs="Consolas"/>
          <w:b w:val="0"/>
          <w:bCs w:val="0"/>
          <w:color w:val="FFEB95"/>
          <w:kern w:val="0"/>
          <w:sz w:val="16"/>
          <w:szCs w:val="16"/>
          <w:shd w:val="clear" w:fill="292D3E"/>
          <w:lang w:val="en-US" w:eastAsia="zh-CN" w:bidi="ar"/>
        </w:rPr>
        <w:t>px</w:t>
      </w:r>
      <w:r>
        <w:rPr>
          <w:rFonts w:hint="default" w:ascii="Consolas" w:hAnsi="Consolas" w:eastAsia="Consolas" w:cs="Consolas"/>
          <w:b w:val="0"/>
          <w:bCs w:val="0"/>
          <w:color w:val="89DDFF"/>
          <w:kern w:val="0"/>
          <w:sz w:val="16"/>
          <w:szCs w:val="16"/>
          <w:shd w:val="clear" w:fill="292D3E"/>
          <w:lang w:val="en-US" w:eastAsia="zh-CN" w:bidi="ar"/>
        </w:rPr>
        <w:t xml:space="preserve">; </w:t>
      </w:r>
      <w:r>
        <w:rPr>
          <w:rFonts w:hint="default" w:ascii="Consolas" w:hAnsi="Consolas" w:eastAsia="Consolas" w:cs="Consolas"/>
          <w:b w:val="0"/>
          <w:bCs w:val="0"/>
          <w:color w:val="80CBC4"/>
          <w:kern w:val="0"/>
          <w:sz w:val="16"/>
          <w:szCs w:val="16"/>
          <w:shd w:val="clear" w:fill="292D3E"/>
          <w:lang w:val="en-US" w:eastAsia="zh-CN" w:bidi="ar"/>
        </w:rPr>
        <w:t>height</w:t>
      </w:r>
      <w:r>
        <w:rPr>
          <w:rFonts w:hint="default" w:ascii="Consolas" w:hAnsi="Consolas" w:eastAsia="Consolas" w:cs="Consolas"/>
          <w:b w:val="0"/>
          <w:bCs w:val="0"/>
          <w:color w:val="89DDFF"/>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550</w:t>
      </w:r>
      <w:r>
        <w:rPr>
          <w:rFonts w:hint="default" w:ascii="Consolas" w:hAnsi="Consolas" w:eastAsia="Consolas" w:cs="Consolas"/>
          <w:b w:val="0"/>
          <w:bCs w:val="0"/>
          <w:color w:val="FFEB95"/>
          <w:kern w:val="0"/>
          <w:sz w:val="16"/>
          <w:szCs w:val="16"/>
          <w:shd w:val="clear" w:fill="292D3E"/>
          <w:lang w:val="en-US" w:eastAsia="zh-CN" w:bidi="ar"/>
        </w:rPr>
        <w:t>px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D9F5DD"/>
          <w:kern w:val="0"/>
          <w:sz w:val="16"/>
          <w:szCs w:val="16"/>
          <w:shd w:val="clear" w:fill="292D3E"/>
          <w:lang w:val="en-US" w:eastAsia="zh-CN" w:bidi="ar"/>
        </w:rPr>
        <w:t>"</w:t>
      </w:r>
    </w:p>
    <w:bookmarkEnd w:id="0"/>
    <w:p w14:paraId="0C3DF1DD">
      <w:pPr>
        <w:ind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BB63B6"/>
    <w:rsid w:val="4215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2611</Words>
  <Characters>2611</Characters>
  <Lines>0</Lines>
  <Paragraphs>0</Paragraphs>
  <TotalTime>229</TotalTime>
  <ScaleCrop>false</ScaleCrop>
  <LinksUpToDate>false</LinksUpToDate>
  <CharactersWithSpaces>2612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2025-05-18T04:11:00Z</dcterms:created>
  <dc:creator>29228</dc:creator>
  <cp:lastModifiedBy>Fiercs.</cp:lastModifiedBy>
  <dcterms:modified xsi:type="dcterms:W3CDTF">2025-08-23T13:02:18Z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eyJoZGlkIjoiZDAzMTI1YzYwY2JhZDA3YTM0MmE1NzJkNDkyM2RjZDAiLCJ1c2VySWQiOiIxMjc1NjU0NjQyIn0=</vt:lpwstr>
  </property>
  <property fmtid="{D5CDD505-2E9C-101B-9397-08002B2CF9AE}" pid="4" name="ICV">
    <vt:lpwstr>69482C78A25447E2BE0871CAF39385B1_12</vt:lpwstr>
  </property>
</Properties>
</file>