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50"/>
        <w:gridCol w:w="2950"/>
        <w:gridCol w:w="2226"/>
      </w:tblGrid>
      <w:tr>
        <w:trPr>
          <w:tblHeader/>
        </w:trPr>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9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https://203-156-66-86.sslip.io → ปุ่ม "เข้าสู่ระบบ" มุมขวาบน</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https://203-156-66-86.sslip.io/admin.html</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