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kinsoku/>
        <w:wordWrap/>
        <w:overflowPunct/>
        <w:topLinePunct w:val="0"/>
        <w:autoSpaceDE/>
        <w:autoSpaceDN/>
        <w:bidi w:val="0"/>
        <w:adjustRightInd/>
        <w:snapToGrid/>
        <w:spacing w:before="500" w:line="360" w:lineRule="auto"/>
        <w:jc w:val="center"/>
        <w:textAlignment w:val="auto"/>
        <w:rPr>
          <w:rFonts w:hint="default"/>
        </w:rPr>
      </w:pPr>
      <w:commentRangeStart w:id="0"/>
      <w:r>
        <w:rPr>
          <w:rFonts w:hint="default" w:ascii="Times New Roman" w:hAnsi="Times New Roman" w:eastAsia="宋体" w:cs="Times New Roman"/>
          <w:b/>
          <w:bCs/>
          <w:sz w:val="36"/>
          <w:szCs w:val="36"/>
          <w:u w:val="none"/>
        </w:rPr>
        <w:t>榆林科创新城</w:t>
      </w:r>
      <w:commentRangeEnd w:id="0"/>
      <w:r>
        <w:rPr>
          <w:rFonts w:ascii="Times New Roman" w:hAnsi="Times New Roman" w:eastAsia="宋体" w:cs="Times New Roman"/>
          <w:sz w:val="36"/>
          <w:szCs w:val="36"/>
        </w:rPr>
        <w:commentReference w:id="0"/>
      </w:r>
      <w:r>
        <w:rPr>
          <w:rFonts w:hint="default" w:ascii="Times New Roman" w:hAnsi="Times New Roman" w:eastAsia="宋体" w:cs="Times New Roman"/>
          <w:sz w:val="36"/>
          <w:szCs w:val="36"/>
        </w:rPr>
        <w:t>绿色统测算</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概述</w:t>
      </w:r>
    </w:p>
    <w:p>
      <w:pPr>
        <w:spacing w:line="360" w:lineRule="auto"/>
        <w:ind w:firstLine="420"/>
        <w:rPr>
          <w:rFonts w:hint="default"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none"/>
          <w:lang w:val="en-US" w:eastAsia="zh-CN"/>
        </w:rPr>
        <w:t>榆林科创新城位于陕西省榆林市（北纬=38.00°，东经=110.00°），主要性质为工业园区，占地总面积为26400m2，地上面积14365m2，地下面积14365m2，最高高度为22.9m，地上4层，地下1层，园区主要功能为实现煤炭生产，寒冷地区属于寒冷地区。具体地点为西临怀远六路。（园区名称）结合了场地自然条件和园区功能需求，以及平面布局、空间尺度、围护结构等方面进行了节能设计。</w:t>
      </w:r>
    </w:p>
    <w:p>
      <w:pPr>
        <w:spacing w:line="360" w:lineRule="auto"/>
        <w:ind w:firstLine="420"/>
        <w:rPr>
          <w:rFonts w:hint="default" w:ascii="Times New Roman" w:hAnsi="Times New Roman" w:eastAsia="宋体" w:cs="Times New Roman"/>
          <w:color w:val="0000FF"/>
          <w:sz w:val="24"/>
          <w:szCs w:val="24"/>
          <w:lang w:val="en-US" w:eastAsia="zh-CN"/>
        </w:rPr>
      </w:pPr>
      <w:commentRangeStart w:id="1"/>
      <w:r>
        <w:rPr>
          <w:rFonts w:hint="default" w:ascii="Times New Roman" w:hAnsi="Times New Roman" w:eastAsia="宋体" w:cs="Times New Roman"/>
          <w:sz w:val="24"/>
          <w:szCs w:val="24"/>
          <w:u w:val="none"/>
        </w:rPr>
        <w:t>榆林科创新城</w:t>
      </w:r>
      <w:commentRangeEnd w:id="1"/>
      <w:r>
        <w:commentReference w:id="1"/>
      </w:r>
      <w:r>
        <w:rPr>
          <w:rFonts w:hint="default" w:ascii="Times New Roman" w:hAnsi="Times New Roman" w:eastAsia="宋体" w:cs="Times New Roman"/>
          <w:sz w:val="24"/>
          <w:szCs w:val="24"/>
          <w:u w:val="none"/>
          <w:lang w:val="en-US" w:eastAsia="zh-CN"/>
        </w:rPr>
        <w:t>所在的</w:t>
      </w:r>
      <w:r>
        <w:rPr>
          <w:rFonts w:hint="default" w:ascii="Times New Roman" w:hAnsi="Times New Roman" w:eastAsia="宋体" w:cs="Times New Roman"/>
          <w:color w:val="auto"/>
          <w:sz w:val="24"/>
          <w:szCs w:val="24"/>
          <w:u w:val="none"/>
          <w:lang w:val="en-US" w:eastAsia="zh-CN"/>
        </w:rPr>
        <w:t>榆林市是中国日照高值区之一，地处陕西省，日照时间最长，年平均日照时数2593.5～2914.4小时，东北部最高，南部最低。一年之中5～8月日照较多，12～翌年2月份较少。平均日照百分率59～66%，榆林市差异较小，一年中以降冬（12～翌年1月）最大，春夏逐月缓慢减少到夏末秋初（7～9月）最小，中秋到冬迅速增长。气温四季明显，春温大于秋温，春季升温快而不稳定，秋季降温迅速，冬季受北方冷气团控制，气压高、天气晴朗，多高云，冬季平均气温-7.8～4.1℃，气温变化梯度大，梯度方向东南～西北。10月下旬至翌年4月上旬为大地封冻期，一般年份冻土深度1～1.2米，入春以后，气温明显回升，平均日增温0.2℃左右。</w:t>
      </w:r>
      <w:r>
        <w:commentReference w:id="2"/>
      </w:r>
    </w:p>
    <w:p>
      <w:pPr>
        <w:spacing w:line="360" w:lineRule="auto"/>
        <w:ind w:firstLine="420"/>
        <w:rPr>
          <w:rFonts w:hint="default" w:ascii="Times New Roman" w:hAnsi="Times New Roman" w:eastAsia="宋体" w:cs="Times New Roman"/>
          <w:color w:val="000000" w:themeColor="text1"/>
          <w:sz w:val="24"/>
          <w:szCs w:val="24"/>
          <w:lang w:eastAsia="zh-CN"/>
          <w14:textFill>
            <w14:solidFill>
              <w14:schemeClr w14:val="tx1"/>
            </w14:solidFill>
          </w14:textFill>
        </w:rPr>
      </w:pPr>
      <w:r>
        <w:rPr>
          <w:rFonts w:hint="default" w:ascii="Times New Roman" w:hAnsi="Times New Roman" w:eastAsia="宋体" w:cs="Times New Roman"/>
          <w:color w:val="000000" w:themeColor="text1"/>
          <w:sz w:val="24"/>
          <w:szCs w:val="24"/>
          <w14:textFill>
            <w14:solidFill>
              <w14:schemeClr w14:val="tx1"/>
            </w14:solidFill>
          </w14:textFill>
        </w:rPr>
        <w:t>本</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测算报告</w:t>
      </w:r>
      <w:r>
        <w:rPr>
          <w:rFonts w:hint="default" w:ascii="Times New Roman" w:hAnsi="Times New Roman" w:eastAsia="宋体" w:cs="Times New Roman"/>
          <w:color w:val="000000" w:themeColor="text1"/>
          <w:sz w:val="24"/>
          <w:szCs w:val="24"/>
          <w14:textFill>
            <w14:solidFill>
              <w14:schemeClr w14:val="tx1"/>
            </w14:solidFill>
          </w14:textFill>
        </w:rPr>
        <w:t>报告主要为</w:t>
      </w:r>
      <w:commentRangeStart w:id="3"/>
      <w:r>
        <w:rPr>
          <w:rFonts w:hint="default" w:ascii="Times New Roman" w:hAnsi="Times New Roman" w:eastAsia="宋体" w:cs="Times New Roman"/>
          <w:color w:val="000000" w:themeColor="text1"/>
          <w:sz w:val="24"/>
          <w:szCs w:val="24"/>
          <w:u w:val="none"/>
          <w14:textFill>
            <w14:solidFill>
              <w14:schemeClr w14:val="tx1"/>
            </w14:solidFill>
          </w14:textFill>
        </w:rPr>
        <w:t>榆林科创新城</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项目</w:t>
      </w:r>
      <w:r>
        <w:rPr>
          <w:rFonts w:hint="default" w:ascii="Times New Roman" w:hAnsi="Times New Roman" w:eastAsia="宋体" w:cs="Times New Roman"/>
          <w:color w:val="auto"/>
          <w:sz w:val="24"/>
          <w:szCs w:val="24"/>
          <w:u w:val="none"/>
          <w:lang w:val="en-US" w:eastAsia="zh-CN"/>
        </w:rPr>
        <w:t>能源</w:t>
      </w:r>
      <w:r>
        <w:rPr>
          <w:rFonts w:hint="default" w:ascii="Times New Roman" w:hAnsi="Times New Roman" w:eastAsia="宋体" w:cs="Times New Roman"/>
          <w:color w:val="000000" w:themeColor="text1"/>
          <w:sz w:val="24"/>
          <w:szCs w:val="24"/>
          <w:lang w:val="en-US" w:eastAsia="zh-CN"/>
          <w14:textFill>
            <w14:solidFill>
              <w14:schemeClr w14:val="tx1"/>
            </w14:solidFill>
          </w14:textFill>
        </w:rPr>
        <w:t>站概要设计提供初步分析，同时提供全年光照强度、全年电-热-冷负荷、核心设备配置参数以及并网和离网模式下的经济及碳排分析。</w:t>
      </w:r>
    </w:p>
    <w:p>
      <w:pPr>
        <w:pStyle w:val="3"/>
        <w:numPr>
          <w:ilvl w:val="0"/>
          <w:numId w:val="1"/>
        </w:numPr>
        <w:spacing w:line="360" w:lineRule="auto"/>
        <w:rPr>
          <w:rFonts w:hint="default" w:ascii="Times New Roman" w:hAnsi="Times New Roman" w:eastAsia="宋体" w:cs="Times New Roman"/>
          <w:sz w:val="28"/>
          <w:szCs w:val="28"/>
        </w:rPr>
      </w:pPr>
      <w:bookmarkStart w:id="0" w:name="OLE_LINK7"/>
      <w:r>
        <w:rPr>
          <w:rFonts w:hint="default" w:ascii="Times New Roman" w:hAnsi="Times New Roman" w:eastAsia="宋体" w:cs="Times New Roman"/>
          <w:sz w:val="28"/>
          <w:szCs w:val="28"/>
        </w:rPr>
        <w:t>测算依据</w:t>
      </w:r>
    </w:p>
    <w:bookmarkEnd w:id="0"/>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本</w:t>
      </w:r>
      <w:commentRangeStart w:id="4"/>
      <w:r>
        <w:rPr>
          <w:rFonts w:hint="default" w:ascii="Times New Roman" w:hAnsi="Times New Roman" w:eastAsia="宋体" w:cs="Times New Roman"/>
          <w:color w:val="000000" w:themeColor="text1"/>
          <w:sz w:val="24"/>
          <w:szCs w:val="24"/>
          <w:u w:val="none"/>
          <w14:textFill>
            <w14:solidFill>
              <w14:schemeClr w14:val="tx1"/>
            </w14:solidFill>
          </w14:textFill>
        </w:rPr>
        <w:t>榆林科创新城</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hint="default" w:ascii="Times New Roman" w:hAnsi="Times New Roman" w:eastAsia="宋体" w:cs="Times New Roman"/>
          <w:color w:val="000000" w:themeColor="text1"/>
          <w:sz w:val="24"/>
          <w:szCs w:val="24"/>
          <w14:textFill>
            <w14:solidFill>
              <w14:schemeClr w14:val="tx1"/>
            </w14:solidFill>
          </w14:textFill>
        </w:rPr>
        <w:t>测算</w:t>
      </w:r>
      <w:r>
        <w:rPr>
          <w:rFonts w:hint="default" w:ascii="Times New Roman" w:hAnsi="Times New Roman" w:eastAsia="宋体" w:cs="Times New Roman"/>
          <w:b w:val="0"/>
          <w:bCs w:val="0"/>
          <w:i w:val="0"/>
          <w:iCs w:val="0"/>
          <w:color w:val="000000" w:themeColor="text1"/>
          <w:sz w:val="24"/>
          <w:szCs w:val="24"/>
          <w14:textFill>
            <w14:solidFill>
              <w14:schemeClr w14:val="tx1"/>
            </w14:solidFill>
          </w14:textFill>
        </w:rPr>
        <w:t>研究</w:t>
      </w:r>
      <w:r>
        <w:rPr>
          <w:rFonts w:hint="default" w:ascii="Times New Roman" w:hAnsi="Times New Roman" w:eastAsia="宋体" w:cs="Times New Roman"/>
          <w:b w:val="0"/>
          <w:bCs w:val="0"/>
          <w:i w:val="0"/>
          <w:iCs w:val="0"/>
          <w:color w:val="000000"/>
          <w:sz w:val="24"/>
          <w:szCs w:val="24"/>
        </w:rPr>
        <w:t>报告主要依据以下文件编制：</w:t>
      </w:r>
    </w:p>
    <w:p>
      <w:pPr>
        <w:numPr>
          <w:ilvl w:val="0"/>
          <w:numId w:val="2"/>
        </w:numPr>
        <w:spacing w:line="360" w:lineRule="auto"/>
        <w:ind w:firstLine="420"/>
        <w:rPr>
          <w:rFonts w:hint="eastAsia" w:ascii="Times New Roman" w:hAnsi="Times New Roman" w:eastAsia="宋体" w:cs="Times New Roman"/>
          <w:b w:val="0"/>
          <w:bCs w:val="0"/>
          <w:i w:val="0"/>
          <w:iCs w:val="0"/>
          <w:sz w:val="24"/>
          <w:szCs w:val="24"/>
        </w:rPr>
      </w:pPr>
      <w:r>
        <w:rPr>
          <w:rFonts w:hint="eastAsia" w:ascii="Times New Roman" w:hAnsi="Times New Roman" w:eastAsia="宋体" w:cs="Times New Roman"/>
          <w:b w:val="0"/>
          <w:bCs w:val="0"/>
          <w:i w:val="0"/>
          <w:iCs w:val="0"/>
          <w:sz w:val="24"/>
          <w:szCs w:val="24"/>
        </w:rPr>
        <w:t>《国家“十四五”规划纲要》</w:t>
      </w:r>
    </w:p>
    <w:p>
      <w:pPr>
        <w:numPr>
          <w:ilvl w:val="0"/>
          <w:numId w:val="2"/>
        </w:numPr>
        <w:spacing w:line="360" w:lineRule="auto"/>
        <w:ind w:firstLine="420"/>
        <w:rPr>
          <w:rFonts w:hint="eastAsia" w:ascii="Times New Roman" w:hAnsi="Times New Roman" w:eastAsia="宋体" w:cs="Times New Roman"/>
          <w:sz w:val="24"/>
          <w:szCs w:val="24"/>
          <w:lang w:eastAsia="zh-CN"/>
        </w:rPr>
      </w:pPr>
      <w:r>
        <w:rPr>
          <w:rFonts w:hint="eastAsia" w:ascii="Times New Roman" w:hAnsi="Times New Roman" w:eastAsia="宋体" w:cs="Times New Roman"/>
          <w:b w:val="0"/>
          <w:bCs w:val="0"/>
          <w:i w:val="0"/>
          <w:iCs w:val="0"/>
          <w:sz w:val="24"/>
          <w:szCs w:val="24"/>
        </w:rPr>
        <w:t>国家和地方的有关标准、规范和规定</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《建筑节能与可再生能源利用通用规范》</w:t>
      </w:r>
      <w:r>
        <w:rPr>
          <w:rFonts w:hint="default" w:ascii="Times New Roman" w:hAnsi="Times New Roman" w:eastAsia="宋体" w:cs="Times New Roman"/>
          <w:sz w:val="24"/>
          <w:szCs w:val="24"/>
        </w:rPr>
        <w:t>（</w:t>
      </w:r>
      <w:r>
        <w:rPr>
          <w:rFonts w:hint="default" w:ascii="Times New Roman" w:hAnsi="Times New Roman" w:eastAsia="宋体" w:cs="Times New Roman"/>
          <w:b w:val="0"/>
          <w:bCs w:val="0"/>
          <w:i w:val="0"/>
          <w:iCs w:val="0"/>
          <w:color w:val="000000"/>
          <w:sz w:val="24"/>
          <w:szCs w:val="24"/>
        </w:rPr>
        <w:t>GB</w:t>
      </w:r>
      <w:r>
        <w:rPr>
          <w:rFonts w:hint="eastAsia" w:ascii="Times New Roman" w:hAnsi="Times New Roman" w:eastAsia="宋体" w:cs="Times New Roman"/>
          <w:b w:val="0"/>
          <w:bCs w:val="0"/>
          <w:i w:val="0"/>
          <w:iCs w:val="0"/>
          <w:color w:val="000000"/>
          <w:sz w:val="24"/>
          <w:szCs w:val="24"/>
        </w:rPr>
        <w:t>55015-2021</w:t>
      </w:r>
      <w:r>
        <w:rPr>
          <w:rFonts w:hint="default"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《工业建筑节能设计统一标准》（GB</w:t>
      </w:r>
      <w:r>
        <w:rPr>
          <w:rFonts w:hint="eastAsia" w:ascii="Times New Roman" w:hAnsi="Times New Roman" w:eastAsia="宋体" w:cs="Times New Roman"/>
          <w:b w:val="0"/>
          <w:bCs w:val="0"/>
          <w:i w:val="0"/>
          <w:iCs w:val="0"/>
          <w:color w:val="000000"/>
          <w:sz w:val="24"/>
          <w:szCs w:val="24"/>
        </w:rPr>
        <w:t>51245-2017</w:t>
      </w:r>
      <w:r>
        <w:rPr>
          <w:rFonts w:hint="default" w:ascii="Times New Roman" w:hAnsi="Times New Roman" w:eastAsia="宋体" w:cs="Times New Roman"/>
          <w:b w:val="0"/>
          <w:bCs w:val="0"/>
          <w:i w:val="0"/>
          <w:iCs w:val="0"/>
          <w:color w:val="000000"/>
          <w:sz w:val="24"/>
          <w:szCs w:val="24"/>
        </w:rPr>
        <w:t>）</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《公共建筑节能设计标准》（GB50189-2015）</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b w:val="0"/>
          <w:bCs w:val="0"/>
          <w:i w:val="0"/>
          <w:iCs w:val="0"/>
          <w:color w:val="000000"/>
          <w:sz w:val="24"/>
          <w:szCs w:val="24"/>
        </w:rPr>
        <w:t>《工业建筑供暖通风与空气调节设计规范》（GB50019-2015）</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《民用建筑供暖通风与空调调节设计规范》（GB50736-2012）</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《锅炉房设计规范》（GB50041-2015）</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《加氢站技术规范》（GB50516-2010）</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b w:val="0"/>
          <w:bCs w:val="0"/>
          <w:i w:val="0"/>
          <w:iCs w:val="0"/>
          <w:color w:val="000000"/>
          <w:sz w:val="24"/>
          <w:szCs w:val="24"/>
        </w:rPr>
        <w:t>《氢气使用安全技术规程》（GB4962-2008）</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《爆炸和火灾危险环境电力装置设计规范》(GB50058-92)</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《室外给水排水和燃气热力工程抗震设计规范》（GB50032-2003）</w:t>
      </w:r>
    </w:p>
    <w:p>
      <w:pPr>
        <w:spacing w:line="360" w:lineRule="auto"/>
        <w:ind w:firstLine="420"/>
        <w:rPr>
          <w:rFonts w:hint="eastAsia" w:ascii="Times New Roman" w:hAnsi="Times New Roman" w:eastAsia="宋体" w:cs="Times New Roman"/>
          <w:b w:val="0"/>
          <w:bCs w:val="0"/>
          <w:i w:val="0"/>
          <w:iCs w:val="0"/>
          <w:color w:val="000000"/>
          <w:sz w:val="24"/>
          <w:szCs w:val="24"/>
          <w:lang w:eastAsia="zh-CN"/>
        </w:rPr>
      </w:pPr>
      <w:r>
        <w:rPr>
          <w:rFonts w:hint="default" w:ascii="Times New Roman" w:hAnsi="Times New Roman" w:eastAsia="宋体" w:cs="Times New Roman"/>
          <w:b w:val="0"/>
          <w:bCs w:val="0"/>
          <w:i w:val="0"/>
          <w:iCs w:val="0"/>
          <w:color w:val="000000"/>
          <w:sz w:val="24"/>
          <w:szCs w:val="24"/>
        </w:rPr>
        <w:t>《供配电系统设计规范》（GB50052-2009）</w:t>
      </w:r>
    </w:p>
    <w:p>
      <w:pPr>
        <w:spacing w:line="360" w:lineRule="auto"/>
        <w:ind w:firstLine="42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《爆炸和火灾危险环境电力装置设计规范》（GB50058-2014）</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《工业企业照明设计标准》（GB50034-92）</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b w:val="0"/>
          <w:bCs w:val="0"/>
          <w:i w:val="0"/>
          <w:iCs w:val="0"/>
          <w:color w:val="000000"/>
          <w:sz w:val="24"/>
          <w:szCs w:val="24"/>
        </w:rPr>
        <w:t>《电力工程电缆设计规范》（GB50217-2017）</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《绿色建筑评价标准》（GB/T50378-2019）</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《环境空气质量标准》（GB3095-2012）</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lang w:val="en-US" w:eastAsia="zh-CN"/>
        </w:rPr>
        <w:t>-2020</w:t>
      </w:r>
      <w:r>
        <w:rPr>
          <w:rFonts w:hint="default" w:ascii="Times New Roman" w:hAnsi="Times New Roman" w:eastAsia="宋体" w:cs="Times New Roman"/>
          <w:sz w:val="24"/>
          <w:szCs w:val="24"/>
        </w:rPr>
        <w:t>）</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《智能建筑设计标准》（GB50314-2015）</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《用能单位能源计量器具配备与管理通则》（GB17167</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2006）</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《民用建筑热工设计规范》（GB50176-2016）</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《建筑施工组织设计规范》（GB\T50502-2009）</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《市政工程施工组织设计规范》（GB\T50903-2013）</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《民用建筑电气设计规范》（JGJ16-2008）</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《科研建筑设计规范》（JGJ91-2019）</w:t>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rPr>
        <w:t>《建设项目经济评价方法与参数》（第三版）</w:t>
      </w:r>
    </w:p>
    <w:p>
      <w:pPr>
        <w:spacing w:line="360" w:lineRule="auto"/>
        <w:ind w:firstLine="42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其他</w:t>
      </w:r>
      <w:r>
        <w:rPr>
          <w:rFonts w:hint="default" w:ascii="Times New Roman" w:hAnsi="Times New Roman" w:eastAsia="宋体" w:cs="Times New Roman"/>
          <w:sz w:val="24"/>
          <w:szCs w:val="24"/>
        </w:rPr>
        <w:t>国家标准和现行设计、施工规范及其他的有关法令、条例、法规、</w:t>
      </w:r>
      <w:r>
        <w:rPr>
          <w:rFonts w:hint="default" w:ascii="Times New Roman" w:hAnsi="Times New Roman" w:eastAsia="宋体" w:cs="Times New Roman"/>
          <w:sz w:val="24"/>
          <w:szCs w:val="24"/>
          <w:lang w:val="en-US" w:eastAsia="zh-CN"/>
        </w:rPr>
        <w:t>指南、</w:t>
      </w:r>
      <w:r>
        <w:rPr>
          <w:rFonts w:hint="default" w:ascii="Times New Roman" w:hAnsi="Times New Roman" w:eastAsia="宋体" w:cs="Times New Roman"/>
          <w:sz w:val="24"/>
          <w:szCs w:val="24"/>
        </w:rPr>
        <w:t>规程</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以及建筑所在省市节能条例</w:t>
      </w:r>
      <w:r>
        <w:rPr>
          <w:rFonts w:hint="default" w:ascii="Times New Roman" w:hAnsi="Times New Roman" w:eastAsia="宋体" w:cs="Times New Roman"/>
          <w:sz w:val="24"/>
          <w:szCs w:val="24"/>
        </w:rPr>
        <w:t>等</w:t>
      </w:r>
      <w:r>
        <w:rPr>
          <w:rFonts w:hint="default" w:ascii="Times New Roman" w:hAnsi="Times New Roman" w:eastAsia="宋体" w:cs="Times New Roman"/>
          <w:sz w:val="24"/>
          <w:szCs w:val="24"/>
          <w:lang w:eastAsia="zh-CN"/>
        </w:rPr>
        <w:t>。</w:t>
      </w:r>
    </w:p>
    <w:p>
      <w:pPr>
        <w:numPr>
          <w:ilvl w:val="0"/>
          <w:numId w:val="3"/>
        </w:numPr>
        <w:spacing w:line="360" w:lineRule="auto"/>
        <w:ind w:firstLine="420"/>
        <w:rPr>
          <w:rFonts w:hint="default" w:ascii="Times New Roman" w:hAnsi="Times New Roman" w:eastAsia="宋体" w:cs="Times New Roman"/>
          <w:b w:val="0"/>
          <w:bCs w:val="0"/>
          <w:i w:val="0"/>
          <w:iCs w:val="0"/>
          <w:color w:val="auto"/>
          <w:sz w:val="24"/>
          <w:szCs w:val="24"/>
          <w:u w:val="none"/>
        </w:rPr>
      </w:pPr>
      <w:commentRangeStart w:id="5"/>
      <w:r>
        <w:rPr>
          <w:rFonts w:hint="default" w:ascii="Times New Roman" w:hAnsi="Times New Roman" w:eastAsia="宋体" w:cs="Times New Roman"/>
          <w:sz w:val="24"/>
          <w:szCs w:val="24"/>
          <w:u w:val="none"/>
        </w:rPr>
        <w:t>榆林科创新城</w:t>
      </w:r>
      <w:commentRangeEnd w:id="5"/>
      <w:r>
        <w:rPr>
          <w:rFonts w:ascii="Times New Roman" w:hAnsi="Times New Roman" w:eastAsia="宋体" w:cs="Times New Roman"/>
          <w:sz w:val="24"/>
          <w:szCs w:val="24"/>
        </w:rPr>
        <w:commentReference w:id="5"/>
      </w:r>
      <w:r>
        <w:rPr>
          <w:rFonts w:hint="default" w:ascii="Times New Roman" w:hAnsi="Times New Roman" w:eastAsia="宋体" w:cs="Times New Roman"/>
          <w:b w:val="0"/>
          <w:bCs w:val="0"/>
          <w:i w:val="0"/>
          <w:iCs w:val="0"/>
          <w:color w:val="auto"/>
          <w:sz w:val="24"/>
          <w:szCs w:val="24"/>
          <w:u w:val="none"/>
        </w:rPr>
        <w:t>管委会提供的基础资料</w:t>
      </w:r>
    </w:p>
    <w:p>
      <w:pPr>
        <w:numPr>
          <w:ilvl w:val="-1"/>
          <w:numId w:val="0"/>
        </w:numPr>
        <w:spacing w:line="360" w:lineRule="auto"/>
        <w:ind w:firstLine="420" w:firstLineChars="0"/>
        <w:rPr>
          <w:rFonts w:hint="default" w:ascii="Times New Roman" w:hAnsi="Times New Roman" w:eastAsia="宋体" w:cs="Times New Roman"/>
          <w:b w:val="0"/>
          <w:bCs w:val="0"/>
          <w:i w:val="0"/>
          <w:iCs w:val="0"/>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《榆林科创新城建设规范》、《陕西省建筑碳排放核酸标准》</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rPr>
        <w:t>供应容量和需求测算</w:t>
      </w:r>
    </w:p>
    <w:p>
      <w:pPr>
        <w:pStyle w:val="3"/>
        <w:numPr>
          <w:ilvl w:val="1"/>
          <w:numId w:val="1"/>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供能范围</w:t>
      </w:r>
    </w:p>
    <w:p>
      <w:pPr>
        <w:spacing w:line="36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根据调研结果，</w:t>
      </w:r>
      <w:bookmarkStart w:id="1" w:name="OLE_LINK3"/>
      <w:commentRangeStart w:id="6"/>
      <w:r>
        <w:rPr>
          <w:rFonts w:hint="default" w:ascii="Times New Roman" w:hAnsi="Times New Roman" w:eastAsia="宋体" w:cs="Times New Roman"/>
          <w:sz w:val="24"/>
          <w:szCs w:val="24"/>
        </w:rPr>
        <w:t>榆林科创新城</w:t>
      </w:r>
      <w:commentRangeEnd w:id="6"/>
      <w:r>
        <w:commentReference w:id="6"/>
      </w:r>
      <w:bookmarkEnd w:id="1"/>
      <w:r>
        <w:rPr>
          <w:rFonts w:hint="default" w:ascii="Times New Roman" w:hAnsi="Times New Roman" w:eastAsia="宋体" w:cs="Times New Roman"/>
          <w:sz w:val="24"/>
          <w:szCs w:val="24"/>
        </w:rPr>
        <w:t>项目</w:t>
      </w:r>
      <w:r>
        <w:rPr>
          <w:rFonts w:hint="default" w:ascii="Times New Roman" w:hAnsi="Times New Roman" w:eastAsia="宋体" w:cs="Times New Roman"/>
          <w:color w:val="auto"/>
          <w:sz w:val="24"/>
          <w:szCs w:val="24"/>
          <w:lang w:val="en-US" w:eastAsia="zh-CN"/>
        </w:rPr>
        <w:t>建设用地面积93347.47m2，总建筑面积20.6万m2，地上建筑面积14万m2，其中住宅5.6万m2，办公4.9万m2，酒店及运动员餐厅2.1万m2，健身中心0.5万m2，配套0.9万m2。</w:t>
      </w:r>
      <w:r>
        <w:commentReference w:id="7"/>
      </w:r>
    </w:p>
    <w:p>
      <w:pPr>
        <w:spacing w:line="360" w:lineRule="auto"/>
        <w:ind w:firstLine="420"/>
        <w:rPr>
          <w:rFonts w:hint="eastAsia"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本报告的测算范围以供</w:t>
      </w:r>
      <w:r>
        <w:rPr>
          <w:rFonts w:hint="default" w:ascii="Times New Roman" w:hAnsi="Times New Roman" w:eastAsia="宋体" w:cs="Times New Roman"/>
          <w:sz w:val="24"/>
          <w:szCs w:val="24"/>
          <w:u w:val="none"/>
          <w:lang w:val="en-US" w:eastAsia="zh-CN"/>
        </w:rPr>
        <w:t>能范围为基础，包括</w:t>
      </w:r>
      <w:commentRangeStart w:id="8"/>
      <w:r>
        <w:rPr>
          <w:rFonts w:hint="default" w:ascii="Times New Roman" w:hAnsi="Times New Roman" w:eastAsia="宋体" w:cs="Times New Roman"/>
          <w:sz w:val="24"/>
          <w:szCs w:val="24"/>
          <w:u w:val="none"/>
        </w:rPr>
        <w:t>榆林科创新城</w:t>
      </w:r>
      <w:commentRangeEnd w:id="8"/>
      <w:r>
        <w:rPr>
          <w:u w:val="none"/>
        </w:rPr>
        <w:commentReference w:id="8"/>
      </w:r>
      <w:r>
        <w:rPr>
          <w:rFonts w:hint="default" w:ascii="Times New Roman" w:hAnsi="Times New Roman" w:eastAsia="宋体" w:cs="Times New Roman"/>
          <w:sz w:val="24"/>
          <w:szCs w:val="24"/>
          <w:u w:val="none"/>
          <w:lang w:val="en-US" w:eastAsia="zh-CN"/>
        </w:rPr>
        <w:t>冷、热、电等。建筑设计</w:t>
      </w:r>
      <w:r>
        <w:rPr>
          <w:rFonts w:hint="default" w:ascii="Times New Roman" w:hAnsi="Times New Roman" w:eastAsia="宋体" w:cs="Times New Roman"/>
          <w:sz w:val="24"/>
          <w:szCs w:val="24"/>
          <w:u w:val="none"/>
        </w:rPr>
        <w:t>包含为</w:t>
      </w:r>
      <w:commentRangeStart w:id="9"/>
      <w:r>
        <w:rPr>
          <w:rFonts w:hint="default" w:ascii="Times New Roman" w:hAnsi="Times New Roman" w:eastAsia="宋体" w:cs="Times New Roman"/>
          <w:sz w:val="24"/>
          <w:szCs w:val="24"/>
          <w:u w:val="none"/>
        </w:rPr>
        <w:t>榆林科创新城</w:t>
      </w:r>
      <w:commentRangeEnd w:id="9"/>
      <w:r>
        <w:rPr>
          <w:u w:val="none"/>
        </w:rPr>
        <w:commentReference w:id="9"/>
      </w:r>
      <w:r>
        <w:rPr>
          <w:rFonts w:hint="default" w:ascii="Times New Roman" w:hAnsi="Times New Roman" w:eastAsia="宋体" w:cs="Times New Roman"/>
          <w:sz w:val="24"/>
          <w:szCs w:val="24"/>
          <w:u w:val="none"/>
        </w:rPr>
        <w:t>供能的所有专</w:t>
      </w:r>
      <w:r>
        <w:rPr>
          <w:rFonts w:hint="default" w:ascii="Times New Roman" w:hAnsi="Times New Roman" w:eastAsia="宋体" w:cs="Times New Roman"/>
          <w:sz w:val="24"/>
          <w:szCs w:val="24"/>
        </w:rPr>
        <w:t>业设计以及预留设备用房建筑设计，</w:t>
      </w:r>
      <w:r>
        <w:rPr>
          <w:rFonts w:hint="default" w:ascii="Times New Roman" w:hAnsi="Times New Roman" w:eastAsia="宋体" w:cs="Times New Roman"/>
          <w:sz w:val="24"/>
          <w:szCs w:val="24"/>
          <w:lang w:val="en-US" w:eastAsia="zh-CN"/>
        </w:rPr>
        <w:t>具体</w:t>
      </w:r>
      <w:r>
        <w:rPr>
          <w:rFonts w:hint="default" w:ascii="Times New Roman" w:hAnsi="Times New Roman" w:eastAsia="宋体" w:cs="Times New Roman"/>
          <w:sz w:val="24"/>
          <w:szCs w:val="24"/>
        </w:rPr>
        <w:t>工程内容包括能源中心工艺、给排水、强弱电、换热井以及换热井至能源中心的室外管网。</w:t>
      </w:r>
    </w:p>
    <w:p>
      <w:pPr>
        <w:pStyle w:val="3"/>
        <w:numPr>
          <w:ilvl w:val="1"/>
          <w:numId w:val="1"/>
        </w:numPr>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气象参数</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kern w:val="2"/>
          <w:sz w:val="24"/>
          <w:szCs w:val="24"/>
          <w:lang w:val="en-US" w:eastAsia="zh-CN" w:bidi="ar-SA"/>
        </w:rPr>
        <w:t>3.2.1</w:t>
      </w:r>
      <w:commentRangeStart w:id="10"/>
      <w:bookmarkStart w:id="2" w:name="OLE_LINK4"/>
      <w:r>
        <w:rPr>
          <w:rFonts w:hint="default" w:ascii="Times New Roman" w:hAnsi="Times New Roman" w:eastAsia="宋体" w:cs="Times New Roman"/>
          <w:b/>
          <w:bCs/>
          <w:sz w:val="24"/>
          <w:szCs w:val="24"/>
          <w:u w:val="none"/>
        </w:rPr>
        <w:t>榆林科创新城</w:t>
      </w:r>
      <w:commentRangeEnd w:id="10"/>
      <w:r>
        <w:rPr>
          <w:u w:val="none"/>
        </w:rPr>
        <w:commentReference w:id="10"/>
      </w:r>
      <w:bookmarkEnd w:id="2"/>
      <w:r>
        <w:rPr>
          <w:rFonts w:hint="default" w:ascii="Times New Roman" w:hAnsi="Times New Roman" w:eastAsia="宋体" w:cs="Times New Roman"/>
          <w:b/>
          <w:bCs/>
          <w:sz w:val="24"/>
          <w:szCs w:val="24"/>
          <w:u w:val="none"/>
          <w:lang w:val="en-US" w:eastAsia="zh-CN"/>
        </w:rPr>
        <w:t>区位</w:t>
      </w:r>
    </w:p>
    <w:p>
      <w:pPr>
        <w:spacing w:line="360" w:lineRule="auto"/>
        <w:ind w:firstLine="420"/>
        <w:rPr>
          <w:rFonts w:hint="default" w:ascii="Times New Roman" w:hAnsi="Times New Roman" w:eastAsia="宋体" w:cs="Times New Roman"/>
          <w:sz w:val="24"/>
          <w:szCs w:val="24"/>
        </w:rPr>
      </w:pPr>
      <w:bookmarkStart w:id="3" w:name="OLE_LINK5"/>
      <w:commentRangeStart w:id="11"/>
      <w:r>
        <w:rPr>
          <w:rFonts w:hint="default" w:ascii="Times New Roman" w:hAnsi="Times New Roman" w:eastAsia="宋体" w:cs="Times New Roman"/>
          <w:b w:val="0"/>
          <w:bCs w:val="0"/>
          <w:color w:val="auto"/>
          <w:sz w:val="24"/>
          <w:szCs w:val="24"/>
          <w:u w:val="none"/>
        </w:rPr>
        <w:t>榆林科创新城</w:t>
      </w:r>
      <w:commentRangeEnd w:id="11"/>
      <w:r>
        <w:rPr>
          <w:rFonts w:ascii="Times New Roman" w:hAnsi="Times New Roman" w:eastAsia="宋体" w:cs="Times New Roman"/>
          <w:color w:val="auto"/>
          <w:sz w:val="24"/>
          <w:szCs w:val="24"/>
        </w:rPr>
        <w:commentReference w:id="11"/>
      </w:r>
      <w:bookmarkEnd w:id="3"/>
      <w:r>
        <w:rPr>
          <w:rFonts w:hint="default" w:ascii="Times New Roman" w:hAnsi="Times New Roman" w:eastAsia="宋体" w:cs="Times New Roman"/>
          <w:color w:val="auto"/>
          <w:sz w:val="24"/>
          <w:szCs w:val="24"/>
        </w:rPr>
        <w:t>位于</w:t>
      </w:r>
      <w:r>
        <w:rPr>
          <w:rFonts w:hint="default" w:ascii="Times New Roman" w:hAnsi="Times New Roman" w:eastAsia="宋体" w:cs="Times New Roman"/>
          <w:color w:val="auto"/>
          <w:sz w:val="24"/>
          <w:szCs w:val="24"/>
          <w:lang w:val="en-US" w:eastAsia="zh-CN"/>
        </w:rPr>
        <w:t>陕西省榆林市榆阳区科创新城，南邻奥体路，西邻怀远五路，东邻怀远四路</w:t>
      </w:r>
      <w:r>
        <w:rPr>
          <w:rFonts w:ascii="Times New Roman" w:hAnsi="Times New Roman" w:eastAsia="宋体" w:cs="Times New Roman"/>
          <w:sz w:val="24"/>
          <w:szCs w:val="24"/>
        </w:rPr>
        <w:commentReference w:id="12"/>
      </w:r>
      <w:r>
        <w:rPr>
          <w:rFonts w:hint="default" w:ascii="Times New Roman" w:hAnsi="Times New Roman" w:eastAsia="宋体" w:cs="Times New Roman"/>
          <w:sz w:val="24"/>
          <w:szCs w:val="24"/>
        </w:rPr>
        <w:t>。</w:t>
      </w:r>
      <w:r>
        <w:rPr>
          <w:rFonts w:hint="default" w:ascii="Times New Roman" w:hAnsi="Times New Roman" w:eastAsia="宋体" w:cs="Times New Roman"/>
          <w:color w:val="auto"/>
          <w:sz w:val="24"/>
          <w:szCs w:val="24"/>
          <w:lang w:val="en-US" w:eastAsia="zh-CN"/>
        </w:rPr>
        <w:t>榆林市</w:t>
      </w:r>
      <w:r>
        <w:rPr>
          <w:rFonts w:ascii="Times New Roman" w:hAnsi="Times New Roman" w:eastAsia="宋体" w:cs="Times New Roman"/>
          <w:sz w:val="24"/>
          <w:szCs w:val="24"/>
        </w:rPr>
        <w:commentReference w:id="13"/>
      </w:r>
      <w:r>
        <w:rPr>
          <w:rFonts w:hint="default" w:ascii="Times New Roman" w:hAnsi="Times New Roman" w:eastAsia="宋体" w:cs="Times New Roman"/>
          <w:sz w:val="24"/>
          <w:szCs w:val="24"/>
        </w:rPr>
        <w:t>年平均气温为</w:t>
      </w:r>
      <w:r>
        <w:rPr>
          <w:rFonts w:hint="default" w:ascii="Times New Roman" w:hAnsi="Times New Roman" w:eastAsia="宋体" w:cs="Times New Roman"/>
          <w:color w:val="auto"/>
          <w:sz w:val="24"/>
          <w:szCs w:val="24"/>
          <w:lang w:val="en-US" w:eastAsia="zh-CN"/>
        </w:rPr>
        <w:t>28</w:t>
      </w:r>
      <w:r>
        <w:rPr>
          <w:rFonts w:ascii="Times New Roman" w:hAnsi="Times New Roman" w:eastAsia="宋体" w:cs="Times New Roman"/>
          <w:color w:val="auto"/>
          <w:sz w:val="24"/>
          <w:szCs w:val="24"/>
        </w:rPr>
        <w:commentReference w:id="14"/>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，极端最高气温为</w:t>
      </w:r>
      <w:r>
        <w:rPr>
          <w:rFonts w:hint="default" w:ascii="Times New Roman" w:hAnsi="Times New Roman" w:eastAsia="宋体" w:cs="Times New Roman"/>
          <w:color w:val="auto"/>
          <w:sz w:val="24"/>
          <w:szCs w:val="24"/>
          <w:lang w:val="en-US" w:eastAsia="zh-CN"/>
        </w:rPr>
        <w:t>36</w:t>
      </w:r>
      <w:r>
        <w:rPr>
          <w:rFonts w:ascii="Times New Roman" w:hAnsi="Times New Roman" w:eastAsia="宋体" w:cs="Times New Roman"/>
          <w:color w:val="auto"/>
          <w:sz w:val="24"/>
          <w:szCs w:val="24"/>
        </w:rPr>
        <w:commentReference w:id="15"/>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，极端最低气温为</w:t>
      </w:r>
      <w:r>
        <w:rPr>
          <w:rFonts w:hint="default" w:ascii="Times New Roman" w:hAnsi="Times New Roman" w:eastAsia="宋体" w:cs="Times New Roman"/>
          <w:color w:val="auto"/>
          <w:sz w:val="24"/>
          <w:szCs w:val="24"/>
          <w:lang w:val="en-US" w:eastAsia="zh-CN"/>
        </w:rPr>
        <w:t>-10</w:t>
      </w:r>
      <w:r>
        <w:rPr>
          <w:rFonts w:hint="default" w:ascii="Times New Roman" w:hAnsi="Times New Roman" w:eastAsia="宋体" w:cs="Times New Roman"/>
          <w:color w:val="auto"/>
          <w:sz w:val="24"/>
          <w:szCs w:val="24"/>
          <w:u w:val="none"/>
        </w:rPr>
        <w:t>℃</w:t>
      </w:r>
      <w:r>
        <w:rPr>
          <w:rFonts w:hint="default" w:ascii="Times New Roman" w:hAnsi="Times New Roman" w:eastAsia="宋体" w:cs="Times New Roman"/>
          <w:color w:val="auto"/>
          <w:sz w:val="24"/>
          <w:szCs w:val="24"/>
        </w:rPr>
        <w:t>。</w:t>
      </w:r>
      <w:r>
        <w:rPr>
          <w:rFonts w:hint="default" w:ascii="Times New Roman" w:hAnsi="Times New Roman" w:eastAsia="宋体" w:cs="Times New Roman"/>
          <w:color w:val="auto"/>
          <w:sz w:val="24"/>
          <w:szCs w:val="24"/>
          <w:lang w:val="en-US" w:eastAsia="zh-CN"/>
        </w:rPr>
        <w:t>榆林市是中国日照高值区之一，地处陕西省，日照时间最长，年平均日照时数2593.5～2914.4小时，东北部最高，南部最低。一年之中5～8月日照较多，12～翌年2月份较少。平均日照百分率59～66%，榆林市差异较小，一年中以降冬（12～翌年1月）最大，春夏逐月缓慢减少到夏末秋初（7～9月）最小，中秋到冬迅速增长。气温四季明显，春温大于秋温，春季升温快而不稳定，秋季降温迅速，冬季受北方冷气团控制，气压高、天气晴朗，多高云，冬季平均气温-7.8～4.1℃，气温变化梯度大，梯度方向东南～西北。10月下旬至翌年4月上旬为大地封冻期，一般年份冻土深度1～1.2米，入春以后，气温明显回升，平均日增温0.2℃左右。</w:t>
      </w:r>
      <w:r>
        <w:rPr>
          <w:rFonts w:ascii="Times New Roman" w:hAnsi="Times New Roman" w:eastAsia="宋体" w:cs="Times New Roman"/>
          <w:color w:val="auto"/>
          <w:sz w:val="24"/>
          <w:szCs w:val="24"/>
        </w:rPr>
        <w:commentReference w:id="16"/>
      </w:r>
      <w:r>
        <w:rPr>
          <w:rFonts w:hint="default" w:ascii="Times New Roman" w:hAnsi="Times New Roman" w:eastAsia="宋体" w:cs="Times New Roman"/>
          <w:color w:val="auto"/>
          <w:sz w:val="24"/>
          <w:szCs w:val="24"/>
        </w:rPr>
        <w:t>在《民用</w:t>
      </w:r>
      <w:r>
        <w:rPr>
          <w:rFonts w:hint="default" w:ascii="Times New Roman" w:hAnsi="Times New Roman" w:eastAsia="宋体" w:cs="Times New Roman"/>
          <w:sz w:val="24"/>
          <w:szCs w:val="24"/>
        </w:rPr>
        <w:t>建筑热工设计规范》中，将我国划分为五个热工设计寒冷地区，榆林市属于</w:t>
      </w:r>
      <w:r>
        <w:rPr>
          <w:rFonts w:hint="default" w:ascii="Times New Roman" w:hAnsi="Times New Roman" w:eastAsia="宋体" w:cs="Times New Roman"/>
          <w:color w:val="auto"/>
          <w:sz w:val="24"/>
          <w:szCs w:val="24"/>
          <w:lang w:val="en-US" w:eastAsia="zh-CN"/>
        </w:rPr>
        <w:t>寒冷地区</w:t>
      </w:r>
      <w:r>
        <w:rPr>
          <w:rFonts w:ascii="Times New Roman" w:hAnsi="Times New Roman" w:eastAsia="宋体" w:cs="Times New Roman"/>
          <w:sz w:val="24"/>
          <w:szCs w:val="24"/>
        </w:rPr>
        <w:commentReference w:id="17"/>
      </w:r>
      <w:r>
        <w:rPr>
          <w:rFonts w:hint="default" w:ascii="Times New Roman" w:hAnsi="Times New Roman" w:eastAsia="宋体" w:cs="Times New Roman"/>
          <w:sz w:val="24"/>
          <w:szCs w:val="24"/>
        </w:rPr>
        <w:t>。</w:t>
      </w:r>
    </w:p>
    <w:p>
      <w:pPr>
        <w:numPr>
          <w:ilvl w:val="0"/>
          <w:numId w:val="0"/>
        </w:numPr>
        <w:spacing w:line="360" w:lineRule="auto"/>
        <w:ind w:left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图1中国建筑热工设计分区图</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本</w:t>
      </w:r>
      <w:commentRangeStart w:id="18"/>
      <w:r>
        <w:rPr>
          <w:rFonts w:hint="default" w:ascii="Times New Roman" w:hAnsi="Times New Roman" w:eastAsia="宋体" w:cs="Times New Roman"/>
          <w:b w:val="0"/>
          <w:bCs w:val="0"/>
          <w:color w:val="auto"/>
          <w:sz w:val="24"/>
          <w:szCs w:val="24"/>
          <w:u w:val="none"/>
        </w:rPr>
        <w:t>榆林科创新城</w:t>
      </w:r>
      <w:commentRangeEnd w:id="18"/>
      <w:r>
        <w:rPr>
          <w:rFonts w:ascii="Times New Roman" w:hAnsi="Times New Roman" w:eastAsia="宋体" w:cs="Times New Roman"/>
          <w:color w:val="auto"/>
          <w:sz w:val="24"/>
          <w:szCs w:val="24"/>
        </w:rPr>
        <w:commentReference w:id="18"/>
      </w:r>
      <w:r>
        <w:rPr>
          <w:rFonts w:hint="default" w:ascii="Times New Roman" w:hAnsi="Times New Roman" w:eastAsia="宋体" w:cs="Times New Roman"/>
          <w:color w:val="auto"/>
          <w:sz w:val="24"/>
          <w:szCs w:val="24"/>
          <w:lang w:val="en-US" w:eastAsia="zh-CN"/>
        </w:rPr>
        <w:t>项目测算的</w:t>
      </w:r>
      <w:r>
        <w:rPr>
          <w:rFonts w:hint="default" w:ascii="Times New Roman" w:hAnsi="Times New Roman" w:eastAsia="宋体" w:cs="Times New Roman"/>
          <w:sz w:val="24"/>
          <w:szCs w:val="24"/>
          <w:lang w:val="en-US" w:eastAsia="zh-CN"/>
        </w:rPr>
        <w:t>空调及供暖室外计算参数按榆林地区的参数进行选取，室外空气计算参数如下：</w:t>
      </w:r>
    </w:p>
    <w:tbl>
      <w:tblPr>
        <w:tblStyle w:val="10"/>
        <w:tblW w:w="749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745"/>
        <w:gridCol w:w="3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地理位置：</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北纬38°14′，东经109°42′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冬季大气压力：</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90.22kPa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夏季大气压力：</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88.99kPa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冬季室外采暖计算温度：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sz w:val="24"/>
                <w:szCs w:val="24"/>
                <w:lang w:val="en-US" w:eastAsia="zh-CN"/>
              </w:rPr>
              <w:t>冬季空气调节室外计算相对湿度：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0.55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冬季空气调节室外计算温度：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夏季空调室外计算干球温度：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32.2℃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夏季空调室外计算湿球温度：</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冬季通风室外平均风速：</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1.7m/s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745" w:type="dxa"/>
            <w:shd w:val="clear" w:color="auto" w:fill="auto"/>
            <w:vAlign w:val="center"/>
          </w:tcPr>
          <w:p>
            <w:pPr>
              <w:spacing w:line="360" w:lineRule="auto"/>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夏季通风室外平均风速：</w:t>
            </w:r>
          </w:p>
        </w:tc>
        <w:tc>
          <w:tcPr>
            <w:tcW w:w="3745" w:type="dxa"/>
            <w:shd w:val="clear" w:color="auto" w:fill="auto"/>
            <w:vAlign w:val="center"/>
          </w:tcPr>
          <w:p>
            <w:pPr>
              <w:spacing w:line="360" w:lineRule="auto"/>
              <w:jc w:val="center"/>
              <w:rPr>
                <w:rFonts w:hint="default" w:ascii="Times New Roman" w:hAnsi="Times New Roman" w:eastAsia="宋体" w:cs="Times New Roman"/>
                <w:sz w:val="24"/>
                <w:szCs w:val="24"/>
                <w:lang w:val="en-US" w:eastAsia="zh-CN"/>
              </w:rPr>
            </w:pPr>
            <w:r>
              <w:rPr>
                <w:rFonts w:ascii="Times New Roman" w:hAnsi="Times New Roman" w:eastAsia="宋体"/>
                <w:sz w:val="24"/>
              </w:rPr>
              <w:t>2.3m/s</w:t>
            </w:r>
          </w:p>
        </w:tc>
      </w:tr>
    </w:tbl>
    <w:p>
      <w:pPr>
        <w:spacing w:line="360" w:lineRule="auto"/>
        <w:ind w:firstLine="420"/>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sz w:val="24"/>
          <w:szCs w:val="24"/>
          <w:lang w:val="en-US" w:eastAsia="zh-CN"/>
        </w:rPr>
        <w:t>以上参数摘自《民用建筑供暖通风与空气调节设计规范》GB50736-2012中</w:t>
      </w:r>
      <w:r>
        <w:rPr>
          <w:rFonts w:hint="default" w:ascii="Times New Roman" w:hAnsi="Times New Roman" w:eastAsia="宋体" w:cs="Times New Roman"/>
          <w:color w:val="auto"/>
          <w:sz w:val="24"/>
          <w:szCs w:val="24"/>
          <w:lang w:val="en-US" w:eastAsia="zh-CN"/>
        </w:rPr>
        <w:t>榆林市</w:t>
      </w:r>
      <w:commentRangeStart w:id="19"/>
      <w:r>
        <w:rPr>
          <w:rFonts w:hint="default" w:ascii="Times New Roman" w:hAnsi="Times New Roman" w:eastAsia="宋体" w:cs="Times New Roman"/>
          <w:sz w:val="24"/>
          <w:szCs w:val="24"/>
          <w:lang w:val="en-US" w:eastAsia="zh-CN"/>
        </w:rPr>
        <w:t>地区</w:t>
      </w:r>
      <w:commentRangeEnd w:id="19"/>
      <w:r>
        <w:rPr>
          <w:rFonts w:hint="default" w:ascii="Times New Roman" w:hAnsi="Times New Roman" w:eastAsia="宋体" w:cs="Times New Roman"/>
          <w:sz w:val="24"/>
          <w:szCs w:val="24"/>
          <w:lang w:val="en-US" w:eastAsia="zh-CN"/>
        </w:rPr>
        <w:commentReference w:id="19"/>
      </w:r>
      <w:r>
        <w:rPr>
          <w:rFonts w:hint="eastAsia"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lang w:val="en-US" w:eastAsia="zh-CN"/>
        </w:rPr>
        <w:t>气象参数。</w:t>
      </w:r>
    </w:p>
    <w:p>
      <w:pPr>
        <w:spacing w:line="360" w:lineRule="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lang w:val="en-US" w:eastAsia="zh-CN"/>
        </w:rPr>
        <w:t>3.2.2</w:t>
      </w:r>
      <w:commentRangeStart w:id="20"/>
      <w:r>
        <w:rPr>
          <w:rFonts w:hint="default" w:ascii="Times New Roman" w:hAnsi="Times New Roman" w:eastAsia="宋体" w:cs="Times New Roman"/>
          <w:b/>
          <w:bCs/>
          <w:sz w:val="24"/>
          <w:szCs w:val="24"/>
          <w:u w:val="none"/>
          <w:lang w:val="en-US" w:eastAsia="zh-CN"/>
        </w:rPr>
        <w:t>榆林科创新城</w:t>
      </w:r>
      <w:commentRangeEnd w:id="20"/>
      <w:r>
        <w:rPr>
          <w:u w:val="none"/>
        </w:rPr>
        <w:commentReference w:id="20"/>
      </w:r>
      <w:r>
        <w:rPr>
          <w:rFonts w:hint="default" w:ascii="Times New Roman" w:hAnsi="Times New Roman" w:eastAsia="宋体" w:cs="Times New Roman"/>
          <w:b/>
          <w:bCs/>
          <w:sz w:val="24"/>
          <w:szCs w:val="24"/>
          <w:u w:val="none"/>
          <w:lang w:val="en-US" w:eastAsia="zh-CN"/>
        </w:rPr>
        <w:t>光伏资</w:t>
      </w:r>
      <w:r>
        <w:rPr>
          <w:rFonts w:hint="default" w:ascii="Times New Roman" w:hAnsi="Times New Roman" w:eastAsia="宋体" w:cs="Times New Roman"/>
          <w:b/>
          <w:bCs/>
          <w:sz w:val="24"/>
          <w:szCs w:val="24"/>
          <w:lang w:val="en-US" w:eastAsia="zh-CN"/>
        </w:rPr>
        <w:t>源禀赋情况</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color w:val="auto"/>
          <w:sz w:val="24"/>
          <w:szCs w:val="24"/>
          <w:lang w:val="en-US" w:eastAsia="zh-CN"/>
        </w:rPr>
        <w:t>榆林地区夏季太阳总辐射最大，冬季最小，春、秋两季介于其间。春、夏、秋３季是太阳能利用的最佳季节。榆林地区太阳能资源总储量可达6.13×1013kW·h，太阳能资源可利用量可达1226kW·h。榆林地区年太阳总辐射量介于4970～5163MJ/m2，最高值区在长城沿线。榆林地区太阳能资源十分稳定，在不考虑成本、技术可行性的前提下，榆林地区太阳能资源具有较高的潜在利用价值。</w:t>
      </w:r>
      <w:r>
        <w:rPr>
          <w:rFonts w:ascii="Times New Roman" w:hAnsi="Times New Roman" w:eastAsia="宋体" w:cs="Times New Roman"/>
          <w:sz w:val="24"/>
          <w:szCs w:val="24"/>
        </w:rPr>
        <w:commentReference w:id="21"/>
      </w:r>
      <w:r>
        <w:rPr>
          <w:rFonts w:hint="default" w:ascii="Times New Roman" w:hAnsi="Times New Roman" w:eastAsia="宋体" w:cs="Times New Roman"/>
          <w:sz w:val="24"/>
          <w:szCs w:val="24"/>
        </w:rPr>
        <w:t>测算中所使用的光照数据如图2所示，根据</w:t>
      </w:r>
      <w:r>
        <w:rPr>
          <w:rFonts w:hint="default" w:ascii="Times New Roman" w:hAnsi="Times New Roman" w:eastAsia="宋体" w:cs="Times New Roman"/>
          <w:color w:val="auto"/>
          <w:sz w:val="24"/>
          <w:szCs w:val="24"/>
          <w:lang w:val="en-US" w:eastAsia="zh-CN"/>
        </w:rPr>
        <w:t>榆林市</w:t>
      </w:r>
      <w:r>
        <w:rPr>
          <w:rFonts w:hint="default" w:ascii="Times New Roman" w:hAnsi="Times New Roman" w:eastAsia="宋体" w:cs="Times New Roman"/>
          <w:sz w:val="24"/>
          <w:szCs w:val="24"/>
        </w:rPr>
        <w:t>全年光照情况进行预测。</w:t>
      </w:r>
    </w:p>
    <w:p>
      <w:pPr>
        <w:spacing w:line="360" w:lineRule="auto"/>
        <w:ind w:firstLine="480" w:firstLineChars="200"/>
        <w:jc w:val="center"/>
        <w:rPr>
          <w:rFonts w:hint="default" w:ascii="Times New Roman" w:hAnsi="Times New Roman" w:eastAsia="宋体" w:cs="Times New Roman"/>
          <w:sz w:val="24"/>
          <w:szCs w:val="24"/>
        </w:rPr>
      </w:pPr>
      <w:commentRangeStart w:id="22"/>
      <w:r>
        <w:rPr>
          <w:rFonts w:hint="default"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2"/>
      <w:r>
        <w:commentReference w:id="22"/>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图2</w:t>
      </w:r>
      <w:r>
        <w:rPr>
          <w:rFonts w:hint="default" w:ascii="Times New Roman" w:hAnsi="Times New Roman" w:eastAsia="宋体" w:cs="Times New Roman"/>
          <w:b/>
          <w:bCs/>
          <w:color w:val="auto"/>
          <w:sz w:val="24"/>
          <w:szCs w:val="24"/>
          <w:lang w:val="en-US" w:eastAsia="zh-CN"/>
        </w:rPr>
        <w:t>榆林市</w:t>
      </w:r>
      <w:r>
        <w:commentReference w:id="23"/>
      </w:r>
      <w:r>
        <w:rPr>
          <w:rFonts w:hint="default" w:ascii="Times New Roman" w:hAnsi="Times New Roman" w:eastAsia="宋体" w:cs="Times New Roman"/>
          <w:b/>
          <w:bCs/>
          <w:sz w:val="24"/>
          <w:szCs w:val="24"/>
        </w:rPr>
        <w:t>全年光照强度</w:t>
      </w:r>
    </w:p>
    <w:p>
      <w:pPr>
        <w:pStyle w:val="3"/>
        <w:numPr>
          <w:ilvl w:val="0"/>
          <w:numId w:val="0"/>
        </w:numPr>
        <w:spacing w:line="360" w:lineRule="auto"/>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3.3</w:t>
      </w:r>
      <w:commentRangeStart w:id="24"/>
      <w:bookmarkStart w:id="4" w:name="OLE_LINK6"/>
      <w:r>
        <w:rPr>
          <w:rFonts w:hint="default" w:ascii="Times New Roman" w:hAnsi="Times New Roman" w:eastAsia="宋体" w:cs="Times New Roman"/>
          <w:sz w:val="24"/>
          <w:szCs w:val="24"/>
          <w:u w:val="none"/>
          <w:lang w:val="en-US" w:eastAsia="zh-CN"/>
        </w:rPr>
        <w:t>榆林科创新城</w:t>
      </w:r>
      <w:commentRangeEnd w:id="24"/>
      <w:r>
        <w:rPr>
          <w:rFonts w:ascii="Times New Roman" w:hAnsi="Times New Roman" w:eastAsia="宋体" w:cs="Times New Roman"/>
          <w:sz w:val="24"/>
          <w:szCs w:val="24"/>
        </w:rPr>
        <w:commentReference w:id="24"/>
      </w:r>
      <w:bookmarkEnd w:id="4"/>
      <w:r>
        <w:rPr>
          <w:rFonts w:hint="default" w:ascii="Times New Roman" w:hAnsi="Times New Roman" w:eastAsia="宋体" w:cs="Times New Roman"/>
          <w:sz w:val="24"/>
          <w:szCs w:val="24"/>
          <w:lang w:val="en-US" w:eastAsia="zh-CN"/>
        </w:rPr>
        <w:t>负荷特性分析</w:t>
      </w:r>
    </w:p>
    <w:p>
      <w:pPr>
        <w:spacing w:line="360" w:lineRule="auto"/>
        <w:ind w:firstLine="420"/>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rPr>
        <w:t>区域能源</w:t>
      </w:r>
      <w:r>
        <w:rPr>
          <w:rFonts w:hint="default" w:ascii="Times New Roman" w:hAnsi="Times New Roman" w:eastAsia="宋体" w:cs="Times New Roman"/>
          <w:b w:val="0"/>
          <w:bCs w:val="0"/>
          <w:i w:val="0"/>
          <w:iCs w:val="0"/>
          <w:color w:val="000000"/>
          <w:sz w:val="24"/>
          <w:szCs w:val="24"/>
          <w:lang w:val="en-US" w:eastAsia="zh-CN"/>
        </w:rPr>
        <w:t>的负荷特性分析及</w:t>
      </w:r>
      <w:r>
        <w:rPr>
          <w:rFonts w:hint="default" w:ascii="Times New Roman" w:hAnsi="Times New Roman" w:eastAsia="宋体" w:cs="Times New Roman"/>
          <w:b w:val="0"/>
          <w:bCs w:val="0"/>
          <w:i w:val="0"/>
          <w:iCs w:val="0"/>
          <w:color w:val="000000"/>
          <w:sz w:val="24"/>
          <w:szCs w:val="24"/>
        </w:rPr>
        <w:t>需求分析预测是区域能源规划的先决条件，只有在充分掌握区域内全年的各类能源需求，才能为能源规划和系统冷热源方案的设计选择提供基础数据。</w:t>
      </w:r>
      <w:r>
        <w:rPr>
          <w:rFonts w:hint="default" w:ascii="Times New Roman" w:hAnsi="Times New Roman" w:eastAsia="宋体" w:cs="Times New Roman"/>
          <w:sz w:val="24"/>
          <w:szCs w:val="24"/>
          <w:lang w:val="en-US" w:eastAsia="zh-CN"/>
        </w:rPr>
        <w:t>根据</w:t>
      </w:r>
      <w:r>
        <w:rPr>
          <w:rFonts w:hint="default" w:ascii="Times New Roman" w:hAnsi="Times New Roman" w:eastAsia="宋体" w:cs="Times New Roman"/>
          <w:color w:val="000000"/>
          <w:sz w:val="24"/>
          <w:szCs w:val="24"/>
          <w:lang w:val="en-US" w:eastAsia="zh-CN"/>
        </w:rPr>
        <w:t>榆林市</w:t>
      </w:r>
      <w:r>
        <w:rPr>
          <w:rFonts w:ascii="Times New Roman" w:hAnsi="Times New Roman" w:eastAsia="宋体" w:cs="Times New Roman"/>
          <w:color w:val="000000"/>
          <w:sz w:val="24"/>
          <w:szCs w:val="24"/>
        </w:rPr>
        <w:commentReference w:id="25"/>
      </w:r>
      <w:r>
        <w:rPr>
          <w:rFonts w:hint="default" w:ascii="Times New Roman" w:hAnsi="Times New Roman" w:eastAsia="宋体" w:cs="Times New Roman"/>
          <w:sz w:val="24"/>
          <w:szCs w:val="24"/>
          <w:lang w:val="en-US" w:eastAsia="zh-CN"/>
        </w:rPr>
        <w:t>的气候条件和项目的建筑特性，该项</w:t>
      </w:r>
      <w:r>
        <w:rPr>
          <w:rFonts w:hint="default" w:ascii="Times New Roman" w:hAnsi="Times New Roman" w:eastAsia="宋体" w:cs="Times New Roman"/>
          <w:color w:val="000000"/>
          <w:sz w:val="24"/>
          <w:szCs w:val="24"/>
          <w:lang w:val="en-US" w:eastAsia="zh-CN"/>
        </w:rPr>
        <w:t>目每年采暖期5个月（11月1日～次年3月31日），制冷期3个月（6月15日～9月15日）</w:t>
      </w:r>
      <w:r>
        <w:rPr>
          <w:rFonts w:ascii="Times New Roman" w:hAnsi="Times New Roman" w:eastAsia="宋体" w:cs="Times New Roman"/>
          <w:color w:val="000000"/>
          <w:sz w:val="24"/>
          <w:szCs w:val="24"/>
        </w:rPr>
        <w:commentReference w:id="26"/>
      </w:r>
      <w:r>
        <w:rPr>
          <w:rFonts w:hint="default" w:ascii="Times New Roman" w:hAnsi="Times New Roman" w:eastAsia="宋体" w:cs="Times New Roman"/>
          <w:color w:val="000000"/>
          <w:sz w:val="24"/>
          <w:szCs w:val="24"/>
          <w:lang w:val="en-US" w:eastAsia="zh-CN"/>
        </w:rPr>
        <w:t>。依据《民用建筑供暖通风与空气调节设计规范》国标进行测算，根据</w:t>
      </w:r>
      <w:r>
        <w:rPr>
          <w:rFonts w:hint="default" w:ascii="Times New Roman" w:hAnsi="Times New Roman" w:eastAsia="宋体" w:cs="Times New Roman"/>
          <w:sz w:val="24"/>
          <w:szCs w:val="24"/>
          <w:lang w:val="en-US" w:eastAsia="zh-CN"/>
        </w:rPr>
        <w:t>项目现有资料，各单体建筑围护结构热工参数取值均满足国家《公共建筑节能设计标准》（GB50189-2015）的要求，通过商业能耗模拟</w:t>
      </w:r>
      <w:r>
        <w:rPr>
          <w:rFonts w:hint="default" w:ascii="Times New Roman" w:hAnsi="Times New Roman" w:eastAsia="宋体" w:cs="Times New Roman"/>
          <w:color w:val="000000"/>
          <w:sz w:val="24"/>
          <w:szCs w:val="24"/>
          <w:lang w:val="en-US" w:eastAsia="zh-CN"/>
        </w:rPr>
        <w:t>软件对</w:t>
      </w:r>
      <w:commentRangeStart w:id="27"/>
      <w:r>
        <w:rPr>
          <w:rFonts w:hint="default" w:ascii="Times New Roman" w:hAnsi="Times New Roman" w:eastAsia="宋体" w:cs="Times New Roman"/>
          <w:color w:val="000000"/>
          <w:sz w:val="24"/>
          <w:szCs w:val="24"/>
          <w:u w:val="none"/>
          <w:lang w:val="en-US" w:eastAsia="zh-CN"/>
        </w:rPr>
        <w:t>榆林科创新城</w:t>
      </w:r>
      <w:commentRangeEnd w:id="27"/>
      <w:r>
        <w:rPr>
          <w:rFonts w:ascii="Times New Roman" w:hAnsi="Times New Roman" w:eastAsia="宋体" w:cs="Times New Roman"/>
          <w:color w:val="000000"/>
          <w:sz w:val="24"/>
          <w:szCs w:val="24"/>
        </w:rPr>
        <w:commentReference w:id="27"/>
      </w:r>
      <w:r>
        <w:rPr>
          <w:rFonts w:hint="default" w:ascii="Times New Roman" w:hAnsi="Times New Roman" w:eastAsia="宋体" w:cs="Times New Roman"/>
          <w:color w:val="000000"/>
          <w:sz w:val="24"/>
          <w:szCs w:val="24"/>
          <w:lang w:val="en-US" w:eastAsia="zh-CN"/>
        </w:rPr>
        <w:t>进</w:t>
      </w:r>
      <w:r>
        <w:rPr>
          <w:rFonts w:hint="default" w:ascii="Times New Roman" w:hAnsi="Times New Roman" w:eastAsia="宋体" w:cs="Times New Roman"/>
          <w:sz w:val="24"/>
          <w:szCs w:val="24"/>
          <w:lang w:val="en-US" w:eastAsia="zh-CN"/>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rPr>
          <w:rFonts w:hint="default" w:ascii="Times New Roman" w:hAnsi="Times New Roman" w:eastAsia="宋体" w:cs="Times New Roman"/>
          <w:b/>
          <w:bCs/>
          <w:i w:val="0"/>
          <w:iCs w:val="0"/>
          <w:sz w:val="24"/>
          <w:szCs w:val="24"/>
          <w:u w:val="none"/>
        </w:rPr>
      </w:pPr>
      <w:r>
        <w:rPr>
          <w:rFonts w:hint="default" w:ascii="Times New Roman" w:hAnsi="Times New Roman" w:eastAsia="宋体" w:cs="Times New Roman"/>
          <w:b/>
          <w:bCs/>
          <w:i w:val="0"/>
          <w:iCs w:val="0"/>
          <w:sz w:val="24"/>
          <w:szCs w:val="24"/>
          <w:u w:val="none"/>
        </w:rPr>
        <w:t>图</w:t>
      </w:r>
      <w:r>
        <w:rPr>
          <w:rFonts w:hint="default" w:ascii="Times New Roman" w:hAnsi="Times New Roman" w:eastAsia="宋体" w:cs="Times New Roman"/>
          <w:b/>
          <w:bCs/>
          <w:i w:val="0"/>
          <w:iCs w:val="0"/>
          <w:sz w:val="24"/>
          <w:szCs w:val="24"/>
          <w:u w:val="none"/>
          <w:lang w:val="en-US" w:eastAsia="zh-CN"/>
        </w:rPr>
        <w:t>3</w:t>
      </w:r>
      <w:commentRangeStart w:id="28"/>
      <w:r>
        <w:rPr>
          <w:rFonts w:hint="default" w:ascii="Times New Roman" w:hAnsi="Times New Roman" w:eastAsia="宋体" w:cs="Times New Roman"/>
          <w:b/>
          <w:bCs/>
          <w:i w:val="0"/>
          <w:iCs w:val="0"/>
          <w:sz w:val="24"/>
          <w:szCs w:val="24"/>
          <w:u w:val="none"/>
        </w:rPr>
        <w:t>榆林科创新城</w:t>
      </w:r>
      <w:commentRangeEnd w:id="28"/>
      <w:r>
        <w:rPr>
          <w:rFonts w:ascii="Times New Roman" w:hAnsi="Times New Roman" w:eastAsia="宋体" w:cs="Times New Roman"/>
          <w:b/>
          <w:bCs/>
          <w:i w:val="0"/>
          <w:iCs w:val="0"/>
          <w:sz w:val="24"/>
          <w:szCs w:val="24"/>
          <w:u w:val="none"/>
        </w:rPr>
        <w:commentReference w:id="28"/>
      </w:r>
      <w:r>
        <w:rPr>
          <w:rFonts w:hint="default" w:ascii="Times New Roman" w:hAnsi="Times New Roman" w:eastAsia="宋体" w:cs="Times New Roman"/>
          <w:b/>
          <w:bCs/>
          <w:i w:val="0"/>
          <w:iCs w:val="0"/>
          <w:sz w:val="24"/>
          <w:szCs w:val="24"/>
          <w:u w:val="none"/>
        </w:rPr>
        <w:t>全年电-热-冷负荷图</w:t>
      </w:r>
    </w:p>
    <w:p>
      <w:p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如图</w:t>
      </w:r>
      <w:r>
        <w:rPr>
          <w:rFonts w:hint="default" w:ascii="Times New Roman" w:hAnsi="Times New Roman" w:eastAsia="宋体" w:cs="Times New Roman"/>
          <w:sz w:val="24"/>
          <w:szCs w:val="24"/>
          <w:lang w:val="en-US" w:eastAsia="zh-CN"/>
        </w:rPr>
        <w:t>3</w:t>
      </w:r>
      <w:r>
        <w:rPr>
          <w:rFonts w:hint="default" w:ascii="Times New Roman" w:hAnsi="Times New Roman" w:eastAsia="宋体" w:cs="Times New Roman"/>
          <w:sz w:val="24"/>
          <w:szCs w:val="24"/>
        </w:rPr>
        <w:t>所示，为全年的电-热-冷需求呈规律性变化的趋势，其中：</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电负荷峰值为</w:t>
      </w:r>
      <w:commentRangeStart w:id="29"/>
      <w:r>
        <w:rPr>
          <w:rFonts w:hint="default" w:ascii="Times New Roman" w:hAnsi="Times New Roman" w:eastAsia="宋体" w:cs="Times New Roman"/>
          <w:sz w:val="24"/>
          <w:szCs w:val="24"/>
          <w:u w:val="single"/>
        </w:rPr>
        <w:t>228.79</w:t>
      </w:r>
      <w:commentRangeEnd w:id="29"/>
      <w:r>
        <w:rPr>
          <w:rFonts w:ascii="Times New Roman" w:hAnsi="Times New Roman" w:eastAsia="宋体" w:cs="Times New Roman"/>
          <w:sz w:val="24"/>
          <w:szCs w:val="24"/>
          <w:u w:val="single"/>
        </w:rPr>
        <w:commentReference w:id="29"/>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，热负荷峰值为</w:t>
      </w:r>
      <w:commentRangeStart w:id="30"/>
      <w:r>
        <w:rPr>
          <w:rFonts w:hint="default" w:ascii="Times New Roman" w:hAnsi="Times New Roman" w:eastAsia="宋体" w:cs="Times New Roman"/>
          <w:sz w:val="24"/>
          <w:szCs w:val="24"/>
          <w:u w:val="single"/>
        </w:rPr>
        <w:t>223.63</w:t>
      </w:r>
      <w:commentRangeEnd w:id="30"/>
      <w:r>
        <w:rPr>
          <w:rFonts w:ascii="Times New Roman" w:hAnsi="Times New Roman" w:eastAsia="宋体" w:cs="Times New Roman"/>
          <w:sz w:val="24"/>
          <w:szCs w:val="24"/>
          <w:u w:val="single"/>
        </w:rPr>
        <w:commentReference w:id="30"/>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，冷负荷峰值为</w:t>
      </w:r>
      <w:commentRangeStart w:id="31"/>
      <w:r>
        <w:rPr>
          <w:rFonts w:hint="default" w:ascii="Times New Roman" w:hAnsi="Times New Roman" w:eastAsia="宋体" w:cs="Times New Roman"/>
          <w:sz w:val="24"/>
          <w:szCs w:val="24"/>
          <w:u w:val="single"/>
        </w:rPr>
        <w:t>255.96</w:t>
      </w:r>
      <w:commentRangeEnd w:id="31"/>
      <w:r>
        <w:rPr>
          <w:rFonts w:ascii="Times New Roman" w:hAnsi="Times New Roman" w:eastAsia="宋体" w:cs="Times New Roman"/>
          <w:sz w:val="24"/>
          <w:szCs w:val="24"/>
          <w:u w:val="single"/>
        </w:rPr>
        <w:commentReference w:id="31"/>
      </w:r>
      <w:r>
        <w:rPr>
          <w:rFonts w:hint="default" w:ascii="Times New Roman" w:hAnsi="Times New Roman" w:eastAsia="宋体" w:cs="Times New Roman"/>
          <w:sz w:val="24"/>
          <w:szCs w:val="24"/>
          <w:u w:val="single"/>
        </w:rPr>
        <w:t>kw</w:t>
      </w:r>
      <w:r>
        <w:rPr>
          <w:rFonts w:hint="default" w:ascii="Times New Roman" w:hAnsi="Times New Roman" w:eastAsia="宋体" w:cs="Times New Roman"/>
          <w:sz w:val="24"/>
          <w:szCs w:val="24"/>
          <w:u w:val="single"/>
          <w:lang w:val="en-US" w:eastAsia="zh-CN"/>
        </w:rPr>
        <w:t>h</w:t>
      </w:r>
      <w:r>
        <w:rPr>
          <w:rFonts w:hint="default" w:ascii="Times New Roman" w:hAnsi="Times New Roman" w:eastAsia="宋体" w:cs="Times New Roman"/>
          <w:sz w:val="24"/>
          <w:szCs w:val="24"/>
        </w:rPr>
        <w:t>。</w:t>
      </w:r>
    </w:p>
    <w:p>
      <w:pPr>
        <w:spacing w:line="360" w:lineRule="auto"/>
        <w:ind w:firstLine="480" w:firstLineChars="20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全年电负荷共</w:t>
      </w:r>
      <w:commentRangeStart w:id="32"/>
      <w:r>
        <w:rPr>
          <w:rFonts w:hint="default" w:ascii="Times New Roman" w:hAnsi="Times New Roman" w:eastAsia="宋体" w:cs="Times New Roman"/>
          <w:sz w:val="24"/>
          <w:szCs w:val="24"/>
          <w:u w:val="single"/>
        </w:rPr>
        <w:t>910522.98</w:t>
      </w:r>
      <w:commentRangeEnd w:id="32"/>
      <w:r>
        <w:rPr>
          <w:rFonts w:ascii="Times New Roman" w:hAnsi="Times New Roman" w:eastAsia="宋体" w:cs="Times New Roman"/>
          <w:sz w:val="24"/>
          <w:szCs w:val="24"/>
          <w:u w:val="single"/>
        </w:rPr>
        <w:commentReference w:id="32"/>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，热负荷共</w:t>
      </w:r>
      <w:commentRangeStart w:id="33"/>
      <w:r>
        <w:rPr>
          <w:rFonts w:hint="default" w:ascii="Times New Roman" w:hAnsi="Times New Roman" w:eastAsia="宋体" w:cs="Times New Roman"/>
          <w:sz w:val="24"/>
          <w:szCs w:val="24"/>
          <w:u w:val="single"/>
        </w:rPr>
        <w:t>140732.71</w:t>
      </w:r>
      <w:commentRangeEnd w:id="33"/>
      <w:r>
        <w:rPr>
          <w:rFonts w:ascii="Times New Roman" w:hAnsi="Times New Roman" w:eastAsia="宋体" w:cs="Times New Roman"/>
          <w:sz w:val="24"/>
          <w:szCs w:val="24"/>
          <w:u w:val="single"/>
        </w:rPr>
        <w:commentReference w:id="33"/>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，冷负荷共</w:t>
      </w:r>
      <w:commentRangeStart w:id="34"/>
      <w:r>
        <w:rPr>
          <w:rFonts w:hint="default" w:ascii="Times New Roman" w:hAnsi="Times New Roman" w:eastAsia="宋体" w:cs="Times New Roman"/>
          <w:sz w:val="24"/>
          <w:szCs w:val="24"/>
          <w:u w:val="single"/>
        </w:rPr>
        <w:t>376015.96</w:t>
      </w:r>
      <w:commentRangeEnd w:id="34"/>
      <w:r>
        <w:rPr>
          <w:rFonts w:ascii="Times New Roman" w:hAnsi="Times New Roman" w:eastAsia="宋体" w:cs="Times New Roman"/>
          <w:sz w:val="24"/>
          <w:szCs w:val="24"/>
          <w:u w:val="single"/>
        </w:rPr>
        <w:commentReference w:id="34"/>
      </w:r>
      <w:r>
        <w:rPr>
          <w:rFonts w:hint="default" w:ascii="Times New Roman" w:hAnsi="Times New Roman" w:eastAsia="宋体" w:cs="Times New Roman"/>
          <w:sz w:val="24"/>
          <w:szCs w:val="24"/>
          <w:u w:val="single"/>
        </w:rPr>
        <w:t>kwh</w:t>
      </w:r>
      <w:r>
        <w:rPr>
          <w:rFonts w:hint="default" w:ascii="Times New Roman" w:hAnsi="Times New Roman" w:eastAsia="宋体" w:cs="Times New Roman"/>
          <w:sz w:val="24"/>
          <w:szCs w:val="24"/>
        </w:rPr>
        <w:t>。</w:t>
      </w:r>
    </w:p>
    <w:p>
      <w:pPr>
        <w:pStyle w:val="3"/>
        <w:numPr>
          <w:ilvl w:val="0"/>
          <w:numId w:val="0"/>
        </w:numPr>
        <w:spacing w:line="360" w:lineRule="auto"/>
        <w:ind w:left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3.4</w:t>
      </w:r>
      <w:commentRangeStart w:id="35"/>
      <w:r>
        <w:rPr>
          <w:rFonts w:hint="default" w:ascii="Times New Roman" w:hAnsi="Times New Roman" w:eastAsia="宋体" w:cs="Times New Roman"/>
          <w:sz w:val="24"/>
          <w:szCs w:val="24"/>
          <w:u w:val="none"/>
          <w:lang w:val="en-US" w:eastAsia="zh-CN"/>
        </w:rPr>
        <w:t>榆林科创新城</w:t>
      </w:r>
      <w:commentRangeEnd w:id="35"/>
      <w:r>
        <w:rPr>
          <w:rFonts w:ascii="Times New Roman" w:hAnsi="Times New Roman" w:eastAsia="宋体" w:cs="Times New Roman"/>
          <w:sz w:val="24"/>
          <w:szCs w:val="24"/>
        </w:rPr>
        <w:commentReference w:id="35"/>
      </w:r>
      <w:r>
        <w:rPr>
          <w:rFonts w:hint="default" w:ascii="Times New Roman" w:hAnsi="Times New Roman" w:eastAsia="宋体" w:cs="Times New Roman"/>
          <w:sz w:val="24"/>
          <w:szCs w:val="24"/>
          <w:lang w:val="en-US" w:eastAsia="zh-CN"/>
        </w:rPr>
        <w:t>资源及外部条件分析</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3.4.1电力资源</w:t>
      </w:r>
    </w:p>
    <w:p>
      <w:pPr>
        <w:numPr>
          <w:ilvl w:val="0"/>
          <w:numId w:val="0"/>
        </w:numPr>
        <w:spacing w:line="360" w:lineRule="auto"/>
        <w:ind w:leftChars="0" w:firstLine="420" w:firstLineChars="0"/>
        <w:rPr>
          <w:rFonts w:hint="eastAsia" w:ascii="Times New Roman" w:hAnsi="Times New Roman" w:eastAsia="宋体" w:cs="Times New Roman"/>
          <w:sz w:val="22"/>
          <w:szCs w:val="22"/>
          <w:lang w:eastAsia="zh-CN"/>
        </w:rPr>
      </w:pPr>
      <w:r>
        <w:rPr>
          <w:rFonts w:hint="default" w:ascii="Times New Roman" w:hAnsi="Times New Roman" w:eastAsia="宋体" w:cs="Times New Roman"/>
          <w:b w:val="0"/>
          <w:bCs w:val="0"/>
          <w:i w:val="0"/>
          <w:iCs w:val="0"/>
          <w:color w:val="000000"/>
          <w:sz w:val="24"/>
          <w:szCs w:val="24"/>
        </w:rPr>
        <w:t>随着</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b w:val="0"/>
          <w:bCs w:val="0"/>
          <w:i w:val="0"/>
          <w:iCs w:val="0"/>
          <w:color w:val="000000"/>
          <w:sz w:val="24"/>
          <w:szCs w:val="24"/>
        </w:rPr>
        <w:t>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w:t>
      </w:r>
    </w:p>
    <w:p>
      <w:pPr>
        <w:numPr>
          <w:ilvl w:val="0"/>
          <w:numId w:val="0"/>
        </w:numPr>
        <w:spacing w:line="360" w:lineRule="auto"/>
        <w:ind w:leftChars="0" w:firstLine="420" w:firstLineChars="0"/>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lang w:val="en-US" w:eastAsia="zh-CN"/>
        </w:rPr>
        <w:t>本测算项目采用</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sz w:val="24"/>
          <w:szCs w:val="24"/>
          <w:lang w:val="en-US" w:eastAsia="zh-CN"/>
        </w:rPr>
        <w:t>峰谷电价，</w:t>
      </w:r>
      <w:commentRangeStart w:id="36"/>
      <w:r>
        <w:rPr>
          <w:rFonts w:hint="default" w:ascii="Times New Roman" w:hAnsi="Times New Roman" w:eastAsia="宋体" w:cs="Times New Roman"/>
          <w:sz w:val="24"/>
          <w:szCs w:val="24"/>
          <w:u w:val="none"/>
          <w:lang w:val="en-US" w:eastAsia="zh-CN"/>
        </w:rPr>
        <w:t>榆林科创新城</w:t>
      </w:r>
      <w:commentRangeEnd w:id="36"/>
      <w:r>
        <w:rPr>
          <w:rFonts w:ascii="Times New Roman" w:hAnsi="Times New Roman" w:eastAsia="宋体" w:cs="Times New Roman"/>
          <w:sz w:val="24"/>
          <w:szCs w:val="24"/>
        </w:rPr>
        <w:commentReference w:id="36"/>
      </w:r>
      <w:r>
        <w:rPr>
          <w:rFonts w:hint="default" w:ascii="Times New Roman" w:hAnsi="Times New Roman" w:eastAsia="宋体" w:cs="Times New Roman"/>
          <w:sz w:val="24"/>
          <w:szCs w:val="24"/>
          <w:lang w:val="en-US" w:eastAsia="zh-CN"/>
        </w:rPr>
        <w:t>的用电分类</w:t>
      </w:r>
      <w:r>
        <w:rPr>
          <w:rFonts w:hint="default" w:ascii="Times New Roman" w:hAnsi="Times New Roman" w:eastAsia="宋体" w:cs="Times New Roman"/>
          <w:color w:val="000000"/>
          <w:sz w:val="24"/>
          <w:szCs w:val="24"/>
          <w:lang w:val="en-US" w:eastAsia="zh-CN"/>
        </w:rPr>
        <w:t>为一般工商业及其他用电，不满1千伏时高峰为0.9146，平谷为0.6164，低谷为0.3182；1-10千伏时高峰为0.8846，平谷为0.5964，低谷为0.3082；35千伏以上时高峰为0.8546，平谷为0.5764，低谷为0.2982</w:t>
      </w:r>
      <w:r>
        <w:rPr>
          <w:rFonts w:hint="default" w:ascii="Times New Roman" w:hAnsi="Times New Roman" w:eastAsia="宋体" w:cs="Times New Roman"/>
          <w:sz w:val="24"/>
          <w:szCs w:val="24"/>
          <w:lang w:val="en-US" w:eastAsia="zh-CN"/>
        </w:rPr>
        <w:t>。</w:t>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3.4.2氢能资源</w:t>
      </w:r>
    </w:p>
    <w:p>
      <w:pPr>
        <w:numPr>
          <w:ilvl w:val="0"/>
          <w:numId w:val="0"/>
        </w:numPr>
        <w:spacing w:line="360" w:lineRule="auto"/>
        <w:ind w:leftChars="0" w:firstLine="420" w:firstLineChars="0"/>
        <w:rPr>
          <w:rFonts w:hint="eastAsia" w:ascii="Times New Roman" w:hAnsi="Times New Roman" w:eastAsia="宋体" w:cs="Times New Roman"/>
          <w:sz w:val="24"/>
          <w:szCs w:val="24"/>
          <w:u w:val="single"/>
          <w:lang w:eastAsia="zh-CN"/>
        </w:rPr>
      </w:pPr>
      <w:r>
        <w:rPr>
          <w:rFonts w:hint="default" w:ascii="Times New Roman" w:hAnsi="Times New Roman" w:eastAsia="宋体" w:cs="Times New Roman"/>
          <w:b w:val="0"/>
          <w:bCs w:val="0"/>
          <w:i w:val="0"/>
          <w:iCs w:val="0"/>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根据</w:t>
      </w:r>
      <w:r>
        <w:rPr>
          <w:rFonts w:hint="default" w:ascii="Times New Roman" w:hAnsi="Times New Roman" w:eastAsia="宋体" w:cs="Times New Roman"/>
          <w:color w:val="000000"/>
          <w:sz w:val="24"/>
          <w:szCs w:val="24"/>
          <w:lang w:val="en-US" w:eastAsia="zh-CN"/>
        </w:rPr>
        <w:t>榆林市</w:t>
      </w:r>
      <w:r>
        <w:rPr>
          <w:rFonts w:hint="default" w:ascii="Times New Roman" w:hAnsi="Times New Roman" w:eastAsia="宋体" w:cs="Times New Roman"/>
          <w:b w:val="0"/>
          <w:bCs w:val="0"/>
          <w:i w:val="0"/>
          <w:iCs w:val="0"/>
          <w:color w:val="000000"/>
          <w:sz w:val="24"/>
          <w:szCs w:val="24"/>
        </w:rPr>
        <w:t>统计年鉴的数据，再经过调研，目前</w:t>
      </w:r>
      <w:r>
        <w:rPr>
          <w:rFonts w:hint="default" w:ascii="Times New Roman" w:hAnsi="Times New Roman" w:eastAsia="宋体" w:cs="Times New Roman"/>
          <w:color w:val="000000"/>
          <w:sz w:val="24"/>
          <w:szCs w:val="24"/>
          <w:lang w:val="en-US" w:eastAsia="zh-CN"/>
        </w:rPr>
        <w:t>榆林市的各个产业（通兰炭、甲醇、烧碱、合成氨和新能源）具有十分可观的制氢潜力，总制氢潜力达到118.3万吨，制氢潜力企业主要集中在神木县和府谷县。灰氢的来源主要是煤化工企业在化学过程中作为下游原料制备的氢气和副产品氢，其中兰炭尾气中的副产氢占据了总产业制氢潜力的一半，碳排放最为严重。甲醇产业是灰氢的第二大来源。绿氢的主要来源则是现有新能源电力电解水的制氢潜力，目前约占据总体的19%。</w:t>
      </w:r>
      <w:r>
        <w:commentReference w:id="37"/>
      </w:r>
    </w:p>
    <w:p>
      <w:pPr>
        <w:numPr>
          <w:ilvl w:val="-1"/>
          <w:numId w:val="0"/>
        </w:numPr>
        <w:spacing w:line="360" w:lineRule="auto"/>
        <w:ind w:leftChars="0" w:firstLine="420" w:firstLineChars="0"/>
        <w:jc w:val="left"/>
        <w:rPr>
          <w:rFonts w:hint="default" w:ascii="Times New Roman" w:hAnsi="Times New Roman" w:eastAsia="宋体" w:cs="Times New Roman"/>
          <w:b w:val="0"/>
          <w:bCs w:val="0"/>
          <w:i w:val="0"/>
          <w:iCs w:val="0"/>
          <w:color w:val="000000"/>
          <w:sz w:val="24"/>
          <w:szCs w:val="24"/>
          <w:u w:val="none"/>
          <w:lang w:val="en-US" w:eastAsia="zh-CN"/>
        </w:rPr>
      </w:pPr>
      <w:r>
        <w:rPr>
          <w:rFonts w:hint="default" w:ascii="Times New Roman" w:hAnsi="Times New Roman" w:eastAsia="宋体" w:cs="Times New Roman"/>
          <w:color w:val="000000"/>
          <w:sz w:val="24"/>
          <w:szCs w:val="24"/>
          <w:lang w:val="en-US" w:eastAsia="zh-CN"/>
        </w:rPr>
        <w:t>陕西省“十四五”规划中也对氢能产业指出明确规划：“立足氢能资源优势，聚焦产业链关键环节，引进国内外氢能先进装备企业，加快形成氢能储运、加注及燃料电池等产业链”。因此，榆林市的当务之急应当是在扩大可再生电力制氢规模的同时，积极拓展氢能利用途径，丰富氢能使用场景，发展氢能市场，建立以氢能为核心的产业链集群。一方面通过氢能解决排放问题，实现“碳达峰”、“碳中和”目标，另一方面，通过发展氢能经济带动周边产业，实现榆林市氢能相关产业链的绿色升级，将榆林打造成为能源革命创新示范区，为构建国家清洁低碳、安全高效的能源体系提供先行示范。</w:t>
      </w:r>
      <w:r>
        <w:rPr>
          <w:rFonts w:ascii="Times New Roman" w:hAnsi="Times New Roman" w:eastAsia="宋体" w:cs="Times New Roman"/>
          <w:color w:val="000000"/>
          <w:sz w:val="24"/>
          <w:szCs w:val="24"/>
        </w:rPr>
        <w:commentReference w:id="38"/>
      </w:r>
    </w:p>
    <w:p>
      <w:pPr>
        <w:numPr>
          <w:ilvl w:val="0"/>
          <w:numId w:val="0"/>
        </w:numPr>
        <w:spacing w:line="360" w:lineRule="auto"/>
        <w:ind w:leftChars="0"/>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3.4.3地热资源</w:t>
      </w:r>
    </w:p>
    <w:p>
      <w:pPr>
        <w:numPr>
          <w:ilvl w:val="0"/>
          <w:numId w:val="0"/>
        </w:numPr>
        <w:spacing w:line="360" w:lineRule="auto"/>
        <w:ind w:leftChars="0" w:firstLine="420" w:firstLineChars="0"/>
        <w:rPr>
          <w:rFonts w:hint="default" w:ascii="Times New Roman" w:hAnsi="Times New Roman" w:eastAsia="宋体" w:cs="Times New Roman"/>
          <w:b w:val="0"/>
          <w:bCs w:val="0"/>
          <w:i w:val="0"/>
          <w:iCs w:val="0"/>
          <w:color w:val="000000"/>
          <w:sz w:val="24"/>
          <w:szCs w:val="24"/>
          <w:lang w:eastAsia="zh-CN"/>
        </w:rPr>
      </w:pPr>
      <w:r>
        <w:rPr>
          <w:rFonts w:hint="default" w:ascii="Times New Roman" w:hAnsi="Times New Roman" w:eastAsia="宋体" w:cs="Times New Roman"/>
          <w:b w:val="0"/>
          <w:bCs w:val="0"/>
          <w:i w:val="0"/>
          <w:iCs w:val="0"/>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根据中国建科院《中国地源热泵应用适宜性评价》结果显示：</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寒冷气候区：适宜区－各项指标均适宜</w:t>
      </w:r>
      <w:r>
        <w:rPr>
          <w:rFonts w:hint="default" w:ascii="Times New Roman" w:hAnsi="Times New Roman" w:eastAsia="宋体" w:cs="Times New Roman"/>
          <w:b w:val="0"/>
          <w:bCs w:val="0"/>
          <w:i w:val="0"/>
          <w:iCs w:val="0"/>
          <w:color w:val="000000"/>
          <w:sz w:val="24"/>
          <w:szCs w:val="24"/>
          <w:lang w:eastAsia="zh-CN"/>
        </w:rPr>
        <w:t>；</w:t>
      </w:r>
    </w:p>
    <w:p>
      <w:pPr>
        <w:numPr>
          <w:ilvl w:val="0"/>
          <w:numId w:val="0"/>
        </w:numPr>
        <w:spacing w:line="360" w:lineRule="auto"/>
        <w:ind w:leftChars="0" w:firstLine="420" w:firstLineChars="0"/>
        <w:rPr>
          <w:rFonts w:hint="default" w:ascii="Times New Roman" w:hAnsi="Times New Roman" w:eastAsia="宋体" w:cs="Times New Roman"/>
          <w:b w:val="0"/>
          <w:bCs w:val="0"/>
          <w:i w:val="0"/>
          <w:iCs w:val="0"/>
          <w:color w:val="000000"/>
          <w:sz w:val="24"/>
          <w:szCs w:val="24"/>
        </w:rPr>
      </w:pPr>
      <w:r>
        <w:rPr>
          <w:rFonts w:hint="default" w:ascii="Times New Roman" w:hAnsi="Times New Roman" w:eastAsia="宋体" w:cs="Times New Roman"/>
          <w:b w:val="0"/>
          <w:bCs w:val="0"/>
          <w:i w:val="0"/>
          <w:iCs w:val="0"/>
          <w:color w:val="000000"/>
          <w:sz w:val="24"/>
          <w:szCs w:val="24"/>
        </w:rPr>
        <w:t>夏热冬冷气候区：一般适宜区－吸排热量不平衡率偏高、且与当地常规系统比经济性差。</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color w:val="000000"/>
          <w:sz w:val="24"/>
          <w:szCs w:val="24"/>
          <w:lang w:val="en-US" w:eastAsia="zh-CN"/>
        </w:rPr>
        <w:t>榆林市属于寒冷地区，采用单一式土壤源热泵系统或者与其他冷热源相结合复合式系统均为适宜区。</w:t>
      </w:r>
      <w:r>
        <w:rPr>
          <w:rFonts w:ascii="Times New Roman" w:hAnsi="Times New Roman" w:eastAsia="宋体" w:cs="Times New Roman"/>
          <w:color w:val="000000"/>
          <w:sz w:val="24"/>
          <w:szCs w:val="24"/>
        </w:rPr>
        <w:commentReference w:id="39"/>
      </w:r>
    </w:p>
    <w:p>
      <w:pPr>
        <w:pStyle w:val="3"/>
        <w:numPr>
          <w:ilvl w:val="0"/>
          <w:numId w:val="0"/>
        </w:numPr>
        <w:spacing w:line="360" w:lineRule="auto"/>
        <w:ind w:leftChars="0"/>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3.5</w:t>
      </w:r>
      <w:r>
        <w:rPr>
          <w:rFonts w:hint="default" w:ascii="Times New Roman" w:hAnsi="Times New Roman" w:eastAsia="宋体" w:cs="Times New Roman"/>
          <w:sz w:val="24"/>
          <w:szCs w:val="24"/>
        </w:rPr>
        <w:t>设备参数</w:t>
      </w:r>
    </w:p>
    <w:p>
      <w:pPr>
        <w:spacing w:line="360" w:lineRule="auto"/>
        <w:ind w:firstLine="480" w:firstLineChars="200"/>
        <w:rPr>
          <w:rFonts w:hint="default" w:ascii="Times New Roman" w:hAnsi="Times New Roman" w:eastAsia="宋体" w:cs="Times New Roman"/>
          <w:b/>
          <w:bCs/>
          <w:sz w:val="24"/>
          <w:szCs w:val="24"/>
        </w:rPr>
      </w:pPr>
      <w:r>
        <w:rPr>
          <w:rFonts w:hint="default" w:ascii="Times New Roman" w:hAnsi="Times New Roman" w:eastAsia="宋体" w:cs="Times New Roman"/>
          <w:sz w:val="24"/>
          <w:szCs w:val="24"/>
        </w:rPr>
        <w:t>本小节以电、热、冷、生活热水需求数据为基础，将其作为输入得到系统硬件设备容量规划结果，</w:t>
      </w:r>
      <w:r>
        <w:rPr>
          <w:rFonts w:hint="eastAsia" w:ascii="Times New Roman" w:hAnsi="Times New Roman" w:eastAsia="宋体" w:cs="Times New Roman"/>
          <w:sz w:val="24"/>
          <w:szCs w:val="24"/>
          <w:lang w:val="en-US" w:eastAsia="zh-CN"/>
        </w:rPr>
        <w:t>所使用的</w:t>
      </w:r>
      <w:r>
        <w:rPr>
          <w:rFonts w:hint="default" w:ascii="Times New Roman" w:hAnsi="Times New Roman" w:eastAsia="宋体" w:cs="Times New Roman"/>
          <w:sz w:val="24"/>
          <w:szCs w:val="24"/>
        </w:rPr>
        <w:t>核心设备及参数如表</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所示。</w:t>
      </w:r>
    </w:p>
    <w:p>
      <w:pPr>
        <w:spacing w:before="156" w:beforeLines="50" w:line="360" w:lineRule="auto"/>
        <w:jc w:val="cente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1</w:t>
      </w:r>
      <w:commentRangeStart w:id="40"/>
      <w:r>
        <w:rPr>
          <w:rFonts w:hint="default" w:ascii="Times New Roman" w:hAnsi="Times New Roman" w:eastAsia="宋体" w:cs="Times New Roman"/>
          <w:b/>
          <w:bCs/>
          <w:sz w:val="24"/>
          <w:szCs w:val="24"/>
          <w:u w:val="none"/>
        </w:rPr>
        <w:t>榆林科创新城</w:t>
      </w:r>
      <w:commentRangeEnd w:id="40"/>
      <w:r>
        <w:rPr>
          <w:rFonts w:ascii="Times New Roman" w:hAnsi="Times New Roman" w:eastAsia="宋体" w:cs="Times New Roman"/>
          <w:b/>
          <w:bCs/>
          <w:sz w:val="24"/>
          <w:szCs w:val="24"/>
        </w:rPr>
        <w:commentReference w:id="40"/>
      </w:r>
      <w:r>
        <w:rPr>
          <w:rFonts w:hint="default" w:ascii="Times New Roman" w:hAnsi="Times New Roman" w:eastAsia="宋体" w:cs="Times New Roman"/>
          <w:b/>
          <w:bCs/>
          <w:sz w:val="24"/>
          <w:szCs w:val="24"/>
        </w:rPr>
        <w:t>核心设备参数表</w:t>
      </w:r>
    </w:p>
    <w:tbl>
      <w:tblPr>
        <w:tblStyle w:val="11"/>
        <w:tblpPr w:leftFromText="180" w:rightFromText="180" w:vertAnchor="text" w:horzAnchor="page" w:tblpX="2007" w:tblpY="94"/>
        <w:tblOverlap w:val="never"/>
        <w:tblW w:w="4994"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4"/>
        <w:gridCol w:w="1064"/>
        <w:gridCol w:w="1064"/>
        <w:gridCol w:w="1064"/>
        <w:gridCol w:w="1064"/>
        <w:gridCol w:w="1064"/>
        <w:gridCol w:w="1064"/>
        <w:gridCol w:w="106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6" w:hRule="exact"/>
        </w:trPr>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commentRangeStart w:id="41"/>
            <w:r>
              <w:rPr>
                <w:rFonts w:hint="eastAsia" w:ascii="宋体" w:hAnsi="宋体" w:eastAsia="宋体" w:cs="宋体"/>
                <w:b/>
                <w:bCs/>
                <w:i w:val="0"/>
                <w:color w:val="000000"/>
                <w:kern w:val="0"/>
                <w:sz w:val="21"/>
                <w:szCs w:val="21"/>
                <w:u w:val="none"/>
                <w:lang w:val="en-US" w:eastAsia="zh-CN" w:bidi="ar"/>
              </w:rPr>
              <w:t>设备名称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r>
              <w:rPr>
                <w:rFonts w:hint="default" w:ascii="Times New Roman" w:hAnsi="Times New Roman" w:eastAsia="宋体" w:cs="Times New Roman"/>
                <w:b/>
                <w:bCs/>
                <w:i w:val="0"/>
                <w:color w:val="000000"/>
                <w:kern w:val="0"/>
                <w:sz w:val="21"/>
                <w:szCs w:val="21"/>
                <w:u w:val="none"/>
                <w:lang w:val="en-US" w:eastAsia="zh-CN" w:bidi="ar"/>
              </w:rPr>
              <w:t>参数名称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
                <w:bCs/>
                <w:sz w:val="22"/>
                <w:szCs w:val="22"/>
              </w:rPr>
            </w:pPr>
            <w:r>
              <w:rPr>
                <w:rFonts w:hint="default" w:ascii="Times New Roman" w:hAnsi="Times New Roman" w:eastAsia="宋体" w:cs="Times New Roman"/>
                <w:b/>
                <w:bCs/>
                <w:i w:val="0"/>
                <w:color w:val="000000"/>
                <w:kern w:val="0"/>
                <w:sz w:val="21"/>
                <w:szCs w:val="21"/>
                <w:u w:val="none"/>
                <w:lang w:val="en-US" w:eastAsia="zh-CN" w:bidi="ar"/>
              </w:rPr>
              <w:t>参数值</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rPr>
            </w:pPr>
            <w:r>
              <w:rPr>
                <w:rFonts w:hint="eastAsia" w:ascii="宋体" w:hAnsi="宋体" w:eastAsia="宋体" w:cs="宋体"/>
                <w:b/>
                <w:bCs/>
                <w:i w:val="0"/>
                <w:color w:val="000000"/>
                <w:kern w:val="0"/>
                <w:sz w:val="21"/>
                <w:szCs w:val="21"/>
                <w:u w:val="none"/>
                <w:lang w:val="en-US" w:eastAsia="zh-CN" w:bidi="ar"/>
              </w:rPr>
              <w:t>单位</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设备名称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default" w:ascii="Times New Roman" w:hAnsi="Times New Roman" w:eastAsia="宋体" w:cs="Times New Roman"/>
                <w:b/>
                <w:bCs/>
                <w:i w:val="0"/>
                <w:color w:val="000000"/>
                <w:kern w:val="0"/>
                <w:sz w:val="21"/>
                <w:szCs w:val="21"/>
                <w:u w:val="none"/>
                <w:lang w:val="en-US" w:eastAsia="zh-CN" w:bidi="ar"/>
              </w:rPr>
              <w:t>参数名称</w:t>
            </w:r>
          </w:p>
        </w:tc>
        <w:tc>
          <w:tcPr>
            <w:tcW w:w="625" w:type="pct"/>
            <w:tcBorders>
              <w:bottom w:val="single" w:color="auto" w:sz="8" w:space="0"/>
              <w:tl2br w:val="nil"/>
              <w:tr2bl w:val="nil"/>
            </w:tcBorders>
            <w:vAlign w:val="center"/>
          </w:tcPr>
          <w:p>
            <w:pPr>
              <w:keepNext w:val="0"/>
              <w:keepLines w:val="0"/>
              <w:widowControl/>
              <w:suppressLineNumbers w:val="0"/>
              <w:jc w:val="center"/>
              <w:textAlignment w:val="top"/>
              <w:rPr>
                <w:rFonts w:hint="eastAsia" w:ascii="宋体" w:hAnsi="宋体" w:eastAsia="宋体" w:cs="宋体"/>
                <w:b/>
                <w:bCs/>
                <w:i w:val="0"/>
                <w:color w:val="000000"/>
                <w:kern w:val="0"/>
                <w:sz w:val="21"/>
                <w:szCs w:val="21"/>
                <w:u w:val="none"/>
                <w:lang w:val="en-US" w:eastAsia="zh-CN" w:bidi="ar"/>
              </w:rPr>
            </w:pPr>
            <w:r>
              <w:rPr>
                <w:rFonts w:hint="default" w:ascii="Times New Roman" w:hAnsi="Times New Roman" w:eastAsia="宋体" w:cs="Times New Roman"/>
                <w:b/>
                <w:bCs/>
                <w:i w:val="0"/>
                <w:color w:val="000000"/>
                <w:kern w:val="0"/>
                <w:sz w:val="21"/>
                <w:szCs w:val="21"/>
                <w:u w:val="none"/>
                <w:lang w:val="en-US" w:eastAsia="zh-CN" w:bidi="ar"/>
              </w:rPr>
              <w:t>参数值</w:t>
            </w:r>
          </w:p>
        </w:tc>
        <w:tc>
          <w:tcPr>
            <w:tcW w:w="625" w:type="pct"/>
            <w:tcBorders>
              <w:bottom w:val="single" w:color="auto" w:sz="8" w:space="0"/>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氢压机参数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C</w:t>
            </w:r>
            <w:r>
              <w:rPr>
                <w:rStyle w:val="26"/>
                <w:rFonts w:eastAsia="宋体"/>
                <w:lang w:val="en-US" w:eastAsia="zh-CN" w:bidi="ar"/>
              </w:rPr>
              <w:t>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1.399</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地源热泵参数</w:t>
            </w: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ascii="Times New Roman" w:hAnsi="Times New Roman" w:eastAsia="宋体"/>
                <w:sz w:val="21"/>
              </w:rPr>
              <w:t>4</w:t>
            </w:r>
          </w:p>
        </w:tc>
        <w:tc>
          <w:tcPr>
            <w:tcW w:w="625" w:type="pct"/>
            <w:tcBorders>
              <w:tl2br w:val="nil"/>
              <w:tr2bl w:val="nil"/>
            </w:tcBorders>
            <w:vAlign w:val="center"/>
          </w:tcPr>
          <w:p>
            <w:pPr>
              <w:jc w:val="center"/>
              <w:rPr>
                <w:rFonts w:hint="default" w:ascii="Times New Roman" w:hAnsi="Times New Roman" w:eastAsia="宋体" w:cs="Times New Roman"/>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投资单价</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Style w:val="26"/>
                <w:rFonts w:eastAsia="宋体"/>
                <w:lang w:val="en-US" w:eastAsia="zh-CN" w:bidi="ar"/>
              </w:rPr>
              <w:t>/kWh</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制冷</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4000</w:t>
            </w:r>
          </w:p>
        </w:tc>
        <w:tc>
          <w:tcPr>
            <w:tcW w:w="625" w:type="pct"/>
            <w:tcBorders>
              <w:tl2br w:val="nil"/>
              <w:tr2bl w:val="nil"/>
            </w:tcBorders>
            <w:vAlign w:val="center"/>
          </w:tcPr>
          <w:p>
            <w:pPr>
              <w:jc w:val="center"/>
              <w:rPr>
                <w:rFonts w:hint="eastAsia" w:ascii="宋体" w:hAnsi="宋体" w:eastAsia="宋体" w:cs="宋体"/>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 xml:space="preserve">10 </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燃料电池</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电堆产电</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continue"/>
            <w:tcBorders>
              <w:tl2br w:val="nil"/>
              <w:tr2bl w:val="nil"/>
            </w:tcBorders>
            <w:vAlign w:val="center"/>
          </w:tcPr>
          <w:p>
            <w:pPr>
              <w:jc w:val="center"/>
              <w:rPr>
                <w:rFonts w:hint="default" w:ascii="Times New Roman" w:hAnsi="Times New Roman" w:eastAsia="宋体" w:cs="Times New Roman"/>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电堆产热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16.6</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kWh/kg</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浅层地热井</w:t>
            </w: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最大规划个数</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热交换器效率</w:t>
            </w:r>
          </w:p>
        </w:tc>
        <w:tc>
          <w:tcPr>
            <w:tcW w:w="1064" w:type="dxa"/>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ascii="Times New Roman" w:hAnsi="Times New Roman" w:eastAsia="宋体"/>
                <w:sz w:val="21"/>
              </w:rPr>
              <w:t>0.95</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（地热井深度</w:t>
            </w:r>
            <w:r>
              <w:rPr>
                <w:rFonts w:hint="default" w:ascii="Times New Roman" w:hAnsi="Times New Roman" w:eastAsia="宋体" w:cs="Times New Roman"/>
                <w:i w:val="0"/>
                <w:color w:val="000000"/>
                <w:kern w:val="0"/>
                <w:sz w:val="21"/>
                <w:szCs w:val="21"/>
                <w:u w:val="none"/>
                <w:lang w:val="en-US" w:eastAsia="zh-CN" w:bidi="ar"/>
              </w:rPr>
              <w:t>200</w:t>
            </w:r>
            <w:r>
              <w:rPr>
                <w:rFonts w:hint="eastAsia" w:ascii="宋体" w:hAnsi="宋体" w:eastAsia="宋体" w:cs="宋体"/>
                <w:i w:val="0"/>
                <w:color w:val="000000"/>
                <w:kern w:val="0"/>
                <w:sz w:val="21"/>
                <w:szCs w:val="21"/>
                <w:u w:val="none"/>
                <w:lang w:val="en-US" w:eastAsia="zh-CN" w:bidi="ar"/>
              </w:rPr>
              <w:t>m,一个地热井换热功率</w:t>
            </w:r>
            <w:r>
              <w:rPr>
                <w:rFonts w:hint="default" w:ascii="Times New Roman" w:hAnsi="Times New Roman" w:eastAsia="宋体" w:cs="Times New Roman"/>
                <w:i w:val="0"/>
                <w:color w:val="000000"/>
                <w:kern w:val="0"/>
                <w:sz w:val="21"/>
                <w:szCs w:val="21"/>
                <w:u w:val="none"/>
                <w:lang w:val="en-US" w:eastAsia="zh-CN" w:bidi="ar"/>
              </w:rPr>
              <w:t>5kW</w:t>
            </w:r>
            <w:r>
              <w:rPr>
                <w:rFonts w:hint="eastAsia" w:ascii="宋体" w:hAnsi="宋体" w:eastAsia="宋体" w:cs="宋体"/>
                <w:i w:val="0"/>
                <w:color w:val="000000"/>
                <w:kern w:val="0"/>
                <w:sz w:val="21"/>
                <w:szCs w:val="21"/>
                <w:u w:val="none"/>
                <w:lang w:val="en-US" w:eastAsia="zh-CN" w:bidi="ar"/>
              </w:rPr>
              <w:t>，投资成本</w:t>
            </w:r>
            <w:r>
              <w:rPr>
                <w:rFonts w:hint="default" w:ascii="Times New Roman" w:hAnsi="Times New Roman" w:eastAsia="宋体" w:cs="Times New Roman"/>
                <w:i w:val="0"/>
                <w:color w:val="000000"/>
                <w:kern w:val="0"/>
                <w:sz w:val="21"/>
                <w:szCs w:val="21"/>
                <w:u w:val="none"/>
                <w:lang w:val="en-US" w:eastAsia="zh-CN" w:bidi="ar"/>
              </w:rPr>
              <w:t>3</w:t>
            </w:r>
            <w:r>
              <w:rPr>
                <w:rFonts w:hint="eastAsia" w:ascii="宋体" w:hAnsi="宋体" w:eastAsia="宋体" w:cs="宋体"/>
                <w:i w:val="0"/>
                <w:color w:val="000000"/>
                <w:kern w:val="0"/>
                <w:sz w:val="21"/>
                <w:szCs w:val="21"/>
                <w:u w:val="none"/>
                <w:lang w:val="en-US" w:eastAsia="zh-CN" w:bidi="ar"/>
              </w:rPr>
              <w:t>万元</w:t>
            </w:r>
            <w:r>
              <w:rPr>
                <w:rFonts w:hint="default" w:ascii="Times New Roman" w:hAnsi="Times New Roman" w:eastAsia="宋体" w:cs="Times New Roman"/>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个）</w:t>
            </w:r>
          </w:p>
        </w:tc>
        <w:tc>
          <w:tcPr>
            <w:tcW w:w="1064" w:type="dxa"/>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ascii="Times New Roman" w:hAnsi="Times New Roman" w:eastAsia="宋体"/>
                <w:sz w:val="21"/>
              </w:rPr>
              <w:t xml:space="preserve">30 </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分段线性</w:t>
            </w:r>
          </w:p>
        </w:tc>
        <w:tc>
          <w:tcPr>
            <w:tcW w:w="625" w:type="pct"/>
            <w:tcBorders>
              <w:tl2br w:val="nil"/>
              <w:tr2bl w:val="nil"/>
            </w:tcBorders>
            <w:vAlign w:val="center"/>
          </w:tcPr>
          <w:p>
            <w:pPr>
              <w:jc w:val="center"/>
              <w:rPr>
                <w:rFonts w:hint="default" w:ascii="Times New Roman" w:hAnsi="Times New Roman" w:eastAsia="宋体" w:cs="Times New Roman"/>
                <w:bCs/>
                <w:sz w:val="22"/>
                <w:szCs w:val="22"/>
                <w:lang w:val="en-US" w:eastAsia="zh-CN"/>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ascii="Times New Roman" w:hAnsi="Times New Roman" w:eastAsia="宋体"/>
                <w:sz w:val="21"/>
              </w:rPr>
              <w:t>21</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 xml:space="preserve">10 </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冷水罐参数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储水温度上限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4</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热水罐参数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热水罐储水温度上限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82</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储水温度下限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500</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热水罐储水温度下限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45</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500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/kg</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3000</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20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储氢罐</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电锅炉参数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C</w:t>
            </w:r>
            <w:r>
              <w:rPr>
                <w:rFonts w:hint="default" w:ascii="Times New Roman" w:hAnsi="Times New Roman" w:eastAsia="宋体" w:cs="Times New Roman"/>
                <w:i w:val="0"/>
                <w:color w:val="000000"/>
                <w:kern w:val="0"/>
                <w:sz w:val="21"/>
                <w:szCs w:val="21"/>
                <w:u w:val="none"/>
                <w:lang w:val="en-US" w:eastAsia="zh-CN" w:bidi="ar"/>
              </w:rPr>
              <w:t>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0.9</w:t>
            </w:r>
          </w:p>
        </w:tc>
        <w:tc>
          <w:tcPr>
            <w:tcW w:w="625" w:type="pct"/>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储氢罐规划容量上限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分段线性</w:t>
            </w:r>
          </w:p>
        </w:tc>
        <w:tc>
          <w:tcPr>
            <w:tcW w:w="625" w:type="pct"/>
            <w:tcBorders>
              <w:tl2br w:val="nil"/>
              <w:tr2bl w:val="nil"/>
            </w:tcBorders>
            <w:vAlign w:val="center"/>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default" w:ascii="Times New Roman" w:hAnsi="Times New Roman" w:eastAsia="宋体" w:cs="Times New Roman"/>
                <w:i w:val="0"/>
                <w:color w:val="000000"/>
                <w:kern w:val="0"/>
                <w:sz w:val="21"/>
                <w:szCs w:val="21"/>
                <w:u w:val="none"/>
                <w:lang w:val="en-US" w:eastAsia="zh-CN" w:bidi="ar"/>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default" w:ascii="Times New Roman" w:hAnsi="Times New Roman" w:eastAsia="宋体" w:cs="Times New Roman"/>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20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空气源热泵参数</w:t>
            </w: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制热</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 xml:space="preserve">10 </w:t>
            </w:r>
          </w:p>
        </w:tc>
        <w:tc>
          <w:tcPr>
            <w:tcW w:w="625" w:type="pct"/>
            <w:tcBorders>
              <w:tl2br w:val="nil"/>
              <w:tr2bl w:val="nil"/>
            </w:tcBorders>
            <w:vAlign w:val="top"/>
          </w:tcPr>
          <w:p>
            <w:pPr>
              <w:jc w:val="center"/>
              <w:rPr>
                <w:rFonts w:hint="eastAsia" w:ascii="宋体" w:hAnsi="宋体" w:eastAsia="宋体" w:cs="宋体"/>
                <w:i w:val="0"/>
                <w:color w:val="000000"/>
                <w:kern w:val="0"/>
                <w:sz w:val="21"/>
                <w:szCs w:val="21"/>
                <w:u w:val="none"/>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
                <w:bCs/>
                <w:sz w:val="22"/>
                <w:szCs w:val="22"/>
                <w:lang w:val="en-US" w:eastAsia="zh-CN"/>
              </w:rPr>
            </w:pPr>
            <w:r>
              <w:rPr>
                <w:rFonts w:hint="eastAsia" w:ascii="宋体" w:hAnsi="宋体" w:eastAsia="宋体" w:cs="宋体"/>
                <w:b/>
                <w:bCs/>
                <w:i w:val="0"/>
                <w:color w:val="000000"/>
                <w:kern w:val="0"/>
                <w:sz w:val="21"/>
                <w:szCs w:val="21"/>
                <w:u w:val="none"/>
                <w:lang w:val="en-US" w:eastAsia="zh-CN" w:bidi="ar"/>
              </w:rPr>
              <w:t>电解槽</w:t>
            </w: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投资成本</w:t>
            </w:r>
            <w:r>
              <w:rPr>
                <w:rFonts w:hint="default" w:ascii="Times New Roman" w:hAnsi="Times New Roman" w:eastAsia="宋体" w:cs="Times New Roman"/>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3</w:t>
            </w:r>
          </w:p>
        </w:tc>
        <w:tc>
          <w:tcPr>
            <w:tcW w:w="625" w:type="pct"/>
            <w:tcBorders>
              <w:tl2br w:val="nil"/>
              <w:tr2bl w:val="nil"/>
            </w:tcBorders>
            <w:vAlign w:val="center"/>
          </w:tcPr>
          <w:p>
            <w:pPr>
              <w:jc w:val="center"/>
              <w:rPr>
                <w:rFonts w:hint="default" w:ascii="Times New Roman" w:hAnsi="Times New Roman" w:eastAsia="宋体" w:cs="Times New Roman"/>
                <w:bCs/>
                <w:sz w:val="22"/>
                <w:szCs w:val="22"/>
              </w:rPr>
            </w:pP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制冷</w:t>
            </w:r>
            <w:r>
              <w:rPr>
                <w:rFonts w:hint="default" w:ascii="Times New Roman" w:hAnsi="Times New Roman" w:eastAsia="宋体" w:cs="Times New Roman"/>
                <w:i w:val="0"/>
                <w:color w:val="000000"/>
                <w:kern w:val="0"/>
                <w:sz w:val="21"/>
                <w:szCs w:val="21"/>
                <w:u w:val="none"/>
                <w:lang w:val="en-US" w:eastAsia="zh-CN" w:bidi="ar"/>
              </w:rPr>
              <w:t>COP</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p>
        </w:tc>
        <w:tc>
          <w:tcPr>
            <w:tcW w:w="625" w:type="pct"/>
            <w:tcBorders>
              <w:tl2br w:val="nil"/>
              <w:tr2bl w:val="nil"/>
            </w:tcBorders>
            <w:vAlign w:val="top"/>
          </w:tcPr>
          <w:p>
            <w:pPr>
              <w:jc w:val="center"/>
              <w:rPr>
                <w:rFonts w:hint="default" w:ascii="Times New Roman" w:hAnsi="Times New Roman" w:eastAsia="宋体" w:cs="Times New Roman"/>
                <w:bCs/>
                <w:sz w:val="22"/>
                <w:szCs w:val="22"/>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4</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default" w:ascii="Times New Roman" w:hAnsi="Times New Roman" w:eastAsia="宋体" w:cs="Times New Roman"/>
                <w:b/>
                <w:bCs/>
                <w:sz w:val="22"/>
                <w:szCs w:val="22"/>
              </w:rPr>
            </w:pPr>
          </w:p>
        </w:tc>
        <w:tc>
          <w:tcPr>
            <w:tcW w:w="625" w:type="pct"/>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1000</w:t>
            </w:r>
          </w:p>
        </w:tc>
        <w:tc>
          <w:tcPr>
            <w:tcW w:w="625" w:type="pct"/>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Times New Roman" w:hAnsi="Times New Roman" w:eastAsia="宋体" w:cs="Times New Roman"/>
                <w:bCs/>
                <w:sz w:val="22"/>
                <w:szCs w:val="22"/>
                <w:lang w:val="en-US" w:eastAsia="zh-CN"/>
              </w:rPr>
            </w:pPr>
            <w:r>
              <w:rPr>
                <w:rFonts w:hint="eastAsia" w:ascii="宋体" w:hAnsi="宋体" w:eastAsia="宋体" w:cs="宋体"/>
                <w:i w:val="0"/>
                <w:color w:val="000000"/>
                <w:kern w:val="0"/>
                <w:sz w:val="21"/>
                <w:szCs w:val="21"/>
                <w:u w:val="none"/>
                <w:lang w:val="en-US" w:eastAsia="zh-CN" w:bidi="ar"/>
              </w:rPr>
              <w:t>容量上限</w:t>
            </w:r>
          </w:p>
        </w:tc>
        <w:tc>
          <w:tcPr>
            <w:tcW w:w="1064" w:type="dxa"/>
            <w:tcBorders>
              <w:tl2br w:val="nil"/>
              <w:tr2bl w:val="nil"/>
            </w:tcBorders>
            <w:vAlign w:val="center"/>
          </w:tcPr>
          <w:p>
            <w:pPr>
              <w:jc w:val="center"/>
              <w:rPr>
                <w:rFonts w:hint="default" w:ascii="Times New Roman" w:hAnsi="Times New Roman" w:eastAsia="宋体" w:cs="Times New Roman"/>
                <w:bCs/>
                <w:sz w:val="22"/>
                <w:szCs w:val="22"/>
              </w:rPr>
            </w:pPr>
            <w:r>
              <w:rPr>
                <w:rFonts w:ascii="Times New Roman" w:hAnsi="Times New Roman" w:eastAsia="宋体"/>
                <w:sz w:val="21"/>
              </w:rPr>
              <w:t>3000</w:t>
            </w:r>
          </w:p>
        </w:tc>
        <w:tc>
          <w:tcPr>
            <w:tcW w:w="625" w:type="pct"/>
            <w:tcBorders>
              <w:tl2br w:val="nil"/>
              <w:tr2bl w:val="nil"/>
            </w:tcBorders>
            <w:vAlign w:val="center"/>
          </w:tcPr>
          <w:p>
            <w:pPr>
              <w:keepNext w:val="0"/>
              <w:keepLines w:val="0"/>
              <w:widowControl/>
              <w:suppressLineNumbers w:val="0"/>
              <w:jc w:val="center"/>
              <w:textAlignment w:val="top"/>
              <w:rPr>
                <w:rFonts w:hint="default" w:ascii="Times New Roman" w:hAnsi="Times New Roman" w:eastAsia="宋体" w:cs="Times New Roman"/>
                <w:bCs/>
                <w:sz w:val="22"/>
                <w:szCs w:val="22"/>
              </w:rPr>
            </w:pPr>
            <w:r>
              <w:rPr>
                <w:rFonts w:hint="default" w:ascii="Times New Roman" w:hAnsi="Times New Roman" w:eastAsia="宋体" w:cs="Times New Roman"/>
                <w:i w:val="0"/>
                <w:color w:val="000000"/>
                <w:kern w:val="0"/>
                <w:sz w:val="21"/>
                <w:szCs w:val="21"/>
                <w:u w:val="none"/>
                <w:lang w:val="en-US" w:eastAsia="zh-CN" w:bidi="ar"/>
              </w:rPr>
              <w:t>kW</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625" w:type="pct"/>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jc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20</w:t>
            </w:r>
          </w:p>
        </w:tc>
        <w:tc>
          <w:tcPr>
            <w:tcW w:w="625" w:type="pct"/>
            <w:tcBorders>
              <w:tl2br w:val="nil"/>
              <w:tr2bl w:val="nil"/>
            </w:tcBorders>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restart"/>
            <w:tcBorders>
              <w:tl2br w:val="nil"/>
              <w:tr2bl w:val="nil"/>
            </w:tcBorders>
            <w:vAlign w:val="center"/>
          </w:tcPr>
          <w:p>
            <w:pPr>
              <w:jc w:val="cente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光伏板</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rPr>
            </w:pPr>
            <w:r>
              <w:rPr>
                <w:rFonts w:ascii="Times New Roman" w:hAnsi="Times New Roman" w:eastAsia="宋体"/>
                <w:sz w:val="21"/>
              </w:rPr>
              <w:t>15</w:t>
            </w:r>
          </w:p>
        </w:tc>
        <w:tc>
          <w:tcPr>
            <w:tcW w:w="1064" w:type="dxa"/>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w:t>
            </w:r>
            <w:r>
              <w:rPr>
                <w:rFonts w:hint="eastAsia" w:ascii="Times New Roman" w:hAnsi="Times New Roman" w:eastAsia="宋体" w:cs="Times New Roman"/>
                <w:i w:val="0"/>
                <w:color w:val="000000"/>
                <w:kern w:val="0"/>
                <w:sz w:val="21"/>
                <w:szCs w:val="21"/>
                <w:u w:val="none"/>
                <w:lang w:val="en-US" w:eastAsia="zh-CN" w:bidi="ar"/>
              </w:rPr>
              <w:t>m2</w:t>
            </w:r>
          </w:p>
        </w:tc>
        <w:tc>
          <w:tcPr>
            <w:tcW w:w="625" w:type="pct"/>
            <w:vMerge w:val="restart"/>
            <w:tcBorders>
              <w:tl2br w:val="nil"/>
              <w:tr2bl w:val="nil"/>
            </w:tcBorders>
            <w:vAlign w:val="center"/>
          </w:tcPr>
          <w:p>
            <w:pPr>
              <w:jc w:val="center"/>
              <w:rPr>
                <w:rFonts w:hint="default" w:ascii="宋体" w:hAnsi="宋体" w:eastAsia="宋体" w:cs="宋体"/>
                <w:b/>
                <w:bCs/>
                <w:i w:val="0"/>
                <w:color w:val="000000"/>
                <w:kern w:val="0"/>
                <w:sz w:val="21"/>
                <w:szCs w:val="21"/>
                <w:u w:val="none"/>
                <w:lang w:val="en-US" w:eastAsia="zh-CN" w:bidi="ar"/>
              </w:rPr>
            </w:pPr>
            <w:r>
              <w:rPr>
                <w:rFonts w:hint="eastAsia" w:ascii="宋体" w:hAnsi="宋体" w:eastAsia="宋体" w:cs="宋体"/>
                <w:b/>
                <w:bCs/>
                <w:i w:val="0"/>
                <w:color w:val="000000"/>
                <w:kern w:val="0"/>
                <w:sz w:val="21"/>
                <w:szCs w:val="21"/>
                <w:u w:val="none"/>
                <w:lang w:val="en-US" w:eastAsia="zh-CN" w:bidi="ar"/>
              </w:rPr>
              <w:t>太阳能集热器</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投资成本</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800</w:t>
            </w:r>
          </w:p>
        </w:tc>
        <w:tc>
          <w:tcPr>
            <w:tcW w:w="1064" w:type="dxa"/>
            <w:tcBorders>
              <w:tl2br w:val="nil"/>
              <w:tr2bl w:val="nil"/>
            </w:tcBorders>
            <w:vAlign w:val="top"/>
          </w:tcPr>
          <w:p>
            <w:pPr>
              <w:keepNext w:val="0"/>
              <w:keepLines w:val="0"/>
              <w:widowControl/>
              <w:suppressLineNumbers w:val="0"/>
              <w:jc w:val="center"/>
              <w:textAlignment w:val="top"/>
              <w:rPr>
                <w:rFonts w:hint="default"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元</w:t>
            </w:r>
            <w:r>
              <w:rPr>
                <w:rFonts w:hint="default" w:ascii="Times New Roman" w:hAnsi="Times New Roman" w:eastAsia="宋体" w:cs="Times New Roman"/>
                <w:i w:val="0"/>
                <w:color w:val="000000"/>
                <w:kern w:val="0"/>
                <w:sz w:val="21"/>
                <w:szCs w:val="21"/>
                <w:u w:val="none"/>
                <w:lang w:val="en-US" w:eastAsia="zh-CN" w:bidi="ar"/>
              </w:rPr>
              <w:t>/</w:t>
            </w:r>
            <w:r>
              <w:rPr>
                <w:rFonts w:hint="eastAsia" w:ascii="Times New Roman" w:hAnsi="Times New Roman" w:eastAsia="宋体" w:cs="Times New Roman"/>
                <w:i w:val="0"/>
                <w:color w:val="000000"/>
                <w:kern w:val="0"/>
                <w:sz w:val="21"/>
                <w:szCs w:val="21"/>
                <w:u w:val="none"/>
                <w:lang w:val="en-US" w:eastAsia="zh-CN" w:bidi="ar"/>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625" w:type="pct"/>
            <w:vMerge w:val="continue"/>
            <w:tcBorders>
              <w:tl2br w:val="nil"/>
              <w:tr2bl w:val="nil"/>
            </w:tcBorders>
            <w:vAlign w:val="center"/>
          </w:tcPr>
          <w:p>
            <w:pPr>
              <w:jc w:val="center"/>
              <w:rPr>
                <w:rFonts w:hint="eastAsia" w:ascii="Times New Roman" w:hAnsi="Times New Roman" w:eastAsia="宋体" w:cs="Times New Roman"/>
                <w:b/>
                <w:bCs/>
                <w:sz w:val="22"/>
                <w:szCs w:val="22"/>
                <w:lang w:val="en-US" w:eastAsia="zh-CN"/>
              </w:rPr>
            </w:pP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eastAsia="宋体" w:cs="Times New Roman"/>
                <w:bCs/>
                <w:sz w:val="22"/>
                <w:szCs w:val="22"/>
                <w:lang w:val="en-US" w:eastAsia="zh-CN"/>
              </w:rPr>
            </w:pPr>
            <w:r>
              <w:rPr>
                <w:rFonts w:ascii="Times New Roman" w:hAnsi="Times New Roman" w:eastAsia="宋体"/>
                <w:sz w:val="21"/>
              </w:rPr>
              <w:t>3.54</w:t>
            </w:r>
          </w:p>
        </w:tc>
        <w:tc>
          <w:tcPr>
            <w:tcW w:w="1064" w:type="dxa"/>
            <w:tcBorders>
              <w:tl2br w:val="nil"/>
              <w:tr2bl w:val="nil"/>
            </w:tcBorders>
            <w:vAlign w:val="top"/>
          </w:tcPr>
          <w:p>
            <w:pPr>
              <w:keepNext w:val="0"/>
              <w:keepLines w:val="0"/>
              <w:widowControl/>
              <w:suppressLineNumbers w:val="0"/>
              <w:jc w:val="center"/>
              <w:textAlignment w:val="top"/>
              <w:rPr>
                <w:rFonts w:hint="default" w:ascii="Times New Roman" w:hAnsi="Times New Roman" w:eastAsia="宋体" w:cs="Times New Roman"/>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p>
        </w:tc>
        <w:tc>
          <w:tcPr>
            <w:tcW w:w="625" w:type="pct"/>
            <w:vMerge w:val="continue"/>
            <w:tcBorders>
              <w:tl2br w:val="nil"/>
              <w:tr2bl w:val="nil"/>
            </w:tcBorders>
            <w:vAlign w:val="center"/>
          </w:tcPr>
          <w:p>
            <w:pPr>
              <w:jc w:val="center"/>
              <w:rPr>
                <w:rFonts w:hint="eastAsia" w:ascii="宋体" w:hAnsi="宋体" w:eastAsia="宋体" w:cs="宋体"/>
                <w:b/>
                <w:bCs/>
                <w:i w:val="0"/>
                <w:color w:val="000000"/>
                <w:kern w:val="0"/>
                <w:sz w:val="21"/>
                <w:szCs w:val="21"/>
                <w:u w:val="none"/>
                <w:lang w:val="en-US" w:eastAsia="zh-CN" w:bidi="ar"/>
              </w:rPr>
            </w:pP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使用年限</w:t>
            </w:r>
          </w:p>
        </w:tc>
        <w:tc>
          <w:tcPr>
            <w:tcW w:w="1064" w:type="dxa"/>
            <w:tcBorders>
              <w:tl2br w:val="nil"/>
              <w:tr2bl w:val="nil"/>
            </w:tcBorders>
            <w:vAlign w:val="center"/>
          </w:tcPr>
          <w:p>
            <w:pPr>
              <w:keepNext w:val="0"/>
              <w:keepLines w:val="0"/>
              <w:widowControl/>
              <w:suppressLineNumbers w:val="0"/>
              <w:jc w:val="center"/>
              <w:textAlignment w:val="center"/>
              <w:rPr>
                <w:rFonts w:hint="eastAsia" w:ascii="宋体" w:hAnsi="宋体" w:eastAsia="宋体" w:cs="宋体"/>
                <w:i w:val="0"/>
                <w:color w:val="000000"/>
                <w:kern w:val="0"/>
                <w:sz w:val="21"/>
                <w:szCs w:val="21"/>
                <w:u w:val="none"/>
                <w:lang w:val="en-US" w:eastAsia="zh-CN" w:bidi="ar"/>
              </w:rPr>
            </w:pPr>
            <w:r>
              <w:rPr>
                <w:rFonts w:ascii="Times New Roman" w:hAnsi="Times New Roman" w:eastAsia="宋体"/>
                <w:sz w:val="21"/>
              </w:rPr>
              <w:t>15</w:t>
            </w:r>
          </w:p>
        </w:tc>
        <w:tc>
          <w:tcPr>
            <w:tcW w:w="1064" w:type="dxa"/>
            <w:tcBorders>
              <w:tl2br w:val="nil"/>
              <w:tr2bl w:val="nil"/>
            </w:tcBorders>
            <w:vAlign w:val="top"/>
          </w:tcPr>
          <w:p>
            <w:pPr>
              <w:keepNext w:val="0"/>
              <w:keepLines w:val="0"/>
              <w:widowControl/>
              <w:suppressLineNumbers w:val="0"/>
              <w:jc w:val="center"/>
              <w:textAlignment w:val="top"/>
              <w:rPr>
                <w:rFonts w:hint="eastAsia" w:ascii="宋体" w:hAnsi="宋体" w:eastAsia="宋体" w:cs="宋体"/>
                <w:i w:val="0"/>
                <w:color w:val="000000"/>
                <w:kern w:val="0"/>
                <w:sz w:val="21"/>
                <w:szCs w:val="21"/>
                <w:u w:val="none"/>
                <w:lang w:val="en-US" w:eastAsia="zh-CN" w:bidi="ar"/>
              </w:rPr>
            </w:pPr>
            <w:r>
              <w:rPr>
                <w:rFonts w:hint="eastAsia" w:ascii="宋体" w:hAnsi="宋体" w:eastAsia="宋体" w:cs="宋体"/>
                <w:i w:val="0"/>
                <w:color w:val="000000"/>
                <w:kern w:val="0"/>
                <w:sz w:val="21"/>
                <w:szCs w:val="21"/>
                <w:u w:val="none"/>
                <w:lang w:val="en-US" w:eastAsia="zh-CN" w:bidi="ar"/>
              </w:rPr>
              <w:t>年</w:t>
            </w:r>
            <w:commentRangeEnd w:id="41"/>
            <w:r>
              <w:commentReference w:id="41"/>
            </w:r>
          </w:p>
        </w:tc>
      </w:tr>
    </w:tbl>
    <w:p>
      <w:pPr>
        <w:spacing w:before="156" w:beforeLines="50" w:line="360" w:lineRule="auto"/>
        <w:jc w:val="both"/>
        <w:rPr>
          <w:rFonts w:hint="default" w:ascii="Times New Roman" w:hAnsi="Times New Roman" w:eastAsia="宋体" w:cs="Times New Roman"/>
          <w:color w:val="0000FF"/>
          <w:sz w:val="24"/>
          <w:szCs w:val="24"/>
          <w:lang w:val="en-US" w:eastAsia="zh-CN"/>
        </w:rPr>
      </w:pP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hint="default" w:ascii="Times New Roman" w:hAnsi="Times New Roman" w:eastAsia="宋体" w:cs="Times New Roman"/>
          <w:sz w:val="28"/>
          <w:szCs w:val="28"/>
        </w:rPr>
      </w:pPr>
      <w:r>
        <w:rPr>
          <w:rFonts w:hint="default" w:ascii="Times New Roman" w:hAnsi="Times New Roman" w:eastAsia="宋体" w:cs="Times New Roman"/>
          <w:sz w:val="28"/>
          <w:szCs w:val="28"/>
          <w:lang w:val="en-US" w:eastAsia="zh-CN"/>
        </w:rPr>
        <w:t>并网模式</w:t>
      </w:r>
      <w:r>
        <w:rPr>
          <w:rFonts w:hint="default" w:ascii="Times New Roman" w:hAnsi="Times New Roman" w:eastAsia="宋体" w:cs="Times New Roman"/>
          <w:sz w:val="28"/>
          <w:szCs w:val="28"/>
        </w:rPr>
        <w:t>投资规划方案测算结果</w:t>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规划模型以最小化年度系统支出为目标函数，年度系统支出包括投资成本(CAPEX)和运营费用，其中投资成本包括</w:t>
      </w:r>
      <w:commentRangeStart w:id="42"/>
      <w:r>
        <w:rPr>
          <w:rFonts w:hint="default" w:ascii="Times New Roman" w:hAnsi="Times New Roman" w:eastAsia="宋体" w:cs="Times New Roman"/>
          <w:sz w:val="24"/>
          <w:szCs w:val="24"/>
          <w:u w:val="none"/>
        </w:rPr>
        <w:t>地</w:t>
      </w:r>
      <w:r>
        <w:rPr>
          <w:rFonts w:hint="default" w:ascii="Times New Roman" w:hAnsi="Times New Roman" w:eastAsia="宋体" w:cs="Times New Roman"/>
          <w:sz w:val="24"/>
          <w:szCs w:val="24"/>
          <w:u w:val="none"/>
          <w:lang w:val="en-US" w:eastAsia="zh-CN"/>
        </w:rPr>
        <w:t>热井、燃料电池、地</w:t>
      </w:r>
      <w:r>
        <w:rPr>
          <w:rFonts w:hint="default" w:ascii="Times New Roman" w:hAnsi="Times New Roman" w:eastAsia="宋体" w:cs="Times New Roman"/>
          <w:sz w:val="24"/>
          <w:szCs w:val="24"/>
          <w:u w:val="none"/>
        </w:rPr>
        <w:t>源热泵、</w:t>
      </w:r>
      <w:r>
        <w:rPr>
          <w:rFonts w:hint="default" w:ascii="Times New Roman" w:hAnsi="Times New Roman" w:eastAsia="宋体" w:cs="Times New Roman"/>
          <w:sz w:val="24"/>
          <w:szCs w:val="24"/>
          <w:u w:val="none"/>
          <w:lang w:val="en-US" w:eastAsia="zh-CN"/>
        </w:rPr>
        <w:t>空气源热泵、电热锅炉、电解槽、</w:t>
      </w:r>
      <w:r>
        <w:rPr>
          <w:rFonts w:hint="default" w:ascii="Times New Roman" w:hAnsi="Times New Roman" w:eastAsia="宋体" w:cs="Times New Roman"/>
          <w:sz w:val="24"/>
          <w:szCs w:val="24"/>
          <w:u w:val="none"/>
        </w:rPr>
        <w:t>储氢罐、</w:t>
      </w:r>
      <w:r>
        <w:rPr>
          <w:rFonts w:hint="default" w:ascii="Times New Roman" w:hAnsi="Times New Roman" w:eastAsia="宋体" w:cs="Times New Roman"/>
          <w:sz w:val="24"/>
          <w:szCs w:val="24"/>
          <w:u w:val="none"/>
          <w:lang w:val="en-US" w:eastAsia="zh-CN"/>
        </w:rPr>
        <w:t>储</w:t>
      </w:r>
      <w:r>
        <w:rPr>
          <w:rFonts w:hint="default" w:ascii="Times New Roman" w:hAnsi="Times New Roman" w:eastAsia="宋体" w:cs="Times New Roman"/>
          <w:sz w:val="24"/>
          <w:szCs w:val="24"/>
          <w:u w:val="none"/>
        </w:rPr>
        <w:t>热罐、冷水罐、</w:t>
      </w:r>
      <w:r>
        <w:rPr>
          <w:rFonts w:hint="default" w:ascii="Times New Roman" w:hAnsi="Times New Roman" w:eastAsia="宋体" w:cs="Times New Roman"/>
          <w:bCs w:val="0"/>
          <w:sz w:val="24"/>
          <w:szCs w:val="24"/>
          <w:u w:val="none"/>
        </w:rPr>
        <w:t>光伏板、</w:t>
      </w:r>
      <w:r>
        <w:rPr>
          <w:rFonts w:hint="default" w:ascii="Times New Roman" w:hAnsi="Times New Roman" w:eastAsia="宋体" w:cs="Times New Roman"/>
          <w:bCs w:val="0"/>
          <w:sz w:val="24"/>
          <w:szCs w:val="24"/>
          <w:u w:val="none"/>
          <w:lang w:val="en-US" w:eastAsia="zh-CN"/>
        </w:rPr>
        <w:t>太阳能集热器和氢压机</w:t>
      </w:r>
      <w:commentRangeEnd w:id="42"/>
      <w:r>
        <w:rPr>
          <w:rFonts w:ascii="Times New Roman" w:hAnsi="Times New Roman" w:eastAsia="宋体" w:cs="Times New Roman"/>
          <w:sz w:val="24"/>
          <w:szCs w:val="24"/>
        </w:rPr>
        <w:commentReference w:id="42"/>
      </w:r>
      <w:r>
        <w:rPr>
          <w:rFonts w:hint="default" w:ascii="Times New Roman" w:hAnsi="Times New Roman" w:eastAsia="宋体" w:cs="Times New Roman"/>
          <w:sz w:val="24"/>
          <w:szCs w:val="24"/>
        </w:rPr>
        <w:t>的投资成本；</w:t>
      </w:r>
      <w:r>
        <w:rPr>
          <w:rFonts w:hint="default" w:ascii="Times New Roman" w:hAnsi="Times New Roman" w:eastAsia="宋体" w:cs="Times New Roman"/>
          <w:sz w:val="24"/>
          <w:szCs w:val="24"/>
          <w:u w:val="none"/>
        </w:rPr>
        <w:t>榆林科创新城</w:t>
      </w:r>
      <w:r>
        <w:rPr>
          <w:rFonts w:hint="default" w:ascii="Times New Roman" w:hAnsi="Times New Roman" w:eastAsia="宋体" w:cs="Times New Roman"/>
          <w:color w:val="auto"/>
          <w:sz w:val="24"/>
          <w:szCs w:val="24"/>
          <w:lang w:val="en-US" w:eastAsia="zh-CN"/>
        </w:rPr>
        <w:t>卖电许</w:t>
      </w:r>
      <w:r>
        <w:rPr>
          <w:rFonts w:hint="default" w:ascii="Times New Roman" w:hAnsi="Times New Roman" w:eastAsia="宋体" w:cs="Times New Roman"/>
          <w:color w:val="000000"/>
          <w:sz w:val="24"/>
          <w:szCs w:val="24"/>
          <w:lang w:val="en-US" w:eastAsia="zh-CN"/>
        </w:rPr>
        <w:t>可</w:t>
      </w:r>
      <w:r>
        <w:rPr>
          <w:rFonts w:hint="default" w:ascii="Times New Roman" w:hAnsi="Times New Roman" w:eastAsia="宋体" w:cs="Times New Roman"/>
          <w:color w:val="000000"/>
          <w:sz w:val="24"/>
          <w:szCs w:val="24"/>
        </w:rPr>
        <w:t>额外电量上网，氢气价格设置为</w:t>
      </w:r>
      <w:r>
        <w:rPr>
          <w:rFonts w:hint="default" w:ascii="Times New Roman" w:hAnsi="Times New Roman" w:eastAsia="宋体" w:cs="Times New Roman"/>
          <w:color w:val="000000"/>
          <w:sz w:val="24"/>
          <w:szCs w:val="24"/>
          <w:lang w:val="en-US" w:eastAsia="zh-CN"/>
        </w:rPr>
        <w:t>30</w:t>
      </w:r>
      <w:r>
        <w:commentReference w:id="43"/>
      </w:r>
      <w:r>
        <w:rPr>
          <w:rFonts w:hint="default" w:ascii="Times New Roman" w:hAnsi="Times New Roman" w:eastAsia="宋体" w:cs="Times New Roman"/>
          <w:sz w:val="24"/>
          <w:szCs w:val="24"/>
        </w:rPr>
        <w:t>元/</w:t>
      </w:r>
      <w:r>
        <w:rPr>
          <w:rFonts w:hint="default" w:ascii="Times New Roman" w:hAnsi="Times New Roman" w:eastAsia="宋体" w:cs="Times New Roman"/>
          <w:sz w:val="24"/>
          <w:szCs w:val="24"/>
          <w:lang w:val="en-US" w:eastAsia="zh-CN"/>
        </w:rPr>
        <w:t>kg</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rPr>
        <w:t>运营费用包括</w:t>
      </w:r>
      <w:r>
        <w:rPr>
          <w:rFonts w:hint="default" w:ascii="Times New Roman" w:hAnsi="Times New Roman" w:eastAsia="宋体" w:cs="Times New Roman"/>
          <w:sz w:val="24"/>
          <w:szCs w:val="24"/>
          <w:lang w:val="en-US" w:eastAsia="zh-CN"/>
        </w:rPr>
        <w:t>买电、</w:t>
      </w:r>
      <w:r>
        <w:rPr>
          <w:rFonts w:hint="default" w:ascii="Times New Roman" w:hAnsi="Times New Roman" w:eastAsia="宋体" w:cs="Times New Roman"/>
          <w:sz w:val="24"/>
          <w:szCs w:val="24"/>
        </w:rPr>
        <w:t>买氢的成本</w:t>
      </w:r>
      <w:r>
        <w:rPr>
          <w:rFonts w:hint="eastAsia" w:ascii="Times New Roman" w:hAnsi="Times New Roman" w:eastAsia="宋体" w:cs="Times New Roman"/>
          <w:sz w:val="24"/>
          <w:szCs w:val="24"/>
          <w:lang w:eastAsia="zh-CN"/>
        </w:rPr>
        <w:t>，</w:t>
      </w:r>
      <w:commentRangeStart w:id="44"/>
      <w:r>
        <w:rPr>
          <w:rFonts w:hint="eastAsia" w:ascii="Times New Roman" w:hAnsi="Times New Roman" w:eastAsia="宋体" w:cs="Times New Roman"/>
          <w:sz w:val="24"/>
          <w:szCs w:val="24"/>
          <w:lang w:val="en-US" w:eastAsia="zh-CN"/>
        </w:rPr>
        <w:t>以及卖电收益产生的抵扣</w:t>
      </w:r>
      <w:commentRangeEnd w:id="44"/>
      <w:r>
        <w:commentReference w:id="44"/>
      </w:r>
      <w:r>
        <w:rPr>
          <w:rFonts w:hint="default" w:ascii="Times New Roman" w:hAnsi="Times New Roman" w:eastAsia="宋体" w:cs="Times New Roman"/>
          <w:sz w:val="24"/>
          <w:szCs w:val="24"/>
        </w:rPr>
        <w:t>。</w:t>
      </w:r>
    </w:p>
    <w:p>
      <w:pPr>
        <w:spacing w:line="360" w:lineRule="auto"/>
        <w:ind w:firstLine="48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通过计算、对比与分析，本次测算所提供的的投资规划方案如下表所示，通过系统的容量规划，可得到</w:t>
      </w:r>
      <w:bookmarkStart w:id="5" w:name="OLE_LINK15"/>
      <w:r>
        <w:rPr>
          <w:rFonts w:hint="default" w:ascii="Times New Roman" w:hAnsi="Times New Roman" w:eastAsia="宋体" w:cs="Times New Roman"/>
          <w:sz w:val="24"/>
          <w:szCs w:val="24"/>
        </w:rPr>
        <w:t>系统设备投资</w:t>
      </w:r>
      <w:r>
        <w:rPr>
          <w:rFonts w:hint="default" w:ascii="Times New Roman" w:hAnsi="Times New Roman" w:eastAsia="宋体" w:cs="Times New Roman"/>
          <w:sz w:val="24"/>
          <w:szCs w:val="24"/>
          <w:lang w:val="en-US" w:eastAsia="zh-CN"/>
        </w:rPr>
        <w:t>总</w:t>
      </w:r>
      <w:r>
        <w:rPr>
          <w:rFonts w:hint="default" w:ascii="Times New Roman" w:hAnsi="Times New Roman" w:eastAsia="宋体" w:cs="Times New Roman"/>
          <w:sz w:val="24"/>
          <w:szCs w:val="24"/>
        </w:rPr>
        <w:t>成本</w:t>
      </w:r>
      <w:bookmarkEnd w:id="5"/>
      <w:r>
        <w:rPr>
          <w:rFonts w:hint="default" w:ascii="Times New Roman" w:hAnsi="Times New Roman" w:eastAsia="宋体" w:cs="Times New Roman"/>
          <w:sz w:val="24"/>
          <w:szCs w:val="24"/>
        </w:rPr>
        <w:t>为</w:t>
      </w:r>
      <w:r>
        <w:rPr>
          <w:rFonts w:hint="eastAsia" w:ascii="Times New Roman" w:hAnsi="Times New Roman" w:eastAsia="宋体" w:cs="Times New Roman"/>
          <w:sz w:val="24"/>
          <w:szCs w:val="24"/>
          <w:lang w:val="en-US" w:eastAsia="zh-CN"/>
        </w:rPr>
        <w:t>90000020.00</w:t>
      </w:r>
      <w:r>
        <w:rPr>
          <w:rFonts w:hint="default" w:ascii="Times New Roman" w:hAnsi="Times New Roman" w:eastAsia="宋体" w:cs="Times New Roman"/>
          <w:sz w:val="24"/>
          <w:szCs w:val="24"/>
        </w:rPr>
        <w:t>元。</w:t>
      </w:r>
    </w:p>
    <w:p>
      <w:pPr>
        <w:spacing w:line="360" w:lineRule="auto"/>
        <w:ind w:firstLine="480"/>
        <w:jc w:val="center"/>
        <w:rPr>
          <w:rFonts w:hint="default" w:ascii="Times New Roman" w:hAnsi="Times New Roman" w:eastAsia="宋体" w:cs="Times New Roman"/>
          <w:color w:val="0000FF"/>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（a）</w:t>
      </w:r>
      <w:commentRangeStart w:id="45"/>
      <w:r>
        <w:rPr>
          <w:rFonts w:hint="default" w:ascii="Times New Roman" w:hAnsi="Times New Roman" w:eastAsia="宋体" w:cs="Times New Roman"/>
          <w:b/>
          <w:bCs/>
          <w:sz w:val="24"/>
          <w:szCs w:val="24"/>
          <w:u w:val="none"/>
        </w:rPr>
        <w:t>榆林科创新城</w:t>
      </w:r>
      <w:commentRangeEnd w:id="45"/>
      <w:r>
        <w:rPr>
          <w:u w:val="none"/>
        </w:rPr>
        <w:commentReference w:id="45"/>
      </w:r>
      <w:bookmarkStart w:id="6" w:name="OLE_LINK2"/>
      <w:r>
        <w:rPr>
          <w:rFonts w:hint="default" w:ascii="Times New Roman" w:hAnsi="Times New Roman" w:eastAsia="宋体" w:cs="Times New Roman"/>
          <w:b/>
          <w:bCs/>
          <w:sz w:val="24"/>
          <w:szCs w:val="24"/>
          <w:u w:val="none"/>
          <w:lang w:val="en-US" w:eastAsia="zh-CN"/>
        </w:rPr>
        <w:t>并</w:t>
      </w:r>
      <w:r>
        <w:rPr>
          <w:rFonts w:hint="default" w:ascii="Times New Roman" w:hAnsi="Times New Roman" w:eastAsia="宋体" w:cs="Times New Roman"/>
          <w:b/>
          <w:bCs/>
          <w:sz w:val="24"/>
          <w:szCs w:val="24"/>
          <w:lang w:val="en-US" w:eastAsia="zh-CN"/>
        </w:rPr>
        <w:t>网核心设备配置</w:t>
      </w:r>
      <w:bookmarkEnd w:id="6"/>
    </w:p>
    <w:tbl>
      <w:tblPr>
        <w:tblStyle w:val="11"/>
        <w:tblpPr w:leftFromText="180" w:rightFromText="180" w:vertAnchor="text" w:horzAnchor="page" w:tblpX="1498" w:tblpY="226"/>
        <w:tblOverlap w:val="never"/>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commentRangeStart w:id="46"/>
            <w:r>
              <w:rPr>
                <w:rFonts w:hint="default" w:ascii="Times New Roman" w:hAnsi="Times New Roman" w:eastAsia="宋体" w:cs="Times New Roman"/>
                <w:b/>
                <w:bCs/>
                <w:sz w:val="22"/>
                <w:szCs w:val="22"/>
                <w:lang w:val="en-US" w:eastAsia="zh-CN"/>
              </w:rPr>
              <w:t>序号</w:t>
            </w:r>
          </w:p>
        </w:tc>
        <w:tc>
          <w:tcPr>
            <w:tcW w:w="1694"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参数</w:t>
            </w:r>
            <w:r>
              <w:rPr>
                <w:rFonts w:hint="default" w:ascii="Times New Roman" w:hAnsi="Times New Roman" w:eastAsia="宋体" w:cs="Times New Roman"/>
                <w:b/>
                <w:bCs/>
                <w:sz w:val="22"/>
                <w:szCs w:val="22"/>
                <w:lang w:val="en-US" w:eastAsia="zh-CN"/>
              </w:rPr>
              <w:t>名称</w:t>
            </w:r>
          </w:p>
        </w:tc>
        <w:tc>
          <w:tcPr>
            <w:tcW w:w="1250"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参数</w:t>
            </w:r>
            <w:r>
              <w:rPr>
                <w:rFonts w:hint="eastAsia" w:ascii="Times New Roman" w:hAnsi="Times New Roman" w:eastAsia="宋体" w:cs="Times New Roman"/>
                <w:b/>
                <w:bCs/>
                <w:sz w:val="22"/>
                <w:szCs w:val="22"/>
                <w:lang w:val="en-US" w:eastAsia="zh-CN"/>
              </w:rPr>
              <w:t>值</w:t>
            </w:r>
          </w:p>
        </w:tc>
        <w:tc>
          <w:tcPr>
            <w:tcW w:w="1250" w:type="pct"/>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p>
        </w:tc>
        <w:tc>
          <w:tcPr>
            <w:tcW w:w="1694"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地热井数目</w:t>
            </w:r>
          </w:p>
        </w:tc>
        <w:tc>
          <w:tcPr>
            <w:tcW w:w="1250"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2</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燃料电池</w:t>
            </w:r>
            <w:r>
              <w:rPr>
                <w:rFonts w:hint="default" w:ascii="Times New Roman" w:hAnsi="Times New Roman" w:eastAsia="宋体" w:cs="Times New Roman"/>
                <w:sz w:val="22"/>
                <w:szCs w:val="22"/>
                <w:lang w:val="en-US" w:eastAsia="zh-CN"/>
              </w:rPr>
              <w:t>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3</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地源热泵功率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4</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空气源热泵功率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41.00</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电热锅炉功率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6</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电解槽功率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7</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储氢罐容量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8</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储热罐容量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13446.50</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9</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冷水罐容量</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49790.06</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10</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光伏板面积</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44922.69</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11</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集热器面积</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12</w:t>
            </w:r>
          </w:p>
        </w:tc>
        <w:tc>
          <w:tcPr>
            <w:tcW w:w="1694"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氢压机功率</w:t>
            </w: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1250" w:type="pc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commentRangeEnd w:id="46"/>
            <w:r>
              <w:commentReference w:id="46"/>
            </w:r>
          </w:p>
        </w:tc>
      </w:tr>
    </w:tbl>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ind w:firstLine="482" w:firstLineChars="200"/>
        <w:jc w:val="center"/>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2</w:t>
      </w:r>
      <w:r>
        <w:rPr>
          <w:rFonts w:hint="default" w:ascii="Times New Roman" w:hAnsi="Times New Roman" w:eastAsia="宋体" w:cs="Times New Roman"/>
          <w:b/>
          <w:bCs/>
          <w:sz w:val="24"/>
          <w:szCs w:val="24"/>
        </w:rPr>
        <w:t>（b）</w:t>
      </w:r>
      <w:commentRangeStart w:id="47"/>
      <w:r>
        <w:rPr>
          <w:rFonts w:hint="default" w:ascii="Times New Roman" w:hAnsi="Times New Roman" w:eastAsia="宋体" w:cs="Times New Roman"/>
          <w:b/>
          <w:bCs/>
          <w:sz w:val="24"/>
          <w:szCs w:val="24"/>
          <w:u w:val="none"/>
        </w:rPr>
        <w:t>榆林科创新城</w:t>
      </w:r>
      <w:commentRangeEnd w:id="47"/>
      <w:r>
        <w:rPr>
          <w:rFonts w:ascii="Times New Roman" w:hAnsi="Times New Roman" w:eastAsia="宋体" w:cs="Times New Roman"/>
          <w:b/>
          <w:bCs/>
          <w:sz w:val="24"/>
          <w:szCs w:val="24"/>
        </w:rPr>
        <w:commentReference w:id="47"/>
      </w:r>
      <w:r>
        <w:rPr>
          <w:rFonts w:hint="default" w:ascii="Times New Roman" w:hAnsi="Times New Roman" w:eastAsia="宋体" w:cs="Times New Roman"/>
          <w:b/>
          <w:bCs/>
          <w:sz w:val="24"/>
          <w:szCs w:val="24"/>
          <w:lang w:val="en-US" w:eastAsia="zh-CN"/>
        </w:rPr>
        <w:t>并网</w:t>
      </w:r>
      <w:r>
        <w:rPr>
          <w:rFonts w:hint="default" w:ascii="Times New Roman" w:hAnsi="Times New Roman" w:eastAsia="宋体" w:cs="Times New Roman"/>
          <w:b/>
          <w:bCs/>
          <w:sz w:val="24"/>
          <w:szCs w:val="24"/>
        </w:rPr>
        <w:t>经济</w:t>
      </w:r>
      <w:r>
        <w:rPr>
          <w:rFonts w:hint="default" w:ascii="Times New Roman" w:hAnsi="Times New Roman" w:eastAsia="宋体" w:cs="Times New Roman"/>
          <w:b/>
          <w:bCs/>
          <w:sz w:val="24"/>
          <w:szCs w:val="24"/>
          <w:lang w:val="en-US" w:eastAsia="zh-CN"/>
        </w:rPr>
        <w:t>及碳排</w:t>
      </w:r>
      <w:r>
        <w:rPr>
          <w:rFonts w:hint="default" w:ascii="Times New Roman" w:hAnsi="Times New Roman" w:eastAsia="宋体" w:cs="Times New Roman"/>
          <w:b/>
          <w:bCs/>
          <w:sz w:val="24"/>
          <w:szCs w:val="24"/>
        </w:rPr>
        <w:t>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分析指标</w:t>
            </w:r>
          </w:p>
        </w:tc>
        <w:tc>
          <w:tcPr>
            <w:tcW w:w="1690"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投资</w:t>
            </w:r>
            <w:r>
              <w:rPr>
                <w:rFonts w:hint="default" w:ascii="Times New Roman" w:hAnsi="Times New Roman" w:eastAsia="宋体" w:cs="Times New Roman"/>
                <w:sz w:val="22"/>
                <w:szCs w:val="22"/>
              </w:rPr>
              <w:t>/万元</w:t>
            </w:r>
          </w:p>
        </w:tc>
        <w:tc>
          <w:tcPr>
            <w:tcW w:w="1690"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90000020.00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年化运行成本/万元</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-15143695.21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运行成本节约</w:t>
            </w:r>
            <w:r>
              <w:rPr>
                <w:rFonts w:hint="default" w:ascii="Times New Roman" w:hAnsi="Times New Roman" w:eastAsia="宋体" w:cs="Times New Roman"/>
                <w:sz w:val="22"/>
                <w:szCs w:val="22"/>
              </w:rPr>
              <w:t>比例</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19.1120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投资回报年限/年</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5.38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rPr>
            </w:pPr>
            <w:r>
              <w:rPr>
                <w:rFonts w:hint="eastAsia" w:ascii="Times New Roman" w:hAnsi="Times New Roman" w:eastAsia="宋体" w:cs="Times New Roman"/>
                <w:sz w:val="22"/>
                <w:szCs w:val="22"/>
                <w:lang w:val="en-US" w:eastAsia="zh-CN"/>
              </w:rPr>
              <w:t>年</w:t>
            </w:r>
            <w:r>
              <w:rPr>
                <w:rFonts w:hint="default" w:ascii="Times New Roman" w:hAnsi="Times New Roman" w:eastAsia="宋体" w:cs="Times New Roman"/>
                <w:sz w:val="22"/>
                <w:szCs w:val="22"/>
                <w:lang w:val="en-US" w:eastAsia="zh-CN"/>
              </w:rPr>
              <w:t>碳排</w:t>
            </w:r>
            <w:r>
              <w:rPr>
                <w:rFonts w:hint="eastAsia" w:ascii="Times New Roman" w:hAnsi="Times New Roman" w:eastAsia="宋体" w:cs="Times New Roman"/>
                <w:sz w:val="22"/>
                <w:szCs w:val="22"/>
                <w:lang w:val="en-US" w:eastAsia="zh-CN"/>
              </w:rPr>
              <w:t>量/t</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299315.57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减排比例</w:t>
            </w:r>
          </w:p>
        </w:tc>
        <w:tc>
          <w:tcPr>
            <w:tcW w:w="1690"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ascii="Times New Roman" w:hAnsi="Times New Roman" w:eastAsia="宋体"/>
                <w:sz w:val="24"/>
              </w:rPr>
              <w:t>0.5584</w:t>
            </w:r>
          </w:p>
        </w:tc>
      </w:tr>
    </w:tbl>
    <w:p>
      <w:pPr>
        <w:spacing w:line="360" w:lineRule="auto"/>
        <w:ind w:firstLine="480"/>
        <w:rPr>
          <w:rFonts w:hint="default" w:ascii="Times New Roman" w:hAnsi="Times New Roman" w:eastAsia="宋体" w:cs="Times New Roman"/>
          <w:b w:val="0"/>
          <w:bCs w:val="0"/>
          <w:sz w:val="24"/>
          <w:szCs w:val="24"/>
        </w:rPr>
      </w:pPr>
      <w:r>
        <w:rPr>
          <w:rFonts w:hint="default" w:ascii="Times New Roman" w:hAnsi="Times New Roman" w:eastAsia="宋体" w:cs="Times New Roman"/>
          <w:sz w:val="24"/>
          <w:szCs w:val="24"/>
        </w:rPr>
        <w:t>通过分析可得本系统碳排放量</w:t>
      </w:r>
      <w:r>
        <w:rPr>
          <w:rFonts w:hint="default" w:ascii="Times New Roman" w:hAnsi="Times New Roman" w:eastAsia="宋体" w:cs="Times New Roman"/>
          <w:sz w:val="24"/>
          <w:szCs w:val="24"/>
          <w:lang w:val="en-US" w:eastAsia="zh-CN"/>
        </w:rPr>
        <w:t>上</w:t>
      </w:r>
      <w:r>
        <w:rPr>
          <w:rFonts w:hint="default" w:ascii="Times New Roman" w:hAnsi="Times New Roman" w:eastAsia="宋体" w:cs="Times New Roman"/>
          <w:sz w:val="24"/>
          <w:szCs w:val="24"/>
        </w:rPr>
        <w:t>表所</w:t>
      </w:r>
      <w:r>
        <w:rPr>
          <w:rFonts w:hint="default" w:ascii="Times New Roman" w:hAnsi="Times New Roman" w:eastAsia="宋体" w:cs="Times New Roman"/>
          <w:b w:val="0"/>
          <w:bCs w:val="0"/>
          <w:sz w:val="24"/>
          <w:szCs w:val="24"/>
        </w:rPr>
        <w:t>示。</w:t>
      </w:r>
      <w:r>
        <w:rPr>
          <w:rFonts w:hint="default" w:ascii="Times New Roman" w:hAnsi="Times New Roman" w:eastAsia="宋体" w:cs="Times New Roman"/>
          <w:b w:val="0"/>
          <w:bCs w:val="0"/>
          <w:sz w:val="24"/>
          <w:szCs w:val="24"/>
          <w:lang w:val="en-US" w:eastAsia="zh-CN"/>
        </w:rPr>
        <w:t>其中，</w:t>
      </w:r>
      <w:r>
        <w:rPr>
          <w:rFonts w:hint="default" w:ascii="Times New Roman" w:hAnsi="Times New Roman" w:eastAsia="宋体" w:cs="Times New Roman"/>
          <w:b w:val="0"/>
          <w:bCs w:val="0"/>
          <w:sz w:val="24"/>
          <w:szCs w:val="24"/>
        </w:rPr>
        <w:t>年化碳减排量为</w:t>
      </w:r>
      <w:r>
        <w:rPr>
          <w:rFonts w:hint="eastAsia" w:ascii="Times New Roman" w:hAnsi="Times New Roman" w:eastAsia="宋体" w:cs="Times New Roman"/>
          <w:b w:val="0"/>
          <w:bCs w:val="0"/>
          <w:sz w:val="24"/>
          <w:szCs w:val="24"/>
          <w:u w:val="none"/>
          <w:lang w:val="en-US" w:eastAsia="zh-CN"/>
        </w:rPr>
        <w:t>378531.9885</w:t>
      </w:r>
      <w:r>
        <w:rPr>
          <w:rFonts w:hint="default" w:ascii="Times New Roman" w:hAnsi="Times New Roman" w:eastAsia="宋体" w:cs="Times New Roman"/>
          <w:b w:val="0"/>
          <w:bCs w:val="0"/>
          <w:sz w:val="24"/>
          <w:szCs w:val="24"/>
        </w:rPr>
        <w:t>吨，相当于每平方米每年减排</w:t>
      </w:r>
      <w:r>
        <w:rPr>
          <w:rFonts w:hint="eastAsia" w:ascii="Times New Roman" w:hAnsi="Times New Roman" w:eastAsia="宋体" w:cs="Times New Roman"/>
          <w:b w:val="0"/>
          <w:bCs w:val="0"/>
          <w:sz w:val="24"/>
          <w:szCs w:val="24"/>
          <w:lang w:val="en-US" w:eastAsia="zh-CN"/>
        </w:rPr>
        <w:t>1.26</w:t>
      </w:r>
      <w:r>
        <w:rPr>
          <w:rFonts w:hint="default" w:ascii="Times New Roman" w:hAnsi="Times New Roman" w:eastAsia="宋体" w:cs="Times New Roman"/>
          <w:b w:val="0"/>
          <w:bCs w:val="0"/>
          <w:sz w:val="24"/>
          <w:szCs w:val="24"/>
        </w:rPr>
        <w:t>吨。</w:t>
      </w:r>
    </w:p>
    <w:p>
      <w:pPr>
        <w:pStyle w:val="3"/>
        <w:numPr>
          <w:ilvl w:val="0"/>
          <w:numId w:val="1"/>
        </w:numPr>
        <w:spacing w:line="360" w:lineRule="auto"/>
        <w:rPr>
          <w:rFonts w:hint="default" w:ascii="Times New Roman" w:hAnsi="Times New Roman" w:eastAsia="宋体" w:cs="Times New Roman"/>
          <w:sz w:val="28"/>
          <w:szCs w:val="28"/>
        </w:rPr>
      </w:pPr>
      <w:commentRangeStart w:id="48"/>
      <w:r>
        <w:rPr>
          <w:rFonts w:hint="default" w:ascii="Times New Roman" w:hAnsi="Times New Roman" w:eastAsia="宋体" w:cs="Times New Roman"/>
          <w:sz w:val="28"/>
          <w:szCs w:val="28"/>
          <w:lang w:val="en-US" w:eastAsia="zh-CN"/>
        </w:rPr>
        <w:t>离网模式</w:t>
      </w:r>
      <w:r>
        <w:rPr>
          <w:rFonts w:hint="default" w:ascii="Times New Roman" w:hAnsi="Times New Roman" w:eastAsia="宋体" w:cs="Times New Roman"/>
          <w:sz w:val="28"/>
          <w:szCs w:val="28"/>
        </w:rPr>
        <w:t>投资规划方案测算结果</w:t>
      </w:r>
      <w:commentRangeEnd w:id="48"/>
      <w:r>
        <w:commentReference w:id="48"/>
      </w:r>
    </w:p>
    <w:p>
      <w:pPr>
        <w:spacing w:line="360" w:lineRule="auto"/>
        <w:ind w:firstLine="42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规划模型以最小化年度系统支出为目标函数，年度系统支出包括投资成本(CAPEX)和运营费用，其中投资成本</w:t>
      </w:r>
      <w:r>
        <w:rPr>
          <w:rFonts w:hint="default" w:ascii="Times New Roman" w:hAnsi="Times New Roman" w:eastAsia="宋体" w:cs="Times New Roman"/>
          <w:sz w:val="24"/>
          <w:szCs w:val="24"/>
          <w:u w:val="none"/>
        </w:rPr>
        <w:t>包括地</w:t>
      </w:r>
      <w:r>
        <w:rPr>
          <w:rFonts w:hint="eastAsia" w:ascii="Times New Roman" w:hAnsi="Times New Roman" w:eastAsia="宋体" w:cs="Times New Roman"/>
          <w:sz w:val="24"/>
          <w:szCs w:val="24"/>
          <w:u w:val="none"/>
          <w:lang w:val="en-US" w:eastAsia="zh-CN"/>
        </w:rPr>
        <w:t>热井、燃料电池、地</w:t>
      </w:r>
      <w:r>
        <w:rPr>
          <w:rFonts w:hint="default" w:ascii="Times New Roman" w:hAnsi="Times New Roman" w:eastAsia="宋体" w:cs="Times New Roman"/>
          <w:sz w:val="24"/>
          <w:szCs w:val="24"/>
          <w:u w:val="none"/>
        </w:rPr>
        <w:t>源热泵、</w:t>
      </w:r>
      <w:r>
        <w:rPr>
          <w:rFonts w:hint="eastAsia" w:ascii="Times New Roman" w:hAnsi="Times New Roman" w:eastAsia="宋体" w:cs="Times New Roman"/>
          <w:sz w:val="24"/>
          <w:szCs w:val="24"/>
          <w:u w:val="none"/>
          <w:lang w:val="en-US" w:eastAsia="zh-CN"/>
        </w:rPr>
        <w:t>空气源热泵、电热锅炉、电解槽、</w:t>
      </w:r>
      <w:r>
        <w:rPr>
          <w:rFonts w:hint="default" w:ascii="Times New Roman" w:hAnsi="Times New Roman" w:eastAsia="宋体" w:cs="Times New Roman"/>
          <w:sz w:val="24"/>
          <w:szCs w:val="24"/>
          <w:u w:val="none"/>
        </w:rPr>
        <w:t>储氢罐、</w:t>
      </w:r>
      <w:r>
        <w:rPr>
          <w:rFonts w:hint="eastAsia" w:ascii="Times New Roman" w:hAnsi="Times New Roman" w:eastAsia="宋体" w:cs="Times New Roman"/>
          <w:sz w:val="24"/>
          <w:szCs w:val="24"/>
          <w:u w:val="none"/>
          <w:lang w:val="en-US" w:eastAsia="zh-CN"/>
        </w:rPr>
        <w:t>储</w:t>
      </w:r>
      <w:r>
        <w:rPr>
          <w:rFonts w:hint="default" w:ascii="Times New Roman" w:hAnsi="Times New Roman" w:eastAsia="宋体" w:cs="Times New Roman"/>
          <w:sz w:val="24"/>
          <w:szCs w:val="24"/>
          <w:u w:val="none"/>
        </w:rPr>
        <w:t>热罐、冷水罐、</w:t>
      </w:r>
      <w:r>
        <w:rPr>
          <w:rFonts w:hint="default" w:ascii="Times New Roman" w:hAnsi="Times New Roman" w:eastAsia="宋体" w:cs="Times New Roman"/>
          <w:bCs/>
          <w:sz w:val="24"/>
          <w:szCs w:val="24"/>
          <w:u w:val="none"/>
        </w:rPr>
        <w:t>光伏板、</w:t>
      </w:r>
      <w:r>
        <w:rPr>
          <w:rFonts w:hint="eastAsia" w:ascii="Times New Roman" w:hAnsi="Times New Roman" w:eastAsia="宋体" w:cs="Times New Roman"/>
          <w:bCs/>
          <w:sz w:val="24"/>
          <w:szCs w:val="24"/>
          <w:u w:val="none"/>
          <w:lang w:val="en-US" w:eastAsia="zh-CN"/>
        </w:rPr>
        <w:t>太阳能集热器和氢压机</w:t>
      </w:r>
      <w:r>
        <w:rPr>
          <w:rFonts w:hint="default" w:ascii="Times New Roman" w:hAnsi="Times New Roman" w:eastAsia="宋体" w:cs="Times New Roman"/>
          <w:sz w:val="24"/>
          <w:szCs w:val="24"/>
          <w:u w:val="none"/>
        </w:rPr>
        <w:t>的投资成</w:t>
      </w:r>
      <w:r>
        <w:rPr>
          <w:rFonts w:hint="default" w:ascii="Times New Roman" w:hAnsi="Times New Roman" w:eastAsia="宋体" w:cs="Times New Roman"/>
          <w:sz w:val="24"/>
          <w:szCs w:val="24"/>
        </w:rPr>
        <w:t>本；运营费用包括买氢的成本。同时，氢气价格设置为（氢气价格）元/</w:t>
      </w:r>
      <w:r>
        <w:rPr>
          <w:rFonts w:hint="default" w:ascii="Times New Roman" w:hAnsi="Times New Roman" w:eastAsia="宋体" w:cs="Times New Roman"/>
          <w:sz w:val="24"/>
          <w:szCs w:val="24"/>
          <w:lang w:val="en-US" w:eastAsia="zh-CN"/>
        </w:rPr>
        <w:t>kg</w:t>
      </w:r>
      <w:r>
        <w:rPr>
          <w:rFonts w:hint="default" w:ascii="Times New Roman" w:hAnsi="Times New Roman" w:eastAsia="宋体" w:cs="Times New Roman"/>
          <w:sz w:val="24"/>
          <w:szCs w:val="24"/>
        </w:rPr>
        <w:t>。</w:t>
      </w:r>
    </w:p>
    <w:p>
      <w:pPr>
        <w:spacing w:line="360" w:lineRule="auto"/>
        <w:ind w:firstLine="48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通过计算、对比与分析，本次测算所提供的的</w:t>
      </w:r>
      <w:r>
        <w:rPr>
          <w:rFonts w:hint="default" w:ascii="Times New Roman" w:hAnsi="Times New Roman" w:eastAsia="宋体" w:cs="Times New Roman"/>
          <w:sz w:val="24"/>
          <w:szCs w:val="24"/>
          <w:lang w:val="en-US" w:eastAsia="zh-CN"/>
        </w:rPr>
        <w:t>离网状态下核心设备</w:t>
      </w:r>
      <w:r>
        <w:rPr>
          <w:rFonts w:hint="default" w:ascii="Times New Roman" w:hAnsi="Times New Roman" w:eastAsia="宋体" w:cs="Times New Roman"/>
          <w:sz w:val="24"/>
          <w:szCs w:val="24"/>
        </w:rPr>
        <w:t>投资规划方案如下表所示，通过系统的容量规划，可得到系统硬件设备投资成本为</w:t>
      </w:r>
      <w:r>
        <w:rPr>
          <w:rFonts w:hint="eastAsia" w:ascii="Times New Roman" w:hAnsi="Times New Roman" w:eastAsia="宋体" w:cs="Times New Roman"/>
          <w:sz w:val="24"/>
          <w:szCs w:val="24"/>
          <w:lang w:val="en-US" w:eastAsia="zh-CN"/>
        </w:rPr>
        <w:t>88272269.08</w:t>
      </w:r>
      <w:r>
        <w:rPr>
          <w:rFonts w:hint="default" w:ascii="Times New Roman" w:hAnsi="Times New Roman" w:eastAsia="宋体" w:cs="Times New Roman"/>
          <w:sz w:val="24"/>
          <w:szCs w:val="24"/>
        </w:rPr>
        <w:t>元。</w:t>
      </w:r>
    </w:p>
    <w:p>
      <w:pPr>
        <w:keepNext w:val="0"/>
        <w:keepLines w:val="0"/>
        <w:pageBreakBefore w:val="0"/>
        <w:widowControl w:val="0"/>
        <w:kinsoku/>
        <w:wordWrap/>
        <w:overflowPunct/>
        <w:topLinePunct w:val="0"/>
        <w:autoSpaceDE/>
        <w:autoSpaceDN/>
        <w:bidi w:val="0"/>
        <w:adjustRightInd/>
        <w:snapToGrid/>
        <w:spacing w:before="156" w:beforeLines="50" w:line="240" w:lineRule="auto"/>
        <w:jc w:val="center"/>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（a）</w:t>
      </w:r>
      <w:r>
        <w:rPr>
          <w:rFonts w:hint="default" w:ascii="Times New Roman" w:hAnsi="Times New Roman" w:eastAsia="宋体" w:cs="Times New Roman"/>
          <w:b/>
          <w:bCs/>
          <w:sz w:val="24"/>
          <w:szCs w:val="24"/>
          <w:u w:val="none"/>
        </w:rPr>
        <w:t>榆林科创新城</w:t>
      </w:r>
      <w:r>
        <w:rPr>
          <w:rFonts w:hint="default" w:ascii="Times New Roman" w:hAnsi="Times New Roman" w:eastAsia="宋体" w:cs="Times New Roman"/>
          <w:b/>
          <w:bCs/>
          <w:sz w:val="24"/>
          <w:szCs w:val="24"/>
          <w:lang w:val="en-US" w:eastAsia="zh-CN"/>
        </w:rPr>
        <w:t>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序号</w:t>
            </w:r>
          </w:p>
        </w:tc>
        <w:tc>
          <w:tcPr>
            <w:tcW w:w="2888"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参数</w:t>
            </w:r>
            <w:r>
              <w:rPr>
                <w:rFonts w:hint="default" w:ascii="Times New Roman" w:hAnsi="Times New Roman" w:eastAsia="宋体" w:cs="Times New Roman"/>
                <w:b/>
                <w:bCs/>
                <w:sz w:val="22"/>
                <w:szCs w:val="22"/>
                <w:lang w:val="en-US" w:eastAsia="zh-CN"/>
              </w:rPr>
              <w:t>名称</w:t>
            </w:r>
          </w:p>
        </w:tc>
        <w:tc>
          <w:tcPr>
            <w:tcW w:w="2131"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参数</w:t>
            </w:r>
            <w:r>
              <w:rPr>
                <w:rFonts w:hint="eastAsia" w:ascii="Times New Roman" w:hAnsi="Times New Roman" w:eastAsia="宋体" w:cs="Times New Roman"/>
                <w:b/>
                <w:bCs/>
                <w:sz w:val="22"/>
                <w:szCs w:val="22"/>
                <w:lang w:val="en-US" w:eastAsia="zh-CN"/>
              </w:rPr>
              <w:t>值</w:t>
            </w:r>
          </w:p>
        </w:tc>
        <w:tc>
          <w:tcPr>
            <w:tcW w:w="2131" w:type="dxa"/>
            <w:tcBorders>
              <w:bottom w:val="single" w:color="auto" w:sz="4"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1</w:t>
            </w:r>
          </w:p>
        </w:tc>
        <w:tc>
          <w:tcPr>
            <w:tcW w:w="2888"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地热井数目</w:t>
            </w:r>
          </w:p>
        </w:tc>
        <w:tc>
          <w:tcPr>
            <w:tcW w:w="2131"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op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2</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燃料电池</w:t>
            </w:r>
            <w:r>
              <w:rPr>
                <w:rFonts w:hint="default" w:ascii="Times New Roman" w:hAnsi="Times New Roman" w:eastAsia="宋体" w:cs="Times New Roman"/>
                <w:sz w:val="22"/>
                <w:szCs w:val="22"/>
                <w:lang w:val="en-US" w:eastAsia="zh-CN"/>
              </w:rPr>
              <w:t>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172.79</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3</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地源热泵功率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4</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空气源热泵功率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59.39</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5</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电热锅炉功率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6</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电解槽功率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7</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储氢罐容量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8</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储热罐容量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19574.42</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9</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冷水罐容量</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192917.71</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kg</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10</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光伏板面积</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ascii="Times New Roman" w:hAnsi="Times New Roman" w:eastAsia="宋体"/>
                <w:sz w:val="24"/>
              </w:rPr>
              <w:t>43993.82</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11</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集热器面积</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m2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12</w:t>
            </w:r>
          </w:p>
        </w:tc>
        <w:tc>
          <w:tcPr>
            <w:tcW w:w="2888"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氢压机功率</w:t>
            </w: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p>
        </w:tc>
        <w:tc>
          <w:tcPr>
            <w:tcW w:w="2131"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kw</w:t>
            </w:r>
          </w:p>
        </w:tc>
      </w:tr>
    </w:tbl>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随后，以传统系统（电网供电-集中供暖）作为对照，分析系统的经济效益。由于系统主要通过氢能驱动，氢气的成本价格会直接影响系统的运行成本。本测算中考虑多种氢气价格来计算其对应的经济效益。</w:t>
      </w:r>
    </w:p>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b/>
          <w:bCs/>
          <w:sz w:val="24"/>
          <w:szCs w:val="24"/>
        </w:rPr>
        <w:t>表</w:t>
      </w:r>
      <w:r>
        <w:rPr>
          <w:rFonts w:hint="default" w:ascii="Times New Roman" w:hAnsi="Times New Roman" w:eastAsia="宋体" w:cs="Times New Roman"/>
          <w:b/>
          <w:bCs/>
          <w:sz w:val="24"/>
          <w:szCs w:val="24"/>
          <w:lang w:val="en-US" w:eastAsia="zh-CN"/>
        </w:rPr>
        <w:t>3</w:t>
      </w:r>
      <w:r>
        <w:rPr>
          <w:rFonts w:hint="default" w:ascii="Times New Roman" w:hAnsi="Times New Roman" w:eastAsia="宋体" w:cs="Times New Roman"/>
          <w:b/>
          <w:bCs/>
          <w:sz w:val="24"/>
          <w:szCs w:val="24"/>
        </w:rPr>
        <w:t>（b）</w:t>
      </w:r>
      <w:r>
        <w:rPr>
          <w:rFonts w:hint="default" w:ascii="Times New Roman" w:hAnsi="Times New Roman" w:eastAsia="宋体" w:cs="Times New Roman"/>
          <w:b/>
          <w:bCs/>
          <w:sz w:val="24"/>
          <w:szCs w:val="24"/>
          <w:u w:val="none"/>
        </w:rPr>
        <w:t>榆林科创新城</w:t>
      </w:r>
      <w:r>
        <w:rPr>
          <w:rFonts w:hint="default" w:ascii="Times New Roman" w:hAnsi="Times New Roman" w:eastAsia="宋体" w:cs="Times New Roman"/>
          <w:b/>
          <w:bCs/>
          <w:sz w:val="24"/>
          <w:szCs w:val="24"/>
          <w:lang w:val="en-US" w:eastAsia="zh-CN"/>
        </w:rPr>
        <w:t>离网</w:t>
      </w:r>
      <w:r>
        <w:rPr>
          <w:rFonts w:hint="default" w:ascii="Times New Roman" w:hAnsi="Times New Roman" w:eastAsia="宋体" w:cs="Times New Roman"/>
          <w:b/>
          <w:bCs/>
          <w:sz w:val="24"/>
          <w:szCs w:val="24"/>
        </w:rPr>
        <w:t>经济</w:t>
      </w:r>
      <w:r>
        <w:rPr>
          <w:rFonts w:hint="default" w:ascii="Times New Roman" w:hAnsi="Times New Roman" w:eastAsia="宋体" w:cs="Times New Roman"/>
          <w:b/>
          <w:bCs/>
          <w:sz w:val="24"/>
          <w:szCs w:val="24"/>
          <w:lang w:val="en-US" w:eastAsia="zh-CN"/>
        </w:rPr>
        <w:t>及碳排</w:t>
      </w:r>
      <w:r>
        <w:rPr>
          <w:rFonts w:hint="default" w:ascii="Times New Roman" w:hAnsi="Times New Roman" w:eastAsia="宋体" w:cs="Times New Roman"/>
          <w:b/>
          <w:bCs/>
          <w:sz w:val="24"/>
          <w:szCs w:val="24"/>
        </w:rPr>
        <w:t>分析</w:t>
      </w:r>
    </w:p>
    <w:tbl>
      <w:tblPr>
        <w:tblStyle w:val="11"/>
        <w:tblpPr w:leftFromText="180" w:rightFromText="180" w:vertAnchor="text" w:horzAnchor="page" w:tblpX="2445" w:tblpY="441"/>
        <w:tblOverlap w:val="never"/>
        <w:tblW w:w="4243"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7"/>
        <w:gridCol w:w="244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分析指标</w:t>
            </w:r>
          </w:p>
        </w:tc>
        <w:tc>
          <w:tcPr>
            <w:tcW w:w="1690" w:type="pct"/>
            <w:tcBorders>
              <w:bottom w:val="single" w:color="auto" w:sz="8" w:space="0"/>
              <w:tl2br w:val="nil"/>
              <w:tr2bl w:val="nil"/>
            </w:tcBorders>
            <w:vAlign w:val="center"/>
          </w:tcPr>
          <w:p>
            <w:pPr>
              <w:spacing w:line="240" w:lineRule="auto"/>
              <w:jc w:val="center"/>
              <w:rPr>
                <w:rFonts w:hint="default" w:ascii="Times New Roman" w:hAnsi="Times New Roman" w:eastAsia="宋体" w:cs="Times New Roman"/>
                <w:b/>
                <w:bCs/>
                <w:sz w:val="22"/>
                <w:szCs w:val="22"/>
                <w:lang w:val="en-US" w:eastAsia="zh-CN"/>
              </w:rPr>
            </w:pPr>
            <w:r>
              <w:rPr>
                <w:rFonts w:hint="default" w:ascii="Times New Roman" w:hAnsi="Times New Roman" w:eastAsia="宋体" w:cs="Times New Roman"/>
                <w:b/>
                <w:bCs/>
                <w:sz w:val="22"/>
                <w:szCs w:val="22"/>
                <w:lang w:val="en-US" w:eastAsia="zh-CN"/>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投资</w:t>
            </w:r>
            <w:r>
              <w:rPr>
                <w:rFonts w:hint="default" w:ascii="Times New Roman" w:hAnsi="Times New Roman" w:eastAsia="宋体" w:cs="Times New Roman"/>
                <w:sz w:val="22"/>
                <w:szCs w:val="22"/>
              </w:rPr>
              <w:t>/万元</w:t>
            </w:r>
          </w:p>
        </w:tc>
        <w:tc>
          <w:tcPr>
            <w:tcW w:w="1690" w:type="pct"/>
            <w:tcBorders>
              <w:top w:val="single" w:color="auto" w:sz="8" w:space="0"/>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88272269.08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bookmarkStart w:id="15" w:name="_GoBack"/>
            <w:bookmarkEnd w:id="15"/>
            <w:r>
              <w:rPr>
                <w:rFonts w:hint="default" w:ascii="Times New Roman" w:hAnsi="Times New Roman" w:eastAsia="宋体" w:cs="Times New Roman"/>
                <w:sz w:val="22"/>
                <w:szCs w:val="22"/>
              </w:rPr>
              <w:t>年化运行成本/万元</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-13963290.44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运行成本节约</w:t>
            </w:r>
            <w:r>
              <w:rPr>
                <w:rFonts w:hint="default" w:ascii="Times New Roman" w:hAnsi="Times New Roman" w:eastAsia="宋体" w:cs="Times New Roman"/>
                <w:sz w:val="22"/>
                <w:szCs w:val="22"/>
              </w:rPr>
              <w:t>比例</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17.7002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投资回报年限/年</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5.64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bottom w:val="nil"/>
            </w:tcBorders>
            <w:vAlign w:val="center"/>
          </w:tcPr>
          <w:p>
            <w:pPr>
              <w:spacing w:line="240" w:lineRule="auto"/>
              <w:jc w:val="center"/>
              <w:rPr>
                <w:rFonts w:hint="default" w:ascii="Times New Roman" w:hAnsi="Times New Roman" w:eastAsia="宋体" w:cs="Times New Roman"/>
                <w:sz w:val="22"/>
                <w:szCs w:val="22"/>
                <w:lang w:val="en-US"/>
              </w:rPr>
            </w:pPr>
            <w:r>
              <w:rPr>
                <w:rFonts w:hint="default" w:ascii="Times New Roman" w:hAnsi="Times New Roman" w:eastAsia="宋体" w:cs="Times New Roman"/>
                <w:sz w:val="22"/>
                <w:szCs w:val="22"/>
                <w:lang w:val="en-US" w:eastAsia="zh-CN"/>
              </w:rPr>
              <w:t>总碳排</w:t>
            </w:r>
            <w:r>
              <w:rPr>
                <w:rFonts w:hint="eastAsia" w:ascii="Times New Roman" w:hAnsi="Times New Roman" w:eastAsia="宋体" w:cs="Times New Roman"/>
                <w:sz w:val="22"/>
                <w:szCs w:val="22"/>
                <w:lang w:val="en-US" w:eastAsia="zh-CN"/>
              </w:rPr>
              <w:t>/t</w:t>
            </w:r>
          </w:p>
        </w:tc>
        <w:tc>
          <w:tcPr>
            <w:tcW w:w="1690" w:type="pct"/>
            <w:tcBorders>
              <w:top w:val="nil"/>
              <w:bottom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65906.94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trPr>
        <w:tc>
          <w:tcPr>
            <w:tcW w:w="3309" w:type="pct"/>
            <w:tcBorders>
              <w:top w:val="nil"/>
            </w:tcBorders>
            <w:vAlign w:val="center"/>
          </w:tcPr>
          <w:p>
            <w:pPr>
              <w:spacing w:line="240" w:lineRule="auto"/>
              <w:jc w:val="center"/>
              <w:rPr>
                <w:rFonts w:hint="default" w:ascii="Times New Roman" w:hAnsi="Times New Roman" w:eastAsia="宋体" w:cs="Times New Roman"/>
                <w:sz w:val="22"/>
                <w:szCs w:val="22"/>
                <w:lang w:val="en-US" w:eastAsia="zh-CN"/>
              </w:rPr>
            </w:pPr>
            <w:r>
              <w:rPr>
                <w:rFonts w:hint="default" w:ascii="Times New Roman" w:hAnsi="Times New Roman" w:eastAsia="宋体" w:cs="Times New Roman"/>
                <w:sz w:val="22"/>
                <w:szCs w:val="22"/>
                <w:lang w:val="en-US" w:eastAsia="zh-CN"/>
              </w:rPr>
              <w:t>减排比例</w:t>
            </w:r>
          </w:p>
        </w:tc>
        <w:tc>
          <w:tcPr>
            <w:tcW w:w="1690" w:type="pct"/>
            <w:tcBorders>
              <w:top w:val="nil"/>
            </w:tcBorders>
            <w:vAlign w:val="center"/>
          </w:tcPr>
          <w:p>
            <w:pPr>
              <w:spacing w:line="240" w:lineRule="auto"/>
              <w:jc w:val="center"/>
              <w:rPr>
                <w:rFonts w:hint="default" w:ascii="Times New Roman" w:hAnsi="Times New Roman" w:eastAsia="宋体" w:cs="Times New Roman"/>
                <w:sz w:val="22"/>
                <w:szCs w:val="22"/>
              </w:rPr>
            </w:pPr>
            <w:r>
              <w:rPr>
                <w:rFonts w:ascii="Times New Roman" w:hAnsi="Times New Roman" w:eastAsia="宋体"/>
                <w:sz w:val="24"/>
              </w:rPr>
              <w:t>0.9028</w:t>
            </w:r>
          </w:p>
        </w:tc>
      </w:tr>
    </w:tbl>
    <w:p>
      <w:pPr>
        <w:spacing w:line="360" w:lineRule="auto"/>
        <w:ind w:firstLine="48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通过分析可得本系统碳排放量</w:t>
      </w:r>
      <w:r>
        <w:rPr>
          <w:rFonts w:hint="default" w:ascii="Times New Roman" w:hAnsi="Times New Roman" w:eastAsia="宋体" w:cs="Times New Roman"/>
          <w:sz w:val="24"/>
          <w:szCs w:val="24"/>
          <w:lang w:val="en-US" w:eastAsia="zh-CN"/>
        </w:rPr>
        <w:t>上</w:t>
      </w:r>
      <w:r>
        <w:rPr>
          <w:rFonts w:hint="default" w:ascii="Times New Roman" w:hAnsi="Times New Roman" w:eastAsia="宋体" w:cs="Times New Roman"/>
          <w:sz w:val="24"/>
          <w:szCs w:val="24"/>
        </w:rPr>
        <w:t>表所示。由于</w:t>
      </w:r>
      <w:r>
        <w:rPr>
          <w:rFonts w:hint="default" w:ascii="Times New Roman" w:hAnsi="Times New Roman" w:eastAsia="宋体" w:cs="Times New Roman"/>
          <w:sz w:val="24"/>
          <w:szCs w:val="24"/>
          <w:lang w:val="en-US" w:eastAsia="zh-CN"/>
        </w:rPr>
        <w:t>离网</w:t>
      </w:r>
      <w:r>
        <w:rPr>
          <w:rFonts w:hint="default" w:ascii="Times New Roman" w:hAnsi="Times New Roman" w:eastAsia="宋体" w:cs="Times New Roman"/>
          <w:sz w:val="24"/>
          <w:szCs w:val="24"/>
        </w:rPr>
        <w:t>运行模式下，系统仅通过消耗氢能</w:t>
      </w:r>
      <w:r>
        <w:rPr>
          <w:rFonts w:hint="default" w:ascii="Times New Roman" w:hAnsi="Times New Roman" w:eastAsia="宋体" w:cs="Times New Roman"/>
          <w:sz w:val="24"/>
          <w:szCs w:val="24"/>
          <w:lang w:val="en-US" w:eastAsia="zh-CN"/>
        </w:rPr>
        <w:t>及可再生能源</w:t>
      </w:r>
      <w:r>
        <w:rPr>
          <w:rFonts w:hint="default" w:ascii="Times New Roman" w:hAnsi="Times New Roman" w:eastAsia="宋体" w:cs="Times New Roman"/>
          <w:sz w:val="24"/>
          <w:szCs w:val="24"/>
        </w:rPr>
        <w:t>供给电、热、冷、生活热水需求，从而实现了零碳排放，其减排率为</w:t>
      </w:r>
      <w:r>
        <w:rPr>
          <w:rFonts w:hint="default" w:ascii="Times New Roman" w:hAnsi="Times New Roman" w:eastAsia="宋体" w:cs="Times New Roman"/>
          <w:sz w:val="24"/>
          <w:szCs w:val="24"/>
          <w:u w:val="none"/>
        </w:rPr>
        <w:t>100%</w:t>
      </w:r>
      <w:r>
        <w:rPr>
          <w:rFonts w:hint="default" w:ascii="Times New Roman" w:hAnsi="Times New Roman" w:eastAsia="宋体" w:cs="Times New Roman"/>
          <w:sz w:val="24"/>
          <w:szCs w:val="24"/>
        </w:rPr>
        <w:t>，年化碳减排量为</w:t>
      </w:r>
      <w:r>
        <w:rPr>
          <w:rFonts w:hint="eastAsia" w:ascii="Times New Roman" w:hAnsi="Times New Roman" w:eastAsia="宋体" w:cs="Times New Roman"/>
          <w:sz w:val="24"/>
          <w:szCs w:val="24"/>
          <w:lang w:val="en-US" w:eastAsia="zh-CN"/>
        </w:rPr>
        <w:t>611940.6160</w:t>
      </w:r>
      <w:r>
        <w:rPr>
          <w:rFonts w:hint="default"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lang w:val="en-US" w:eastAsia="zh-CN"/>
        </w:rPr>
        <w:t>2.04</w:t>
      </w:r>
      <w:r>
        <w:rPr>
          <w:rFonts w:hint="default" w:ascii="Times New Roman" w:hAnsi="Times New Roman" w:eastAsia="宋体" w:cs="Times New Roman"/>
          <w:sz w:val="24"/>
          <w:szCs w:val="24"/>
        </w:rPr>
        <w:t>吨。</w:t>
      </w:r>
    </w:p>
    <w:p>
      <w:pPr>
        <w:pStyle w:val="3"/>
        <w:numPr>
          <w:ilvl w:val="0"/>
          <w:numId w:val="1"/>
        </w:numPr>
        <w:spacing w:line="360" w:lineRule="auto"/>
        <w:rPr>
          <w:rFonts w:hint="default" w:ascii="Times New Roman" w:hAnsi="Times New Roman" w:eastAsia="宋体" w:cs="Times New Roman"/>
          <w:sz w:val="24"/>
          <w:szCs w:val="24"/>
        </w:rPr>
      </w:pPr>
      <w:r>
        <w:rPr>
          <w:rFonts w:hint="default" w:ascii="Times New Roman" w:hAnsi="Times New Roman" w:eastAsia="宋体" w:cs="Times New Roman"/>
          <w:sz w:val="28"/>
          <w:szCs w:val="28"/>
          <w:lang w:val="en-US" w:eastAsia="zh-CN"/>
        </w:rPr>
        <w:t>结论及建议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i w:val="0"/>
          <w:iCs w:val="0"/>
          <w:color w:val="000000"/>
          <w:sz w:val="24"/>
          <w:szCs w:val="24"/>
          <w:lang w:val="en-US" w:eastAsia="zh-CN"/>
        </w:rPr>
      </w:pPr>
      <w:r>
        <w:rPr>
          <w:rFonts w:hint="default" w:ascii="Times New Roman" w:hAnsi="Times New Roman" w:eastAsia="宋体" w:cs="Times New Roman"/>
          <w:b/>
          <w:bCs/>
          <w:sz w:val="24"/>
          <w:szCs w:val="24"/>
          <w:lang w:val="en-US" w:eastAsia="zh-CN"/>
        </w:rPr>
        <w:t>6.1结论</w:t>
      </w:r>
    </w:p>
    <w:p>
      <w:pPr>
        <w:keepNext w:val="0"/>
        <w:keepLines w:val="0"/>
        <w:pageBreakBefore w:val="0"/>
        <w:widowControl/>
        <w:kinsoku/>
        <w:wordWrap/>
        <w:overflowPunct/>
        <w:topLinePunct w:val="0"/>
        <w:autoSpaceDE/>
        <w:autoSpaceDN/>
        <w:bidi w:val="0"/>
        <w:adjustRightInd/>
        <w:snapToGrid/>
        <w:spacing w:line="360" w:lineRule="auto"/>
        <w:ind w:firstLine="420"/>
        <w:textAlignment w:val="auto"/>
        <w:rPr>
          <w:rFonts w:hint="default" w:ascii="Times New Roman" w:hAnsi="Times New Roman" w:eastAsia="宋体" w:cs="Times New Roman"/>
          <w:b w:val="0"/>
          <w:bCs w:val="0"/>
          <w:i w:val="0"/>
          <w:iCs w:val="0"/>
          <w:color w:val="000000"/>
          <w:sz w:val="24"/>
          <w:szCs w:val="24"/>
          <w:lang w:val="en-US" w:eastAsia="zh-CN"/>
        </w:rPr>
      </w:pPr>
      <w:r>
        <w:rPr>
          <w:rFonts w:hint="default" w:ascii="Times New Roman" w:hAnsi="Times New Roman" w:eastAsia="宋体" w:cs="Times New Roman"/>
          <w:color w:val="000000"/>
          <w:sz w:val="24"/>
          <w:szCs w:val="24"/>
          <w:lang w:val="en-US" w:eastAsia="zh-CN"/>
        </w:rPr>
        <w:t>拟建新建能源系统的服务对象位于榆林市科创新城，东侧紧邻怀远五路和体育中心，距离运动员村约500米，项目总用地面积为8226㎡，场地内高差较大，西高东低，地质为较为松软的风沙草滩区。供能范围为榆林运动员村项目，其中一期供能范围为运动员村DK1-13#酒店及运动员餐厅、DK2-17#科研孵化器以及DK2-18#市民健身中心，供能范围总建筑面积4.2万m2。预留供能面积约40万㎡，包括榆林大学商业中心、公共服务中心、学术交流中心、专家工作站、学生公寓等多种类型建筑用能单位。</w:t>
      </w:r>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color w:val="000000"/>
          <w:sz w:val="24"/>
          <w:szCs w:val="24"/>
          <w:lang w:eastAsia="zh-CN"/>
        </w:rPr>
      </w:pPr>
      <w:r>
        <w:rPr>
          <w:rFonts w:hint="default" w:ascii="Times New Roman" w:hAnsi="Times New Roman" w:eastAsia="宋体" w:cs="Times New Roman"/>
          <w:b w:val="0"/>
          <w:bCs w:val="0"/>
          <w:i w:val="0"/>
          <w:iCs w:val="0"/>
          <w:color w:val="000000"/>
          <w:sz w:val="24"/>
          <w:szCs w:val="24"/>
          <w:lang w:val="en-US" w:eastAsia="zh-CN"/>
        </w:rPr>
        <w:t>本测算报告分析得到</w:t>
      </w:r>
      <w:r>
        <w:rPr>
          <w:rFonts w:hint="default" w:ascii="Times New Roman" w:hAnsi="Times New Roman" w:eastAsia="宋体" w:cs="Times New Roman"/>
          <w:b w:val="0"/>
          <w:bCs w:val="0"/>
          <w:i w:val="0"/>
          <w:iCs w:val="0"/>
          <w:color w:val="000000"/>
          <w:sz w:val="24"/>
          <w:szCs w:val="24"/>
        </w:rPr>
        <w:t>能源中心用能方案为：</w:t>
      </w:r>
      <w:bookmarkStart w:id="7" w:name="OLE_LINK16"/>
      <w:r>
        <w:rPr>
          <w:rFonts w:hint="default" w:ascii="Times New Roman" w:hAnsi="Times New Roman" w:eastAsia="宋体" w:cs="Times New Roman"/>
          <w:color w:val="000000"/>
          <w:sz w:val="24"/>
          <w:szCs w:val="24"/>
          <w:lang w:val="en-US" w:eastAsia="zh-CN"/>
        </w:rPr>
        <w:t>氢燃料电池热电联供+地源热泵供冷、供热+电制冷蓄能系统+电锅炉蓄能系统+光伏发电的多能互补的能源供应方案，夏季由地源热泵搭配冷却塔、电制冷机进行联合供冷，再与蓄冷系统进行混合，最终向管网供应约7℃的低温水。冬季采暖以氢燃料电池余热、地源热泵为主、电锅炉配合蓄热进行联合供热。采用地区政府补贴上网电价以及政策补贴。</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宋体" w:cs="Times New Roman"/>
          <w:color w:val="000000"/>
          <w:sz w:val="24"/>
          <w:szCs w:val="24"/>
        </w:rPr>
      </w:pPr>
      <w:r>
        <w:rPr>
          <w:rFonts w:hint="default" w:ascii="Times New Roman" w:hAnsi="Times New Roman" w:eastAsia="宋体" w:cs="Times New Roman"/>
          <w:b w:val="0"/>
          <w:bCs w:val="0"/>
          <w:i w:val="0"/>
          <w:iCs w:val="0"/>
          <w:color w:val="000000"/>
          <w:sz w:val="24"/>
          <w:szCs w:val="24"/>
        </w:rPr>
        <w:t>综合</w:t>
      </w:r>
      <w:r>
        <w:rPr>
          <w:rFonts w:hint="default" w:ascii="Times New Roman" w:hAnsi="Times New Roman" w:eastAsia="宋体" w:cs="Times New Roman"/>
          <w:b w:val="0"/>
          <w:bCs w:val="0"/>
          <w:i w:val="0"/>
          <w:iCs w:val="0"/>
          <w:color w:val="000000"/>
          <w:sz w:val="24"/>
          <w:szCs w:val="24"/>
          <w:lang w:val="en-US" w:eastAsia="zh-CN"/>
        </w:rPr>
        <w:t>经济、碳排等</w:t>
      </w:r>
      <w:r>
        <w:rPr>
          <w:rFonts w:hint="default" w:ascii="Times New Roman" w:hAnsi="Times New Roman" w:eastAsia="宋体" w:cs="Times New Roman"/>
          <w:b w:val="0"/>
          <w:bCs w:val="0"/>
          <w:i w:val="0"/>
          <w:iCs w:val="0"/>
          <w:color w:val="000000"/>
          <w:sz w:val="24"/>
          <w:szCs w:val="24"/>
        </w:rPr>
        <w:t>技术分析结果，</w:t>
      </w:r>
      <w:r>
        <w:rPr>
          <w:rFonts w:hint="default" w:ascii="Times New Roman" w:hAnsi="Times New Roman" w:eastAsia="宋体" w:cs="Times New Roman"/>
          <w:b w:val="0"/>
          <w:bCs w:val="0"/>
          <w:i w:val="0"/>
          <w:iCs w:val="0"/>
          <w:color w:val="000000"/>
          <w:sz w:val="24"/>
          <w:szCs w:val="24"/>
          <w:lang w:val="en-US" w:eastAsia="zh-CN"/>
        </w:rPr>
        <w:t>并网模式下投资汇报年限为</w:t>
      </w:r>
      <w:r>
        <w:rPr>
          <w:rFonts w:hint="eastAsia" w:ascii="Times New Roman" w:hAnsi="Times New Roman" w:eastAsia="宋体" w:cs="Times New Roman"/>
          <w:b w:val="0"/>
          <w:bCs w:val="0"/>
          <w:i w:val="0"/>
          <w:iCs w:val="0"/>
          <w:color w:val="000000"/>
          <w:sz w:val="24"/>
          <w:szCs w:val="24"/>
          <w:lang w:val="en-US" w:eastAsia="zh-CN"/>
        </w:rPr>
        <w:t>5.38</w:t>
      </w:r>
      <w:r>
        <w:rPr>
          <w:rFonts w:hint="default" w:ascii="Times New Roman" w:hAnsi="Times New Roman" w:eastAsia="宋体" w:cs="Times New Roman"/>
          <w:b w:val="0"/>
          <w:bCs w:val="0"/>
          <w:i w:val="0"/>
          <w:iCs w:val="0"/>
          <w:color w:val="000000"/>
          <w:sz w:val="24"/>
          <w:szCs w:val="24"/>
          <w:lang w:val="en-US" w:eastAsia="zh-CN"/>
        </w:rPr>
        <w:t>年，减排率为</w:t>
      </w:r>
      <w:r>
        <w:rPr>
          <w:rFonts w:hint="eastAsia" w:ascii="Times New Roman" w:hAnsi="Times New Roman" w:eastAsia="宋体" w:cs="Times New Roman"/>
          <w:b w:val="0"/>
          <w:bCs w:val="0"/>
          <w:i w:val="0"/>
          <w:iCs w:val="0"/>
          <w:color w:val="000000"/>
          <w:sz w:val="24"/>
          <w:szCs w:val="24"/>
          <w:lang w:val="en-US" w:eastAsia="zh-CN"/>
        </w:rPr>
        <w:t>0.5584</w:t>
      </w:r>
      <w:r>
        <w:rPr>
          <w:rFonts w:hint="default" w:ascii="Times New Roman" w:hAnsi="Times New Roman" w:eastAsia="宋体" w:cs="Times New Roman"/>
          <w:b w:val="0"/>
          <w:bCs w:val="0"/>
          <w:i w:val="0"/>
          <w:iCs w:val="0"/>
          <w:color w:val="000000"/>
          <w:sz w:val="24"/>
          <w:szCs w:val="24"/>
          <w:lang w:val="en-US" w:eastAsia="zh-CN"/>
        </w:rPr>
        <w:t>；离网模式下投资回报年限为</w:t>
      </w:r>
      <w:r>
        <w:rPr>
          <w:rFonts w:hint="eastAsia" w:ascii="Times New Roman" w:hAnsi="Times New Roman" w:eastAsia="宋体" w:cs="Times New Roman"/>
          <w:b w:val="0"/>
          <w:bCs w:val="0"/>
          <w:i w:val="0"/>
          <w:iCs w:val="0"/>
          <w:color w:val="000000"/>
          <w:sz w:val="24"/>
          <w:szCs w:val="24"/>
          <w:lang w:val="en-US" w:eastAsia="zh-CN"/>
        </w:rPr>
        <w:t>5.64</w:t>
      </w:r>
      <w:r>
        <w:rPr>
          <w:rFonts w:hint="default" w:ascii="Times New Roman" w:hAnsi="Times New Roman" w:eastAsia="宋体" w:cs="Times New Roman"/>
          <w:b w:val="0"/>
          <w:bCs w:val="0"/>
          <w:i w:val="0"/>
          <w:iCs w:val="0"/>
          <w:color w:val="000000"/>
          <w:sz w:val="24"/>
          <w:szCs w:val="24"/>
          <w:lang w:val="en-US" w:eastAsia="zh-CN"/>
        </w:rPr>
        <w:t>年，减排率为</w:t>
      </w:r>
      <w:r>
        <w:rPr>
          <w:rFonts w:hint="eastAsia" w:ascii="Times New Roman" w:hAnsi="Times New Roman" w:eastAsia="宋体" w:cs="Times New Roman"/>
          <w:b w:val="0"/>
          <w:bCs w:val="0"/>
          <w:i w:val="0"/>
          <w:iCs w:val="0"/>
          <w:color w:val="000000"/>
          <w:sz w:val="24"/>
          <w:szCs w:val="24"/>
          <w:lang w:val="en-US" w:eastAsia="zh-CN"/>
        </w:rPr>
        <w:t>0.9028</w:t>
      </w:r>
      <w:r>
        <w:rPr>
          <w:rFonts w:hint="default" w:ascii="Times New Roman" w:hAnsi="Times New Roman" w:eastAsia="宋体" w:cs="Times New Roman"/>
          <w:b w:val="0"/>
          <w:bCs w:val="0"/>
          <w:i w:val="0"/>
          <w:iCs w:val="0"/>
          <w:color w:val="000000"/>
          <w:sz w:val="24"/>
          <w:szCs w:val="24"/>
          <w:lang w:val="en-US" w:eastAsia="zh-CN"/>
        </w:rPr>
        <w:t>。</w:t>
      </w:r>
      <w:r>
        <w:rPr>
          <w:rFonts w:hint="default" w:ascii="Times New Roman" w:hAnsi="Times New Roman" w:eastAsia="宋体" w:cs="Times New Roman"/>
          <w:b w:val="0"/>
          <w:bCs w:val="0"/>
          <w:i w:val="0"/>
          <w:iCs w:val="0"/>
          <w:color w:val="000000"/>
          <w:sz w:val="24"/>
          <w:szCs w:val="24"/>
        </w:rPr>
        <w:t>该能源方案具有运行费用低，供冷、供暖成本低、低碳环保等优势，建议该方案作为</w:t>
      </w:r>
      <w:bookmarkStart w:id="8" w:name="OLE_LINK1"/>
      <w:commentRangeStart w:id="49"/>
      <w:r>
        <w:rPr>
          <w:rFonts w:hint="default" w:ascii="Times New Roman" w:hAnsi="Times New Roman" w:eastAsia="宋体" w:cs="Times New Roman"/>
          <w:color w:val="000000"/>
          <w:sz w:val="24"/>
          <w:szCs w:val="24"/>
          <w:u w:val="none"/>
        </w:rPr>
        <w:t>榆林科创新城</w:t>
      </w:r>
      <w:commentRangeEnd w:id="49"/>
      <w:r>
        <w:rPr>
          <w:rFonts w:ascii="Times New Roman" w:hAnsi="Times New Roman" w:eastAsia="宋体" w:cs="Times New Roman"/>
          <w:color w:val="000000"/>
          <w:sz w:val="24"/>
          <w:szCs w:val="24"/>
        </w:rPr>
        <w:commentReference w:id="49"/>
      </w:r>
      <w:bookmarkEnd w:id="8"/>
      <w:r>
        <w:rPr>
          <w:rFonts w:hint="default" w:ascii="Times New Roman" w:hAnsi="Times New Roman" w:eastAsia="宋体" w:cs="Times New Roman"/>
          <w:b w:val="0"/>
          <w:bCs w:val="0"/>
          <w:i w:val="0"/>
          <w:iCs w:val="0"/>
          <w:color w:val="000000"/>
          <w:sz w:val="24"/>
          <w:szCs w:val="24"/>
        </w:rPr>
        <w:t>零碳分布式智慧能源中心示范项目的用能实施方案。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6.2建议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宋体" w:cs="Times New Roman"/>
          <w:sz w:val="24"/>
          <w:szCs w:val="24"/>
          <w:lang w:val="en-US" w:eastAsia="zh-CN"/>
        </w:rPr>
      </w:pPr>
      <w:r>
        <w:rPr>
          <w:rFonts w:hint="default" w:ascii="Times New Roman" w:hAnsi="Times New Roman" w:eastAsia="宋体" w:cs="Times New Roman"/>
          <w:b w:val="0"/>
          <w:bCs w:val="0"/>
          <w:i w:val="0"/>
          <w:iCs w:val="0"/>
          <w:color w:val="000000"/>
          <w:sz w:val="24"/>
          <w:szCs w:val="24"/>
        </w:rPr>
        <w:t>（1）建议加快项目实施进度，尽早落实项目建设的各项边界条件，实现新能源综合供能工程与</w:t>
      </w:r>
      <w:commentRangeStart w:id="50"/>
      <w:r>
        <w:rPr>
          <w:rFonts w:hint="default" w:ascii="Times New Roman" w:hAnsi="Times New Roman" w:eastAsia="宋体" w:cs="Times New Roman"/>
          <w:color w:val="000000"/>
          <w:sz w:val="24"/>
          <w:szCs w:val="24"/>
          <w:u w:val="none"/>
        </w:rPr>
        <w:t>榆林科创新城</w:t>
      </w:r>
      <w:commentRangeEnd w:id="50"/>
      <w:r>
        <w:rPr>
          <w:rFonts w:ascii="Times New Roman" w:hAnsi="Times New Roman" w:eastAsia="宋体" w:cs="Times New Roman"/>
          <w:color w:val="000000"/>
          <w:sz w:val="24"/>
          <w:szCs w:val="24"/>
        </w:rPr>
        <w:commentReference w:id="50"/>
      </w:r>
      <w:r>
        <w:rPr>
          <w:rFonts w:hint="default" w:ascii="Times New Roman" w:hAnsi="Times New Roman" w:eastAsia="宋体" w:cs="Times New Roman"/>
          <w:b w:val="0"/>
          <w:bCs w:val="0"/>
          <w:i w:val="0"/>
          <w:iCs w:val="0"/>
          <w:color w:val="000000"/>
          <w:sz w:val="24"/>
          <w:szCs w:val="24"/>
        </w:rPr>
        <w:t>主体建筑同步投产。</w:t>
      </w:r>
      <w:r>
        <w:rPr>
          <w:rFonts w:hint="default" w:ascii="Times New Roman" w:hAnsi="Times New Roman" w:eastAsia="宋体" w:cs="Times New Roman"/>
          <w:b w:val="0"/>
          <w:bCs w:val="0"/>
          <w:i w:val="0"/>
          <w:iCs w:val="0"/>
          <w:color w:val="000000"/>
          <w:sz w:val="24"/>
          <w:szCs w:val="24"/>
        </w:rPr>
        <w:br w:type="textWrapping"/>
      </w:r>
      <w:r>
        <w:rPr>
          <w:rFonts w:hint="default" w:ascii="Times New Roman" w:hAnsi="Times New Roman" w:eastAsia="宋体" w:cs="Times New Roman"/>
          <w:b w:val="0"/>
          <w:bCs w:val="0"/>
          <w:i w:val="0"/>
          <w:iCs w:val="0"/>
          <w:color w:val="000000"/>
          <w:sz w:val="24"/>
          <w:szCs w:val="24"/>
          <w:lang w:val="en-US" w:eastAsia="zh-CN"/>
        </w:rPr>
        <w:tab/>
      </w:r>
      <w:r>
        <w:rPr>
          <w:rFonts w:hint="default" w:ascii="Times New Roman" w:hAnsi="Times New Roman" w:eastAsia="宋体" w:cs="Times New Roman"/>
          <w:b w:val="0"/>
          <w:bCs w:val="0"/>
          <w:i w:val="0"/>
          <w:iCs w:val="0"/>
          <w:color w:val="000000"/>
          <w:sz w:val="24"/>
          <w:szCs w:val="24"/>
        </w:rPr>
        <w:t>（2）本项目符合国家调整能源产业结构的要求，属国家鼓励发展的产业，建议申报</w:t>
      </w:r>
      <w:r>
        <w:rPr>
          <w:rFonts w:hint="default" w:ascii="Times New Roman" w:hAnsi="Times New Roman" w:eastAsia="宋体" w:cs="Times New Roman"/>
          <w:color w:val="000000"/>
          <w:sz w:val="24"/>
          <w:szCs w:val="24"/>
          <w:lang w:val="en-US" w:eastAsia="zh-CN"/>
        </w:rPr>
        <w:t>陕西省</w:t>
      </w:r>
      <w:r>
        <w:rPr>
          <w:rFonts w:ascii="Times New Roman" w:hAnsi="Times New Roman" w:eastAsia="宋体" w:cs="Times New Roman"/>
          <w:color w:val="000000"/>
          <w:sz w:val="24"/>
          <w:szCs w:val="24"/>
        </w:rPr>
        <w:commentReference w:id="51"/>
      </w:r>
      <w:r>
        <w:rPr>
          <w:rFonts w:hint="default" w:ascii="Times New Roman" w:hAnsi="Times New Roman" w:eastAsia="宋体" w:cs="Times New Roman"/>
          <w:b w:val="0"/>
          <w:bCs w:val="0"/>
          <w:i w:val="0"/>
          <w:iCs w:val="0"/>
          <w:color w:val="000000"/>
          <w:sz w:val="24"/>
          <w:szCs w:val="24"/>
        </w:rPr>
        <w:t>乃至国家级示范工程项目。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p>
    <w:p>
      <w:pPr>
        <w:spacing w:line="360" w:lineRule="auto"/>
        <w:ind w:firstLine="420"/>
        <w:rPr>
          <w:rFonts w:hint="default" w:ascii="Times New Roman" w:hAnsi="Times New Roman" w:eastAsia="宋体" w:cs="Times New Roman"/>
          <w:sz w:val="24"/>
          <w:szCs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3EE8634A">
      <w:pPr>
        <w:pStyle w:val="5"/>
      </w:pPr>
      <w:bookmarkStart w:id="9" w:name="OLE_LINK8"/>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bookmarkEnd w:id="9"/>
  </w:comment>
  <w:comment w:id="1" w:author="say橙子" w:date="2022-01-24T17:49:38Z" w:initials="">
    <w:p w14:paraId="27D7205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 w:author="say橙子" w:date="2022-01-24T17:44:49Z" w:initials="">
    <w:p w14:paraId="768633D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0" w:name="OLE_LINK11"/>
      <w:r>
        <w:rPr>
          <w:rFonts w:hint="eastAsia" w:ascii="Times New Roman" w:hAnsi="Times New Roman" w:eastAsia="宋体" w:cs="Times New Roman"/>
          <w:color w:val="0000FF"/>
          <w:sz w:val="24"/>
          <w:szCs w:val="24"/>
          <w:lang w:val="en-US" w:eastAsia="zh-CN"/>
        </w:rPr>
        <w:t>城市气候描述</w:t>
      </w:r>
      <w:bookmarkEnd w:id="10"/>
      <w:r>
        <w:rPr>
          <w:rFonts w:hint="default" w:ascii="Times New Roman" w:hAnsi="Times New Roman" w:eastAsia="宋体" w:cs="Times New Roman"/>
          <w:color w:val="0000FF"/>
          <w:sz w:val="24"/>
          <w:szCs w:val="24"/>
          <w:lang w:val="en-US" w:eastAsia="zh-CN"/>
        </w:rPr>
        <w:t>]</w:t>
      </w:r>
    </w:p>
  </w:comment>
  <w:comment w:id="3" w:author="say橙子" w:date="2022-01-24T17:50:08Z" w:initials="">
    <w:p w14:paraId="1FC04FD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w:t>
      </w:r>
      <w:bookmarkStart w:id="11" w:name="OLE_LINK12"/>
      <w:r>
        <w:rPr>
          <w:rFonts w:hint="eastAsia" w:ascii="Times New Roman" w:hAnsi="Times New Roman" w:eastAsia="宋体" w:cs="Times New Roman"/>
          <w:color w:val="0000FF"/>
          <w:sz w:val="24"/>
          <w:szCs w:val="24"/>
          <w:lang w:val="en-US" w:eastAsia="zh-CN"/>
        </w:rPr>
        <w:t>园区文字</w:t>
      </w:r>
      <w:bookmarkEnd w:id="11"/>
      <w:r>
        <w:rPr>
          <w:rFonts w:hint="eastAsia" w:ascii="Times New Roman" w:hAnsi="Times New Roman" w:eastAsia="宋体" w:cs="Times New Roman"/>
          <w:color w:val="0000FF"/>
          <w:sz w:val="24"/>
          <w:szCs w:val="24"/>
          <w:lang w:val="en-US" w:eastAsia="zh-CN"/>
        </w:rPr>
        <w:t>-园区名称</w:t>
      </w:r>
      <w:r>
        <w:rPr>
          <w:rFonts w:hint="default" w:ascii="Times New Roman" w:hAnsi="Times New Roman" w:eastAsia="宋体" w:cs="Times New Roman"/>
          <w:color w:val="0000FF"/>
          <w:sz w:val="24"/>
          <w:szCs w:val="24"/>
          <w:lang w:val="en-US" w:eastAsia="zh-CN"/>
        </w:rPr>
        <w:t>]</w:t>
      </w:r>
    </w:p>
  </w:comment>
  <w:comment w:id="4" w:author="say橙子" w:date="2022-01-24T17:50:28Z" w:initials="">
    <w:p w14:paraId="18CC1D7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 w:author="say橙子" w:date="2022-01-24T17:50:49Z" w:initials="">
    <w:p w14:paraId="4D1651B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6" w:author="say橙子" w:date="2022-01-24T17:57:37Z" w:initials="">
    <w:p w14:paraId="4DC8348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p w14:paraId="73773EBA">
      <w:pPr>
        <w:pStyle w:val="5"/>
      </w:pPr>
    </w:p>
  </w:comment>
  <w:comment w:id="7" w:author="say橙子" w:date="2022-01-24T17:54:51Z" w:initials="">
    <w:p w14:paraId="2A22457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配置文档数据表-园区文字-土地使用情况</w:t>
      </w:r>
      <w:r>
        <w:rPr>
          <w:rFonts w:hint="default" w:ascii="Times New Roman" w:hAnsi="Times New Roman" w:eastAsia="宋体" w:cs="Times New Roman"/>
          <w:color w:val="0000FF"/>
          <w:sz w:val="24"/>
          <w:szCs w:val="24"/>
          <w:lang w:val="en-US" w:eastAsia="zh-CN"/>
        </w:rPr>
        <w:t>]</w:t>
      </w:r>
    </w:p>
  </w:comment>
  <w:comment w:id="8" w:author="say橙子" w:date="2022-01-24T17:57:49Z" w:initials="">
    <w:p w14:paraId="22002AA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9" w:author="say橙子" w:date="2022-01-24T17:57:43Z" w:initials="">
    <w:p w14:paraId="33F80335">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0" w:author="say橙子" w:date="2022-01-24T17:57:54Z" w:initials="">
    <w:p w14:paraId="7EBE65F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1" w:author="say橙子" w:date="2022-01-24T17:57:58Z" w:initials="">
    <w:p w14:paraId="29E574F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2" w:author="say橙子" w:date="2022-01-24T17:58:05Z" w:initials="">
    <w:p w14:paraId="666578B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配置文档数据表-园区文字-位置描述</w:t>
      </w:r>
      <w:r>
        <w:rPr>
          <w:rFonts w:hint="default" w:ascii="Times New Roman" w:hAnsi="Times New Roman" w:eastAsia="宋体" w:cs="Times New Roman"/>
          <w:color w:val="0000FF"/>
          <w:sz w:val="24"/>
          <w:szCs w:val="24"/>
          <w:lang w:val="en-US" w:eastAsia="zh-CN"/>
        </w:rPr>
        <w:t>]</w:t>
      </w:r>
    </w:p>
  </w:comment>
  <w:comment w:id="13" w:author="say橙子" w:date="2022-01-24T17:59:54Z" w:initials="">
    <w:p w14:paraId="406366F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p>
  </w:comment>
  <w:comment w:id="14" w:author="say橙子" w:date="2022-01-24T18:00:50Z" w:initials="">
    <w:p w14:paraId="34453A2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配置文档数据表-城市文字-平均温度</w:t>
      </w:r>
      <w:r>
        <w:rPr>
          <w:rFonts w:hint="default" w:ascii="Times New Roman" w:hAnsi="Times New Roman" w:eastAsia="宋体" w:cs="Times New Roman"/>
          <w:color w:val="0000FF"/>
          <w:sz w:val="24"/>
          <w:szCs w:val="24"/>
          <w:lang w:val="en-US" w:eastAsia="zh-CN"/>
        </w:rPr>
        <w:t>]</w:t>
      </w:r>
    </w:p>
  </w:comment>
  <w:comment w:id="15" w:author="say橙子" w:date="2022-01-24T18:01:10Z" w:initials="">
    <w:p w14:paraId="4954628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2" w:name="OLE_LINK13"/>
      <w:r>
        <w:rPr>
          <w:rFonts w:hint="eastAsia" w:ascii="Times New Roman" w:hAnsi="Times New Roman" w:eastAsia="宋体" w:cs="Times New Roman"/>
          <w:color w:val="0000FF"/>
          <w:sz w:val="24"/>
          <w:szCs w:val="24"/>
          <w:lang w:val="en-US" w:eastAsia="zh-CN"/>
        </w:rPr>
        <w:t>年最高温度</w:t>
      </w:r>
      <w:bookmarkEnd w:id="12"/>
      <w:r>
        <w:rPr>
          <w:rFonts w:hint="default" w:ascii="Times New Roman" w:hAnsi="Times New Roman" w:eastAsia="宋体" w:cs="Times New Roman"/>
          <w:color w:val="0000FF"/>
          <w:sz w:val="24"/>
          <w:szCs w:val="24"/>
          <w:lang w:val="en-US" w:eastAsia="zh-CN"/>
        </w:rPr>
        <w:t>]</w:t>
      </w:r>
    </w:p>
  </w:comment>
  <w:comment w:id="16" w:author="say橙子" w:date="2022-01-24T18:02:04Z" w:initials="">
    <w:p w14:paraId="46792A9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配置文档数据表-城市文字-气候描述</w:t>
      </w:r>
      <w:r>
        <w:rPr>
          <w:rFonts w:hint="default" w:ascii="Times New Roman" w:hAnsi="Times New Roman" w:eastAsia="宋体" w:cs="Times New Roman"/>
          <w:color w:val="0000FF"/>
          <w:sz w:val="24"/>
          <w:szCs w:val="24"/>
          <w:lang w:val="en-US" w:eastAsia="zh-CN"/>
        </w:rPr>
        <w:t>]</w:t>
      </w:r>
    </w:p>
  </w:comment>
  <w:comment w:id="17" w:author="say橙子" w:date="2022-01-24T18:02:19Z" w:initials="">
    <w:p w14:paraId="79DB71A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配置文档数据表-城市文字-气候分区</w:t>
      </w:r>
      <w:r>
        <w:rPr>
          <w:rFonts w:hint="default" w:ascii="Times New Roman" w:hAnsi="Times New Roman" w:eastAsia="宋体" w:cs="Times New Roman"/>
          <w:color w:val="0000FF"/>
          <w:sz w:val="24"/>
          <w:szCs w:val="24"/>
          <w:lang w:val="en-US" w:eastAsia="zh-CN"/>
        </w:rPr>
        <w:t>]</w:t>
      </w:r>
    </w:p>
  </w:comment>
  <w:comment w:id="18" w:author="say橙子" w:date="2022-01-24T18:36:34Z" w:initials="">
    <w:p w14:paraId="1262716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19" w:author="say橙子" w:date="2022-01-24T18:40:27Z" w:initials="">
    <w:p w14:paraId="42703199">
      <w:pPr>
        <w:pStyle w:val="5"/>
      </w:pPr>
      <w:bookmarkStart w:id="13" w:name="OLE_LINK10"/>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bookmarkEnd w:id="13"/>
    </w:p>
  </w:comment>
  <w:comment w:id="20" w:author="say橙子" w:date="2022-01-24T18:40:54Z" w:initials="">
    <w:p w14:paraId="5D5424E3">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1" w:author="say橙子" w:date="2022-01-24T18:41:22Z" w:initials="">
    <w:p w14:paraId="6D34789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配置文档数据表-城市文字-光伏情况</w:t>
      </w:r>
      <w:r>
        <w:rPr>
          <w:rFonts w:hint="default" w:ascii="Times New Roman" w:hAnsi="Times New Roman" w:eastAsia="宋体" w:cs="Times New Roman"/>
          <w:color w:val="0000FF"/>
          <w:sz w:val="24"/>
          <w:szCs w:val="24"/>
          <w:lang w:val="en-US" w:eastAsia="zh-CN"/>
        </w:rPr>
        <w:t>]</w:t>
      </w:r>
    </w:p>
  </w:comment>
  <w:comment w:id="22" w:author="say橙子" w:date="2022-01-24T18:42:44Z" w:initials="">
    <w:p w14:paraId="6D8E3F94">
      <w:pPr>
        <w:pStyle w:val="5"/>
        <w:rPr>
          <w:rFonts w:hint="eastAsia" w:eastAsiaTheme="minorEastAsia"/>
          <w:lang w:val="en-US" w:eastAsia="zh-CN"/>
        </w:rPr>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r_solar</w:t>
      </w:r>
      <w:r>
        <w:rPr>
          <w:rFonts w:hint="default"/>
          <w:lang w:val="en-US" w:eastAsia="zh-CN"/>
        </w:rPr>
        <w:t>’</w:t>
      </w:r>
      <w:r>
        <w:rPr>
          <w:rFonts w:hint="eastAsia"/>
          <w:lang w:val="en-US" w:eastAsia="zh-CN"/>
        </w:rPr>
        <w:t>]</w:t>
      </w:r>
    </w:p>
  </w:comment>
  <w:comment w:id="23" w:author="say橙子" w:date="2022-01-24T18:43:47Z" w:initials="">
    <w:p w14:paraId="7681133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配置文档数据表-城市文字-光伏情况</w:t>
      </w:r>
      <w:r>
        <w:rPr>
          <w:rFonts w:hint="default" w:ascii="Times New Roman" w:hAnsi="Times New Roman" w:eastAsia="宋体" w:cs="Times New Roman"/>
          <w:color w:val="0000FF"/>
          <w:sz w:val="24"/>
          <w:szCs w:val="24"/>
          <w:lang w:val="en-US" w:eastAsia="zh-CN"/>
        </w:rPr>
        <w:t>]</w:t>
      </w:r>
    </w:p>
  </w:comment>
  <w:comment w:id="24" w:author="say橙子" w:date="2022-01-24T18:44:01Z" w:initials="">
    <w:p w14:paraId="4770662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5" w:author="say橙子" w:date="2022-01-24T18:44:15Z" w:initials="">
    <w:p w14:paraId="53C65CC1">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配置文档数据表-城市文字-城市名称</w:t>
      </w:r>
      <w:r>
        <w:rPr>
          <w:rFonts w:hint="default" w:ascii="Times New Roman" w:hAnsi="Times New Roman" w:eastAsia="宋体" w:cs="Times New Roman"/>
          <w:color w:val="0000FF"/>
          <w:sz w:val="24"/>
          <w:szCs w:val="24"/>
          <w:lang w:val="en-US" w:eastAsia="zh-CN"/>
        </w:rPr>
        <w:t>]</w:t>
      </w:r>
    </w:p>
  </w:comment>
  <w:comment w:id="26" w:author="say橙子" w:date="2022-01-24T18:44:32Z" w:initials="">
    <w:p w14:paraId="4AE8633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w:t>
      </w:r>
      <w:bookmarkStart w:id="14" w:name="OLE_LINK14"/>
      <w:r>
        <w:rPr>
          <w:rFonts w:hint="eastAsia" w:ascii="Times New Roman" w:hAnsi="Times New Roman" w:eastAsia="宋体" w:cs="Times New Roman"/>
          <w:color w:val="0000FF"/>
          <w:sz w:val="24"/>
          <w:szCs w:val="24"/>
          <w:lang w:val="en-US" w:eastAsia="zh-CN"/>
        </w:rPr>
        <w:t>采暖供冷描述</w:t>
      </w:r>
      <w:bookmarkEnd w:id="14"/>
      <w:r>
        <w:rPr>
          <w:rFonts w:hint="default" w:ascii="Times New Roman" w:hAnsi="Times New Roman" w:eastAsia="宋体" w:cs="Times New Roman"/>
          <w:color w:val="0000FF"/>
          <w:sz w:val="24"/>
          <w:szCs w:val="24"/>
          <w:lang w:val="en-US" w:eastAsia="zh-CN"/>
        </w:rPr>
        <w:t>]</w:t>
      </w:r>
    </w:p>
  </w:comment>
  <w:comment w:id="27" w:author="say橙子" w:date="2022-01-24T18:45:58Z" w:initials="">
    <w:p w14:paraId="1C92369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8" w:author="say橙子" w:date="2022-01-24T18:47:13Z" w:initials="">
    <w:p w14:paraId="452E7BE2">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29" w:author="say橙子" w:date="2022-01-24T18:47:40Z" w:initials="">
    <w:p w14:paraId="49EE2388">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ele_load_max</w:t>
      </w:r>
      <w:r>
        <w:rPr>
          <w:rFonts w:hint="default"/>
          <w:lang w:val="en-US" w:eastAsia="zh-CN"/>
        </w:rPr>
        <w:t>’</w:t>
      </w:r>
      <w:r>
        <w:rPr>
          <w:rFonts w:hint="eastAsia"/>
          <w:lang w:val="en-US" w:eastAsia="zh-CN"/>
        </w:rPr>
        <w:t>]</w:t>
      </w:r>
    </w:p>
  </w:comment>
  <w:comment w:id="30" w:author="say橙子" w:date="2022-01-24T18:48:06Z" w:initials="">
    <w:p w14:paraId="4AB101CC">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g_demand_max</w:t>
      </w:r>
      <w:r>
        <w:rPr>
          <w:rFonts w:hint="default"/>
          <w:lang w:val="en-US" w:eastAsia="zh-CN"/>
        </w:rPr>
        <w:t>’</w:t>
      </w:r>
      <w:r>
        <w:rPr>
          <w:rFonts w:hint="eastAsia"/>
          <w:lang w:val="en-US" w:eastAsia="zh-CN"/>
        </w:rPr>
        <w:t>]</w:t>
      </w:r>
    </w:p>
    <w:p w14:paraId="7FF00978">
      <w:pPr>
        <w:pStyle w:val="5"/>
      </w:pPr>
    </w:p>
  </w:comment>
  <w:comment w:id="31" w:author="say橙子" w:date="2022-01-24T18:48:10Z" w:initials="">
    <w:p w14:paraId="6D51468E">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q_demand_max</w:t>
      </w:r>
      <w:r>
        <w:rPr>
          <w:rFonts w:hint="default"/>
          <w:lang w:val="en-US" w:eastAsia="zh-CN"/>
        </w:rPr>
        <w:t>’</w:t>
      </w:r>
      <w:r>
        <w:rPr>
          <w:rFonts w:hint="eastAsia"/>
          <w:lang w:val="en-US" w:eastAsia="zh-CN"/>
        </w:rPr>
        <w:t>]</w:t>
      </w:r>
    </w:p>
    <w:p w14:paraId="158D5F24">
      <w:pPr>
        <w:pStyle w:val="5"/>
      </w:pPr>
    </w:p>
  </w:comment>
  <w:comment w:id="32" w:author="say橙子" w:date="2022-01-24T18:48:52Z" w:initials="">
    <w:p w14:paraId="22CE5418">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ele_load_sum</w:t>
      </w:r>
      <w:r>
        <w:rPr>
          <w:rFonts w:hint="default"/>
          <w:lang w:val="en-US" w:eastAsia="zh-CN"/>
        </w:rPr>
        <w:t>’</w:t>
      </w:r>
      <w:r>
        <w:rPr>
          <w:rFonts w:hint="eastAsia"/>
          <w:lang w:val="en-US" w:eastAsia="zh-CN"/>
        </w:rPr>
        <w:t>]</w:t>
      </w:r>
    </w:p>
  </w:comment>
  <w:comment w:id="33" w:author="say橙子" w:date="2022-01-24T18:49:03Z" w:initials="">
    <w:p w14:paraId="4EAF4897">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g_demand_sum</w:t>
      </w:r>
      <w:r>
        <w:rPr>
          <w:rFonts w:hint="default"/>
          <w:lang w:val="en-US" w:eastAsia="zh-CN"/>
        </w:rPr>
        <w:t>’</w:t>
      </w:r>
      <w:r>
        <w:rPr>
          <w:rFonts w:hint="eastAsia"/>
          <w:lang w:val="en-US" w:eastAsia="zh-CN"/>
        </w:rPr>
        <w:t>]</w:t>
      </w:r>
    </w:p>
  </w:comment>
  <w:comment w:id="34" w:author="say橙子" w:date="2022-01-24T18:49:22Z" w:initials="">
    <w:p w14:paraId="6F800E7D">
      <w:pPr>
        <w:pStyle w:val="5"/>
      </w:pPr>
      <w:r>
        <w:rPr>
          <w:rFonts w:hint="eastAsia"/>
          <w:lang w:val="en-US" w:eastAsia="zh-CN"/>
        </w:rPr>
        <w:t>[城市输入数据-</w:t>
      </w:r>
      <w:r>
        <w:rPr>
          <w:rFonts w:hint="eastAsia"/>
        </w:rPr>
        <w:t>grid_planning_output_json</w:t>
      </w:r>
      <w:r>
        <w:rPr>
          <w:rFonts w:hint="eastAsia"/>
          <w:lang w:val="en-US" w:eastAsia="zh-CN"/>
        </w:rPr>
        <w:t>-</w:t>
      </w:r>
      <w:r>
        <w:rPr>
          <w:rFonts w:hint="default"/>
          <w:lang w:val="en-US" w:eastAsia="zh-CN"/>
        </w:rPr>
        <w:t>’</w:t>
      </w:r>
      <w:r>
        <w:rPr>
          <w:rFonts w:hint="eastAsia"/>
          <w:lang w:val="en-US" w:eastAsia="zh-CN"/>
        </w:rPr>
        <w:t>q_demand_sum</w:t>
      </w:r>
      <w:r>
        <w:rPr>
          <w:rFonts w:hint="default"/>
          <w:lang w:val="en-US" w:eastAsia="zh-CN"/>
        </w:rPr>
        <w:t>’</w:t>
      </w:r>
      <w:r>
        <w:rPr>
          <w:rFonts w:hint="eastAsia"/>
          <w:lang w:val="en-US" w:eastAsia="zh-CN"/>
        </w:rPr>
        <w:t>]</w:t>
      </w:r>
    </w:p>
  </w:comment>
  <w:comment w:id="35" w:author="say橙子" w:date="2022-01-24T18:49:50Z" w:initials="">
    <w:p w14:paraId="7C87671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36" w:author="say橙子" w:date="2022-01-24T18:50:24Z" w:initials="">
    <w:p w14:paraId="294922F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37" w:author="say橙子" w:date="2022-01-24T18:52:24Z" w:initials="">
    <w:p w14:paraId="78256060">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配置文档数据表-园区文字-制氢潜力</w:t>
      </w:r>
      <w:r>
        <w:rPr>
          <w:rFonts w:hint="default" w:ascii="Times New Roman" w:hAnsi="Times New Roman" w:eastAsia="宋体" w:cs="Times New Roman"/>
          <w:color w:val="0000FF"/>
          <w:sz w:val="24"/>
          <w:szCs w:val="24"/>
          <w:lang w:val="en-US" w:eastAsia="zh-CN"/>
        </w:rPr>
        <w:t>]</w:t>
      </w:r>
    </w:p>
  </w:comment>
  <w:comment w:id="38" w:author="say橙子" w:date="2022-01-24T18:54:00Z" w:initials="">
    <w:p w14:paraId="66C9682B">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配置文档数据表-园区文字-用能政策</w:t>
      </w:r>
      <w:r>
        <w:rPr>
          <w:rFonts w:hint="default" w:ascii="Times New Roman" w:hAnsi="Times New Roman" w:eastAsia="宋体" w:cs="Times New Roman"/>
          <w:color w:val="0000FF"/>
          <w:sz w:val="24"/>
          <w:szCs w:val="24"/>
          <w:lang w:val="en-US" w:eastAsia="zh-CN"/>
        </w:rPr>
        <w:t>]</w:t>
      </w:r>
    </w:p>
  </w:comment>
  <w:comment w:id="39" w:author="say橙子" w:date="2022-01-24T18:54:51Z" w:initials="">
    <w:p w14:paraId="2B4660D1">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配置文档数据表-园区文字-地热资源评价</w:t>
      </w:r>
      <w:r>
        <w:rPr>
          <w:rFonts w:hint="default" w:ascii="Times New Roman" w:hAnsi="Times New Roman" w:eastAsia="宋体" w:cs="Times New Roman"/>
          <w:color w:val="0000FF"/>
          <w:sz w:val="24"/>
          <w:szCs w:val="24"/>
          <w:lang w:val="en-US" w:eastAsia="zh-CN"/>
        </w:rPr>
        <w:t>]</w:t>
      </w:r>
    </w:p>
  </w:comment>
  <w:comment w:id="40" w:author="say橙子" w:date="2022-01-24T18:57:34Z" w:initials="">
    <w:p w14:paraId="6ED013AE">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1" w:author="say橙子" w:date="2022-01-24T18:57:40Z" w:initials="">
    <w:p w14:paraId="1B6D1D49">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配置文档数据表-园区文字-设备参数</w:t>
      </w:r>
      <w:r>
        <w:rPr>
          <w:rFonts w:hint="default" w:ascii="Times New Roman" w:hAnsi="Times New Roman" w:eastAsia="宋体" w:cs="Times New Roman"/>
          <w:color w:val="0000FF"/>
          <w:sz w:val="24"/>
          <w:szCs w:val="24"/>
          <w:lang w:val="en-US" w:eastAsia="zh-CN"/>
        </w:rPr>
        <w:t>]</w:t>
      </w:r>
    </w:p>
  </w:comment>
  <w:comment w:id="42" w:author="say橙子" w:date="2022-01-24T19:08:48Z" w:initials="">
    <w:p w14:paraId="3C1968C7">
      <w:pPr>
        <w:pStyle w:val="5"/>
        <w:rPr>
          <w:rFonts w:hint="eastAsia"/>
          <w:lang w:val="en-US" w:eastAsia="zh-CN"/>
        </w:rPr>
      </w:pPr>
      <w:r>
        <w:rPr>
          <w:rFonts w:hint="eastAsia"/>
          <w:lang w:val="en-US" w:eastAsia="zh-CN"/>
        </w:rPr>
        <w:t>[城市输入数据-</w:t>
      </w:r>
      <w:r>
        <w:rPr>
          <w:rFonts w:hint="eastAsia"/>
        </w:rPr>
        <w:t>grid_planning_output_json</w:t>
      </w:r>
      <w:r>
        <w:rPr>
          <w:rFonts w:hint="eastAsia"/>
          <w:lang w:val="en-US" w:eastAsia="zh-CN"/>
        </w:rPr>
        <w:t>-</w:t>
      </w:r>
    </w:p>
    <w:p w14:paraId="2B3517F0">
      <w:pPr>
        <w:pStyle w:val="5"/>
        <w:rPr>
          <w:rFonts w:hint="default"/>
          <w:lang w:val="en-US"/>
        </w:rPr>
      </w:pPr>
      <w:r>
        <w:rPr>
          <w:rFonts w:hint="eastAsia"/>
          <w:lang w:val="en-US" w:eastAsia="zh-CN"/>
        </w:rPr>
        <w:t>第二大块的参数]需要判断一下是否为0，为0不输出</w:t>
      </w:r>
    </w:p>
  </w:comment>
  <w:comment w:id="43" w:author="say橙子" w:date="2022-01-24T19:18:07Z" w:initials="">
    <w:p w14:paraId="69354477">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配置文档数据表-园区文字-氢价</w:t>
      </w:r>
      <w:r>
        <w:rPr>
          <w:rFonts w:hint="default" w:ascii="Times New Roman" w:hAnsi="Times New Roman" w:eastAsia="宋体" w:cs="Times New Roman"/>
          <w:color w:val="0000FF"/>
          <w:sz w:val="24"/>
          <w:szCs w:val="24"/>
          <w:lang w:val="en-US" w:eastAsia="zh-CN"/>
        </w:rPr>
        <w:t>]</w:t>
      </w:r>
    </w:p>
  </w:comment>
  <w:comment w:id="44" w:author="say橙子" w:date="2022-01-24T19:19:05Z" w:initials="">
    <w:p w14:paraId="05E52C5F">
      <w:pPr>
        <w:pStyle w:val="5"/>
        <w:rPr>
          <w:rFonts w:hint="default" w:eastAsiaTheme="minorEastAsia"/>
          <w:lang w:val="en-US" w:eastAsia="zh-CN"/>
        </w:rPr>
      </w:pPr>
      <w:r>
        <w:rPr>
          <w:rFonts w:hint="eastAsia"/>
          <w:lang w:val="en-US" w:eastAsia="zh-CN"/>
        </w:rPr>
        <w:t>不允许额外电量上网则没有这句</w:t>
      </w:r>
    </w:p>
  </w:comment>
  <w:comment w:id="45" w:author="say橙子" w:date="2022-01-24T19:19:47Z" w:initials="">
    <w:p w14:paraId="18C52AB6">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6" w:author="say橙子" w:date="2022-01-24T19:20:00Z" w:initials="">
    <w:p w14:paraId="69452701">
      <w:pPr>
        <w:pStyle w:val="5"/>
        <w:rPr>
          <w:rFonts w:hint="eastAsia"/>
          <w:lang w:val="en-US" w:eastAsia="zh-CN"/>
        </w:rPr>
      </w:pPr>
      <w:r>
        <w:rPr>
          <w:rFonts w:hint="eastAsia"/>
          <w:lang w:val="en-US" w:eastAsia="zh-CN"/>
        </w:rPr>
        <w:t>[城市输入数据-</w:t>
      </w:r>
      <w:r>
        <w:rPr>
          <w:rFonts w:hint="eastAsia"/>
        </w:rPr>
        <w:t>grid_planning_output_json</w:t>
      </w:r>
      <w:r>
        <w:rPr>
          <w:rFonts w:hint="eastAsia"/>
          <w:lang w:val="en-US" w:eastAsia="zh-CN"/>
        </w:rPr>
        <w:t>-</w:t>
      </w:r>
    </w:p>
    <w:p w14:paraId="2DEC3900">
      <w:pPr>
        <w:pStyle w:val="5"/>
      </w:pPr>
      <w:r>
        <w:rPr>
          <w:rFonts w:hint="eastAsia"/>
          <w:lang w:val="en-US" w:eastAsia="zh-CN"/>
        </w:rPr>
        <w:t>第二大块的参数]需要判断一下是否为0，为0不输出</w:t>
      </w:r>
    </w:p>
  </w:comment>
  <w:comment w:id="47" w:author="say橙子" w:date="2022-01-24T19:21:32Z" w:initials="">
    <w:p w14:paraId="41B06BBF">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48" w:author="say橙子" w:date="2022-01-24T19:29:31Z" w:initials="">
    <w:p w14:paraId="69042210">
      <w:pPr>
        <w:pStyle w:val="5"/>
        <w:rPr>
          <w:rFonts w:hint="default" w:eastAsiaTheme="minorEastAsia"/>
          <w:lang w:val="en-US" w:eastAsia="zh-CN"/>
        </w:rPr>
      </w:pPr>
      <w:r>
        <w:rPr>
          <w:rFonts w:hint="eastAsia"/>
          <w:lang w:val="en-US" w:eastAsia="zh-CN"/>
        </w:rPr>
        <w:t>所有输入同上4中并网模式，输入数据由城市输入数据.py文件中的grid_变为itgrid_</w:t>
      </w:r>
    </w:p>
  </w:comment>
  <w:comment w:id="49" w:author="say橙子" w:date="2022-01-24T19:36:06Z" w:initials="">
    <w:p w14:paraId="4C6B6FD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0" w:author="say橙子" w:date="2022-01-24T19:39:29Z" w:initials="">
    <w:p w14:paraId="3C9016EC">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配置文档数据表-园区文字-园区名称</w:t>
      </w:r>
      <w:r>
        <w:rPr>
          <w:rFonts w:hint="default" w:ascii="Times New Roman" w:hAnsi="Times New Roman" w:eastAsia="宋体" w:cs="Times New Roman"/>
          <w:color w:val="0000FF"/>
          <w:sz w:val="24"/>
          <w:szCs w:val="24"/>
          <w:lang w:val="en-US" w:eastAsia="zh-CN"/>
        </w:rPr>
        <w:t>]</w:t>
      </w:r>
    </w:p>
  </w:comment>
  <w:comment w:id="51" w:author="say橙子" w:date="2022-01-24T19:39:35Z" w:initials="">
    <w:p w14:paraId="34350B1D">
      <w:pPr>
        <w:pStyle w:val="5"/>
      </w:pPr>
      <w:r>
        <w:rPr>
          <w:rFonts w:hint="default" w:ascii="Times New Roman" w:hAnsi="Times New Roman" w:eastAsia="宋体" w:cs="Times New Roman"/>
          <w:color w:val="0000FF"/>
          <w:sz w:val="24"/>
          <w:szCs w:val="24"/>
          <w:lang w:val="en-US" w:eastAsia="zh-CN"/>
        </w:rPr>
        <w:t>[</w:t>
      </w:r>
      <w:r>
        <w:rPr>
          <w:rFonts w:hint="eastAsia" w:ascii="Times New Roman" w:hAnsi="Times New Roman" w:eastAsia="宋体" w:cs="Times New Roman"/>
          <w:color w:val="0000FF"/>
          <w:sz w:val="24"/>
          <w:szCs w:val="24"/>
          <w:lang w:val="en-US" w:eastAsia="zh-CN"/>
        </w:rPr>
        <w:t>配置文档数据表-城市文字-所在省份</w:t>
      </w:r>
      <w:r>
        <w:rPr>
          <w:rFonts w:hint="default" w:ascii="Times New Roman" w:hAnsi="Times New Roman" w:eastAsia="宋体" w:cs="Times New Roman"/>
          <w:color w:val="0000FF"/>
          <w:sz w:val="24"/>
          <w:szCs w:val="24"/>
          <w:lang w:val="en-US" w:eastAsia="zh-CN"/>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EE8634A" w15:done="0"/>
  <w15:commentEx w15:paraId="27D72059" w15:done="0"/>
  <w15:commentEx w15:paraId="768633DB" w15:done="0"/>
  <w15:commentEx w15:paraId="1FC04FD0" w15:done="0"/>
  <w15:commentEx w15:paraId="18CC1D7D" w15:done="0"/>
  <w15:commentEx w15:paraId="4D1651B9" w15:done="0"/>
  <w15:commentEx w15:paraId="73773EBA" w15:done="0"/>
  <w15:commentEx w15:paraId="2A224570" w15:done="0"/>
  <w15:commentEx w15:paraId="22002AA6" w15:done="0"/>
  <w15:commentEx w15:paraId="33F80335" w15:done="0"/>
  <w15:commentEx w15:paraId="7EBE65FC" w15:done="0"/>
  <w15:commentEx w15:paraId="29E574FB" w15:done="0"/>
  <w15:commentEx w15:paraId="666578B0" w15:done="0"/>
  <w15:commentEx w15:paraId="406366F6" w15:done="0"/>
  <w15:commentEx w15:paraId="34453A2E" w15:done="0"/>
  <w15:commentEx w15:paraId="49546289" w15:done="0"/>
  <w15:commentEx w15:paraId="46792A9D" w15:done="0"/>
  <w15:commentEx w15:paraId="79DB71AF" w15:done="0"/>
  <w15:commentEx w15:paraId="12627160" w15:done="0"/>
  <w15:commentEx w15:paraId="42703199" w15:done="0"/>
  <w15:commentEx w15:paraId="5D5424E3" w15:done="0"/>
  <w15:commentEx w15:paraId="6D347899" w15:done="0"/>
  <w15:commentEx w15:paraId="6D8E3F94" w15:done="0"/>
  <w15:commentEx w15:paraId="7681133E" w15:done="0"/>
  <w15:commentEx w15:paraId="4770662F" w15:done="0"/>
  <w15:commentEx w15:paraId="53C65CC1" w15:done="0"/>
  <w15:commentEx w15:paraId="4AE8633F" w15:done="0"/>
  <w15:commentEx w15:paraId="1C92369F" w15:done="0"/>
  <w15:commentEx w15:paraId="452E7BE2" w15:done="0"/>
  <w15:commentEx w15:paraId="49EE2388" w15:done="0"/>
  <w15:commentEx w15:paraId="7FF00978" w15:done="0"/>
  <w15:commentEx w15:paraId="158D5F24" w15:done="0"/>
  <w15:commentEx w15:paraId="22CE5418" w15:done="0"/>
  <w15:commentEx w15:paraId="4EAF4897" w15:done="0"/>
  <w15:commentEx w15:paraId="6F800E7D" w15:done="0"/>
  <w15:commentEx w15:paraId="7C87671D" w15:done="0"/>
  <w15:commentEx w15:paraId="294922F7" w15:done="0"/>
  <w15:commentEx w15:paraId="78256060" w15:done="0"/>
  <w15:commentEx w15:paraId="66C9682B" w15:done="0"/>
  <w15:commentEx w15:paraId="2B4660D1" w15:done="0"/>
  <w15:commentEx w15:paraId="6ED013AE" w15:done="0"/>
  <w15:commentEx w15:paraId="1B6D1D49" w15:done="0"/>
  <w15:commentEx w15:paraId="2B3517F0" w15:done="0"/>
  <w15:commentEx w15:paraId="69354477" w15:done="0"/>
  <w15:commentEx w15:paraId="05E52C5F" w15:done="0"/>
  <w15:commentEx w15:paraId="18C52AB6" w15:done="0"/>
  <w15:commentEx w15:paraId="2DEC3900" w15:done="0"/>
  <w15:commentEx w15:paraId="41B06BBF" w15:done="0"/>
  <w15:commentEx w15:paraId="69042210" w15:done="0"/>
  <w15:commentEx w15:paraId="4C6B6FDC" w15:done="0"/>
  <w15:commentEx w15:paraId="3C9016EC" w15:done="0"/>
  <w15:commentEx w15:paraId="34350B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2">
    <w:nsid w:val="6FD3F521"/>
    <w:multiLevelType w:val="singleLevel"/>
    <w:tmpl w:val="6FD3F521"/>
    <w:lvl w:ilvl="0" w:tentative="0">
      <w:start w:val="3"/>
      <w:numFmt w:val="decimal"/>
      <w:suff w:val="nothing"/>
      <w:lvlText w:val="（%1）"/>
      <w:lvlJc w:val="left"/>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WPS Office" w15:userId="36429698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F29C2"/>
    <w:rsid w:val="00201B55"/>
    <w:rsid w:val="00203E1E"/>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719F"/>
    <w:rsid w:val="00A5048B"/>
    <w:rsid w:val="00A50E15"/>
    <w:rsid w:val="00A54DC5"/>
    <w:rsid w:val="00A633E3"/>
    <w:rsid w:val="00A7260D"/>
    <w:rsid w:val="00A83EDA"/>
    <w:rsid w:val="00A84F4A"/>
    <w:rsid w:val="00A951F0"/>
    <w:rsid w:val="00AC2648"/>
    <w:rsid w:val="00AC2BC5"/>
    <w:rsid w:val="00AC480F"/>
    <w:rsid w:val="00AC4830"/>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826A17"/>
    <w:rsid w:val="01D86637"/>
    <w:rsid w:val="01F3391D"/>
    <w:rsid w:val="01F64D0F"/>
    <w:rsid w:val="02076419"/>
    <w:rsid w:val="022A2107"/>
    <w:rsid w:val="026F7CF3"/>
    <w:rsid w:val="028D29B8"/>
    <w:rsid w:val="028D41E2"/>
    <w:rsid w:val="03123366"/>
    <w:rsid w:val="03197815"/>
    <w:rsid w:val="032064E7"/>
    <w:rsid w:val="033A5631"/>
    <w:rsid w:val="034D6BB0"/>
    <w:rsid w:val="03993650"/>
    <w:rsid w:val="03A26EFC"/>
    <w:rsid w:val="03BC4E81"/>
    <w:rsid w:val="03D46FC5"/>
    <w:rsid w:val="03E17739"/>
    <w:rsid w:val="04115EC9"/>
    <w:rsid w:val="041867A3"/>
    <w:rsid w:val="04245B63"/>
    <w:rsid w:val="04934FB8"/>
    <w:rsid w:val="051C4647"/>
    <w:rsid w:val="05201AD4"/>
    <w:rsid w:val="053C7E21"/>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405F9"/>
    <w:rsid w:val="07D93108"/>
    <w:rsid w:val="07FE7EDA"/>
    <w:rsid w:val="084A2FC2"/>
    <w:rsid w:val="085D2E80"/>
    <w:rsid w:val="088F5575"/>
    <w:rsid w:val="08A605A7"/>
    <w:rsid w:val="08B35C84"/>
    <w:rsid w:val="08B95505"/>
    <w:rsid w:val="08CD5EE0"/>
    <w:rsid w:val="09223A51"/>
    <w:rsid w:val="0966277A"/>
    <w:rsid w:val="097273A0"/>
    <w:rsid w:val="097E55DD"/>
    <w:rsid w:val="09A32F22"/>
    <w:rsid w:val="0A1D552E"/>
    <w:rsid w:val="0A466B14"/>
    <w:rsid w:val="0A593336"/>
    <w:rsid w:val="0A9B20E0"/>
    <w:rsid w:val="0B3C7C36"/>
    <w:rsid w:val="0B527CDF"/>
    <w:rsid w:val="0BCD4D32"/>
    <w:rsid w:val="0BF9726B"/>
    <w:rsid w:val="0C0D054F"/>
    <w:rsid w:val="0C0E6E1F"/>
    <w:rsid w:val="0C317102"/>
    <w:rsid w:val="0C4439D9"/>
    <w:rsid w:val="0C523489"/>
    <w:rsid w:val="0C70289F"/>
    <w:rsid w:val="0C76359C"/>
    <w:rsid w:val="0C8278FE"/>
    <w:rsid w:val="0C8D67BB"/>
    <w:rsid w:val="0CC97638"/>
    <w:rsid w:val="0CFD1647"/>
    <w:rsid w:val="0D0774E4"/>
    <w:rsid w:val="0D461662"/>
    <w:rsid w:val="0D7478CF"/>
    <w:rsid w:val="0D7511DD"/>
    <w:rsid w:val="0DB14AFA"/>
    <w:rsid w:val="0E0315D1"/>
    <w:rsid w:val="0E2651AD"/>
    <w:rsid w:val="0E501F06"/>
    <w:rsid w:val="0E5E7B56"/>
    <w:rsid w:val="0E820EAF"/>
    <w:rsid w:val="0EA24C55"/>
    <w:rsid w:val="0EA3062A"/>
    <w:rsid w:val="0EA56FAB"/>
    <w:rsid w:val="0F202C36"/>
    <w:rsid w:val="0F395088"/>
    <w:rsid w:val="0F403A6D"/>
    <w:rsid w:val="0F9F0794"/>
    <w:rsid w:val="0FA45DAA"/>
    <w:rsid w:val="105772C0"/>
    <w:rsid w:val="105F016E"/>
    <w:rsid w:val="108C10AE"/>
    <w:rsid w:val="10AD6EE0"/>
    <w:rsid w:val="10B849B9"/>
    <w:rsid w:val="10CC02BB"/>
    <w:rsid w:val="10FC5772"/>
    <w:rsid w:val="11114BF8"/>
    <w:rsid w:val="1128174F"/>
    <w:rsid w:val="113D0264"/>
    <w:rsid w:val="11561326"/>
    <w:rsid w:val="1181032E"/>
    <w:rsid w:val="118963E6"/>
    <w:rsid w:val="11A001B0"/>
    <w:rsid w:val="11BF1FB9"/>
    <w:rsid w:val="11C73360"/>
    <w:rsid w:val="11CD2CD6"/>
    <w:rsid w:val="125D3FF9"/>
    <w:rsid w:val="126463E5"/>
    <w:rsid w:val="12876557"/>
    <w:rsid w:val="129031E9"/>
    <w:rsid w:val="12BE354E"/>
    <w:rsid w:val="12C80001"/>
    <w:rsid w:val="13250FB0"/>
    <w:rsid w:val="1340403C"/>
    <w:rsid w:val="1383069D"/>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353C00"/>
    <w:rsid w:val="165E48F9"/>
    <w:rsid w:val="167A5AB7"/>
    <w:rsid w:val="16A43A5F"/>
    <w:rsid w:val="16E178E4"/>
    <w:rsid w:val="17021160"/>
    <w:rsid w:val="172C5F89"/>
    <w:rsid w:val="173370F3"/>
    <w:rsid w:val="174F6788"/>
    <w:rsid w:val="17525B6D"/>
    <w:rsid w:val="176C6294"/>
    <w:rsid w:val="17771FF6"/>
    <w:rsid w:val="17C13CE1"/>
    <w:rsid w:val="17E7717C"/>
    <w:rsid w:val="18233AD2"/>
    <w:rsid w:val="183F2B14"/>
    <w:rsid w:val="18413BC1"/>
    <w:rsid w:val="18762CA5"/>
    <w:rsid w:val="18825860"/>
    <w:rsid w:val="190434D7"/>
    <w:rsid w:val="19371A3D"/>
    <w:rsid w:val="195B78A5"/>
    <w:rsid w:val="196C3563"/>
    <w:rsid w:val="19A52E4A"/>
    <w:rsid w:val="19E33973"/>
    <w:rsid w:val="1A0C0D42"/>
    <w:rsid w:val="1A652345"/>
    <w:rsid w:val="1A6C1BBA"/>
    <w:rsid w:val="1A7324A6"/>
    <w:rsid w:val="1A9829AF"/>
    <w:rsid w:val="1ABC2B9B"/>
    <w:rsid w:val="1AF35E37"/>
    <w:rsid w:val="1B084C03"/>
    <w:rsid w:val="1B5F426F"/>
    <w:rsid w:val="1B6745A8"/>
    <w:rsid w:val="1B735CD7"/>
    <w:rsid w:val="1BAB7088"/>
    <w:rsid w:val="1BC029CB"/>
    <w:rsid w:val="1BC04D23"/>
    <w:rsid w:val="1BDA62D4"/>
    <w:rsid w:val="1BDD4FFA"/>
    <w:rsid w:val="1C0541E8"/>
    <w:rsid w:val="1C945615"/>
    <w:rsid w:val="1CDD2A3F"/>
    <w:rsid w:val="1D1E3640"/>
    <w:rsid w:val="1D525097"/>
    <w:rsid w:val="1D6923E1"/>
    <w:rsid w:val="1D6B6159"/>
    <w:rsid w:val="1DAF27A7"/>
    <w:rsid w:val="1DB872F8"/>
    <w:rsid w:val="1DC00221"/>
    <w:rsid w:val="1DDA5E84"/>
    <w:rsid w:val="1DE04D61"/>
    <w:rsid w:val="1DE303E5"/>
    <w:rsid w:val="1E3A21BF"/>
    <w:rsid w:val="1E3E7B98"/>
    <w:rsid w:val="1E6B18AA"/>
    <w:rsid w:val="1E731769"/>
    <w:rsid w:val="1E803E86"/>
    <w:rsid w:val="1E805237"/>
    <w:rsid w:val="1E8C6875"/>
    <w:rsid w:val="1EB03D54"/>
    <w:rsid w:val="1EC266B4"/>
    <w:rsid w:val="1FA24C1B"/>
    <w:rsid w:val="1FCB1131"/>
    <w:rsid w:val="1FDE0E64"/>
    <w:rsid w:val="1FE94E05"/>
    <w:rsid w:val="200521C1"/>
    <w:rsid w:val="20221AB5"/>
    <w:rsid w:val="20354F75"/>
    <w:rsid w:val="203E5DA7"/>
    <w:rsid w:val="20466708"/>
    <w:rsid w:val="207F2647"/>
    <w:rsid w:val="20CC00B2"/>
    <w:rsid w:val="21093CBF"/>
    <w:rsid w:val="211431D7"/>
    <w:rsid w:val="21190608"/>
    <w:rsid w:val="21336F8E"/>
    <w:rsid w:val="21887E80"/>
    <w:rsid w:val="219D167B"/>
    <w:rsid w:val="21B92CE2"/>
    <w:rsid w:val="21CB18BC"/>
    <w:rsid w:val="223E5BEA"/>
    <w:rsid w:val="22882BF5"/>
    <w:rsid w:val="22947F00"/>
    <w:rsid w:val="22A80A1E"/>
    <w:rsid w:val="22A939AB"/>
    <w:rsid w:val="22AC349C"/>
    <w:rsid w:val="22D66735"/>
    <w:rsid w:val="22EC5864"/>
    <w:rsid w:val="22F07A78"/>
    <w:rsid w:val="23706277"/>
    <w:rsid w:val="237C2E6E"/>
    <w:rsid w:val="23E04099"/>
    <w:rsid w:val="242C3FD8"/>
    <w:rsid w:val="243167F2"/>
    <w:rsid w:val="24841286"/>
    <w:rsid w:val="249F1393"/>
    <w:rsid w:val="24AF363D"/>
    <w:rsid w:val="24BD55FC"/>
    <w:rsid w:val="24CF6FCD"/>
    <w:rsid w:val="24D322FD"/>
    <w:rsid w:val="24F84A28"/>
    <w:rsid w:val="251D50F9"/>
    <w:rsid w:val="25315EDA"/>
    <w:rsid w:val="25344F10"/>
    <w:rsid w:val="25366F64"/>
    <w:rsid w:val="253E5AD2"/>
    <w:rsid w:val="25401C79"/>
    <w:rsid w:val="25A14E0E"/>
    <w:rsid w:val="25FD5DBC"/>
    <w:rsid w:val="260158AC"/>
    <w:rsid w:val="26373C7F"/>
    <w:rsid w:val="26541E80"/>
    <w:rsid w:val="26606A77"/>
    <w:rsid w:val="26773DC1"/>
    <w:rsid w:val="26CF2B92"/>
    <w:rsid w:val="26F443EF"/>
    <w:rsid w:val="26F829A9"/>
    <w:rsid w:val="27473793"/>
    <w:rsid w:val="27483067"/>
    <w:rsid w:val="27765898"/>
    <w:rsid w:val="277A33BD"/>
    <w:rsid w:val="277C240F"/>
    <w:rsid w:val="27BB5A75"/>
    <w:rsid w:val="27BD3A55"/>
    <w:rsid w:val="27CE7A10"/>
    <w:rsid w:val="27D55E81"/>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F94FA3"/>
    <w:rsid w:val="29FA30C8"/>
    <w:rsid w:val="2A1F3CED"/>
    <w:rsid w:val="2A257690"/>
    <w:rsid w:val="2A366CAC"/>
    <w:rsid w:val="2A545A50"/>
    <w:rsid w:val="2A7657CA"/>
    <w:rsid w:val="2A8065B9"/>
    <w:rsid w:val="2AAA4765"/>
    <w:rsid w:val="2ADD5651"/>
    <w:rsid w:val="2AED089B"/>
    <w:rsid w:val="2B216141"/>
    <w:rsid w:val="2B3E12CC"/>
    <w:rsid w:val="2B4432D6"/>
    <w:rsid w:val="2B764647"/>
    <w:rsid w:val="2B783D3F"/>
    <w:rsid w:val="2B846F87"/>
    <w:rsid w:val="2BAC5158"/>
    <w:rsid w:val="2BB92785"/>
    <w:rsid w:val="2BBC5EA5"/>
    <w:rsid w:val="2C110DD7"/>
    <w:rsid w:val="2C4024E0"/>
    <w:rsid w:val="2C594F51"/>
    <w:rsid w:val="2C595A90"/>
    <w:rsid w:val="2C5E6372"/>
    <w:rsid w:val="2C91679C"/>
    <w:rsid w:val="2CA856AA"/>
    <w:rsid w:val="2CB04E33"/>
    <w:rsid w:val="2CCF5FAE"/>
    <w:rsid w:val="2CF96703"/>
    <w:rsid w:val="2D4A00B9"/>
    <w:rsid w:val="2D56454F"/>
    <w:rsid w:val="2D655663"/>
    <w:rsid w:val="2D803042"/>
    <w:rsid w:val="2DE0224B"/>
    <w:rsid w:val="2DE954FC"/>
    <w:rsid w:val="2E3F6F72"/>
    <w:rsid w:val="2E81476A"/>
    <w:rsid w:val="2EB72FAC"/>
    <w:rsid w:val="2EDC0C65"/>
    <w:rsid w:val="2F063F34"/>
    <w:rsid w:val="2F49207D"/>
    <w:rsid w:val="2F522CD5"/>
    <w:rsid w:val="2F590507"/>
    <w:rsid w:val="2F762E67"/>
    <w:rsid w:val="2F780DBC"/>
    <w:rsid w:val="2F7B66D0"/>
    <w:rsid w:val="2F7F2D74"/>
    <w:rsid w:val="2F875C16"/>
    <w:rsid w:val="2F911F37"/>
    <w:rsid w:val="2FEA2670"/>
    <w:rsid w:val="2FF145CA"/>
    <w:rsid w:val="30182170"/>
    <w:rsid w:val="303A597C"/>
    <w:rsid w:val="308A649E"/>
    <w:rsid w:val="309B1706"/>
    <w:rsid w:val="30D61361"/>
    <w:rsid w:val="30D756C5"/>
    <w:rsid w:val="31080919"/>
    <w:rsid w:val="311E37B6"/>
    <w:rsid w:val="31532D34"/>
    <w:rsid w:val="31572824"/>
    <w:rsid w:val="316D2048"/>
    <w:rsid w:val="3196159F"/>
    <w:rsid w:val="31A041CB"/>
    <w:rsid w:val="31B947B6"/>
    <w:rsid w:val="320D55D9"/>
    <w:rsid w:val="324F10B2"/>
    <w:rsid w:val="32507D68"/>
    <w:rsid w:val="32561E8F"/>
    <w:rsid w:val="327D450D"/>
    <w:rsid w:val="328C0BF4"/>
    <w:rsid w:val="330C2739"/>
    <w:rsid w:val="331526E2"/>
    <w:rsid w:val="33384741"/>
    <w:rsid w:val="333B2ABD"/>
    <w:rsid w:val="336254B1"/>
    <w:rsid w:val="33877E5E"/>
    <w:rsid w:val="33981E23"/>
    <w:rsid w:val="3399232D"/>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CB37E1"/>
    <w:rsid w:val="35DC2705"/>
    <w:rsid w:val="3604273C"/>
    <w:rsid w:val="360E7DFA"/>
    <w:rsid w:val="363C2E22"/>
    <w:rsid w:val="3656754F"/>
    <w:rsid w:val="366A7214"/>
    <w:rsid w:val="366D6646"/>
    <w:rsid w:val="3686570F"/>
    <w:rsid w:val="368F2A60"/>
    <w:rsid w:val="369F6181"/>
    <w:rsid w:val="36A51299"/>
    <w:rsid w:val="370F1868"/>
    <w:rsid w:val="37182A56"/>
    <w:rsid w:val="373C6506"/>
    <w:rsid w:val="375021F0"/>
    <w:rsid w:val="37534633"/>
    <w:rsid w:val="37867ECE"/>
    <w:rsid w:val="37EA64B1"/>
    <w:rsid w:val="382B2E5C"/>
    <w:rsid w:val="38593326"/>
    <w:rsid w:val="385F10AB"/>
    <w:rsid w:val="386E302B"/>
    <w:rsid w:val="3872786B"/>
    <w:rsid w:val="3883682D"/>
    <w:rsid w:val="3885408B"/>
    <w:rsid w:val="38BE4C85"/>
    <w:rsid w:val="38F609DB"/>
    <w:rsid w:val="39042611"/>
    <w:rsid w:val="39103F03"/>
    <w:rsid w:val="391159AF"/>
    <w:rsid w:val="394858B9"/>
    <w:rsid w:val="394F6862"/>
    <w:rsid w:val="395D2610"/>
    <w:rsid w:val="39761CB6"/>
    <w:rsid w:val="39BB0BA5"/>
    <w:rsid w:val="39C21388"/>
    <w:rsid w:val="39E3634F"/>
    <w:rsid w:val="3AB12BA2"/>
    <w:rsid w:val="3AE96934"/>
    <w:rsid w:val="3AEC0D6E"/>
    <w:rsid w:val="3AF83BDC"/>
    <w:rsid w:val="3B2F036E"/>
    <w:rsid w:val="3B582F61"/>
    <w:rsid w:val="3B714E2B"/>
    <w:rsid w:val="3BA96280"/>
    <w:rsid w:val="3BB31882"/>
    <w:rsid w:val="3BC9431F"/>
    <w:rsid w:val="3BD946CD"/>
    <w:rsid w:val="3C0D6901"/>
    <w:rsid w:val="3C177780"/>
    <w:rsid w:val="3CC571DC"/>
    <w:rsid w:val="3CE533DA"/>
    <w:rsid w:val="3CEC4769"/>
    <w:rsid w:val="3D0218CC"/>
    <w:rsid w:val="3D1572CD"/>
    <w:rsid w:val="3D2A1DB1"/>
    <w:rsid w:val="3D522920"/>
    <w:rsid w:val="3D551D4D"/>
    <w:rsid w:val="3D611828"/>
    <w:rsid w:val="3D8352DE"/>
    <w:rsid w:val="3DB17B0F"/>
    <w:rsid w:val="3DB21C2E"/>
    <w:rsid w:val="3DB50FFF"/>
    <w:rsid w:val="3E1201FF"/>
    <w:rsid w:val="3E8E4E66"/>
    <w:rsid w:val="3EB23F49"/>
    <w:rsid w:val="3ED70F46"/>
    <w:rsid w:val="3ED90D1D"/>
    <w:rsid w:val="3ED92ACB"/>
    <w:rsid w:val="3EE37DED"/>
    <w:rsid w:val="3EEE10F1"/>
    <w:rsid w:val="3FAA7756"/>
    <w:rsid w:val="3FB574D9"/>
    <w:rsid w:val="3FB77E78"/>
    <w:rsid w:val="3FBF3A2A"/>
    <w:rsid w:val="3FDA785A"/>
    <w:rsid w:val="3FF50996"/>
    <w:rsid w:val="3FFD6C8D"/>
    <w:rsid w:val="403D548F"/>
    <w:rsid w:val="406960D0"/>
    <w:rsid w:val="406A045D"/>
    <w:rsid w:val="408D10C0"/>
    <w:rsid w:val="40963652"/>
    <w:rsid w:val="40FE2CBD"/>
    <w:rsid w:val="41055114"/>
    <w:rsid w:val="411F1D6C"/>
    <w:rsid w:val="412D5350"/>
    <w:rsid w:val="41325D46"/>
    <w:rsid w:val="413D48A3"/>
    <w:rsid w:val="4146226A"/>
    <w:rsid w:val="41814F73"/>
    <w:rsid w:val="41B25855"/>
    <w:rsid w:val="42585C8E"/>
    <w:rsid w:val="429F227D"/>
    <w:rsid w:val="429F2663"/>
    <w:rsid w:val="43073373"/>
    <w:rsid w:val="431F4DCA"/>
    <w:rsid w:val="432240AC"/>
    <w:rsid w:val="43261C4C"/>
    <w:rsid w:val="434A22D5"/>
    <w:rsid w:val="434F0999"/>
    <w:rsid w:val="435B6018"/>
    <w:rsid w:val="435E0529"/>
    <w:rsid w:val="436D7B6D"/>
    <w:rsid w:val="43C84C23"/>
    <w:rsid w:val="43E63C26"/>
    <w:rsid w:val="43F42155"/>
    <w:rsid w:val="442567B2"/>
    <w:rsid w:val="442E7510"/>
    <w:rsid w:val="445855DE"/>
    <w:rsid w:val="44735770"/>
    <w:rsid w:val="44A8366B"/>
    <w:rsid w:val="44CE0594"/>
    <w:rsid w:val="454B049A"/>
    <w:rsid w:val="454F7F8B"/>
    <w:rsid w:val="45610181"/>
    <w:rsid w:val="457C4AF8"/>
    <w:rsid w:val="458A6B6D"/>
    <w:rsid w:val="458B5488"/>
    <w:rsid w:val="45A41815"/>
    <w:rsid w:val="45C67B21"/>
    <w:rsid w:val="46255B9C"/>
    <w:rsid w:val="466A5FD9"/>
    <w:rsid w:val="466C488C"/>
    <w:rsid w:val="46C278B5"/>
    <w:rsid w:val="470F2879"/>
    <w:rsid w:val="471A6376"/>
    <w:rsid w:val="47613476"/>
    <w:rsid w:val="479954ED"/>
    <w:rsid w:val="47B642F1"/>
    <w:rsid w:val="47B916EB"/>
    <w:rsid w:val="47C608D5"/>
    <w:rsid w:val="47D40D3B"/>
    <w:rsid w:val="4809107F"/>
    <w:rsid w:val="48274502"/>
    <w:rsid w:val="48410B9B"/>
    <w:rsid w:val="484F5ABE"/>
    <w:rsid w:val="48577B97"/>
    <w:rsid w:val="485D476D"/>
    <w:rsid w:val="48645AFB"/>
    <w:rsid w:val="48831CF9"/>
    <w:rsid w:val="4893018E"/>
    <w:rsid w:val="490C1CEF"/>
    <w:rsid w:val="491350FB"/>
    <w:rsid w:val="494B0A69"/>
    <w:rsid w:val="49665549"/>
    <w:rsid w:val="497537E0"/>
    <w:rsid w:val="497F2736"/>
    <w:rsid w:val="49C3091B"/>
    <w:rsid w:val="49CA5E32"/>
    <w:rsid w:val="4A120F9C"/>
    <w:rsid w:val="4A125B2F"/>
    <w:rsid w:val="4A471B39"/>
    <w:rsid w:val="4A4C0373"/>
    <w:rsid w:val="4A633B90"/>
    <w:rsid w:val="4A727AC2"/>
    <w:rsid w:val="4A802994"/>
    <w:rsid w:val="4A8C3467"/>
    <w:rsid w:val="4AAE3519"/>
    <w:rsid w:val="4AC265A4"/>
    <w:rsid w:val="4ACC3E39"/>
    <w:rsid w:val="4B047E79"/>
    <w:rsid w:val="4B245A16"/>
    <w:rsid w:val="4B337A07"/>
    <w:rsid w:val="4B374382"/>
    <w:rsid w:val="4B8141B3"/>
    <w:rsid w:val="4BB771E4"/>
    <w:rsid w:val="4BC80DD0"/>
    <w:rsid w:val="4BDF193C"/>
    <w:rsid w:val="4BE227A0"/>
    <w:rsid w:val="4BEC40DA"/>
    <w:rsid w:val="4C3E2C1B"/>
    <w:rsid w:val="4C4C5224"/>
    <w:rsid w:val="4C5F53EB"/>
    <w:rsid w:val="4C8F26F6"/>
    <w:rsid w:val="4CC56D84"/>
    <w:rsid w:val="4CD10508"/>
    <w:rsid w:val="4CDA7995"/>
    <w:rsid w:val="4CE52F83"/>
    <w:rsid w:val="4D0629BD"/>
    <w:rsid w:val="4D2928B8"/>
    <w:rsid w:val="4D4B5D5B"/>
    <w:rsid w:val="4D5C1497"/>
    <w:rsid w:val="4DCD5EF0"/>
    <w:rsid w:val="4DD57C33"/>
    <w:rsid w:val="4E361CE8"/>
    <w:rsid w:val="4E3917D8"/>
    <w:rsid w:val="4E4168DE"/>
    <w:rsid w:val="4E487142"/>
    <w:rsid w:val="4E7630E7"/>
    <w:rsid w:val="4F073392"/>
    <w:rsid w:val="4F100BA1"/>
    <w:rsid w:val="4F6F4D85"/>
    <w:rsid w:val="4FD26E9C"/>
    <w:rsid w:val="4FE85F6F"/>
    <w:rsid w:val="4FF260E2"/>
    <w:rsid w:val="500054F1"/>
    <w:rsid w:val="50043336"/>
    <w:rsid w:val="5015470E"/>
    <w:rsid w:val="501E2A33"/>
    <w:rsid w:val="5043693E"/>
    <w:rsid w:val="50620978"/>
    <w:rsid w:val="50BA3917"/>
    <w:rsid w:val="50D0449E"/>
    <w:rsid w:val="50E67750"/>
    <w:rsid w:val="50F934A0"/>
    <w:rsid w:val="510B317B"/>
    <w:rsid w:val="51302982"/>
    <w:rsid w:val="51DD267F"/>
    <w:rsid w:val="51ED6B61"/>
    <w:rsid w:val="51FF73A0"/>
    <w:rsid w:val="52273AA5"/>
    <w:rsid w:val="522E0F28"/>
    <w:rsid w:val="528F5E6A"/>
    <w:rsid w:val="52C8137C"/>
    <w:rsid w:val="533052B5"/>
    <w:rsid w:val="53454075"/>
    <w:rsid w:val="53585775"/>
    <w:rsid w:val="53837051"/>
    <w:rsid w:val="53B65679"/>
    <w:rsid w:val="53CA4A3C"/>
    <w:rsid w:val="53CD74C5"/>
    <w:rsid w:val="54324CFF"/>
    <w:rsid w:val="5440571E"/>
    <w:rsid w:val="54FC355F"/>
    <w:rsid w:val="55244207"/>
    <w:rsid w:val="553920BD"/>
    <w:rsid w:val="55525A75"/>
    <w:rsid w:val="55C555ED"/>
    <w:rsid w:val="56483449"/>
    <w:rsid w:val="565E03F5"/>
    <w:rsid w:val="56925F29"/>
    <w:rsid w:val="56B37C4E"/>
    <w:rsid w:val="56CB43D2"/>
    <w:rsid w:val="56D06A51"/>
    <w:rsid w:val="56DC3CA8"/>
    <w:rsid w:val="56EA1BC6"/>
    <w:rsid w:val="57523079"/>
    <w:rsid w:val="576814FE"/>
    <w:rsid w:val="57900DFA"/>
    <w:rsid w:val="585A7B58"/>
    <w:rsid w:val="58B56BD8"/>
    <w:rsid w:val="58E41366"/>
    <w:rsid w:val="58ED38EB"/>
    <w:rsid w:val="595F6B2D"/>
    <w:rsid w:val="599476BF"/>
    <w:rsid w:val="59A0270B"/>
    <w:rsid w:val="59A541C5"/>
    <w:rsid w:val="59FF38D6"/>
    <w:rsid w:val="5A021703"/>
    <w:rsid w:val="5A544D57"/>
    <w:rsid w:val="5A737FC6"/>
    <w:rsid w:val="5A90452E"/>
    <w:rsid w:val="5AA43B91"/>
    <w:rsid w:val="5ABE1750"/>
    <w:rsid w:val="5AC074C2"/>
    <w:rsid w:val="5AF12B9D"/>
    <w:rsid w:val="5B3475AF"/>
    <w:rsid w:val="5B79543A"/>
    <w:rsid w:val="5B7F445D"/>
    <w:rsid w:val="5B9C79A1"/>
    <w:rsid w:val="5BC76675"/>
    <w:rsid w:val="5BD3000C"/>
    <w:rsid w:val="5BEA7031"/>
    <w:rsid w:val="5C2A1A44"/>
    <w:rsid w:val="5C2E2539"/>
    <w:rsid w:val="5C466F62"/>
    <w:rsid w:val="5C653310"/>
    <w:rsid w:val="5C694EFD"/>
    <w:rsid w:val="5C6F3E31"/>
    <w:rsid w:val="5C735EB5"/>
    <w:rsid w:val="5C7F2AAC"/>
    <w:rsid w:val="5C870EE1"/>
    <w:rsid w:val="5C8C31C8"/>
    <w:rsid w:val="5C8E5224"/>
    <w:rsid w:val="5C924D15"/>
    <w:rsid w:val="5CC130C4"/>
    <w:rsid w:val="5CF46A5D"/>
    <w:rsid w:val="5CF50FC0"/>
    <w:rsid w:val="5D0E5BDE"/>
    <w:rsid w:val="5D2C0E03"/>
    <w:rsid w:val="5D3F6A7D"/>
    <w:rsid w:val="5D486FBE"/>
    <w:rsid w:val="5D6469BA"/>
    <w:rsid w:val="5D727D0A"/>
    <w:rsid w:val="5D773AB6"/>
    <w:rsid w:val="5DD24287"/>
    <w:rsid w:val="5E1B29F0"/>
    <w:rsid w:val="5E304FAE"/>
    <w:rsid w:val="5E547073"/>
    <w:rsid w:val="5E7A4561"/>
    <w:rsid w:val="5E7D2AEA"/>
    <w:rsid w:val="5EBF7FF6"/>
    <w:rsid w:val="5F0C0FCC"/>
    <w:rsid w:val="5F2931A3"/>
    <w:rsid w:val="5F2D2C93"/>
    <w:rsid w:val="5F3F72AA"/>
    <w:rsid w:val="5F7E2EC5"/>
    <w:rsid w:val="5F893C41"/>
    <w:rsid w:val="5FA42829"/>
    <w:rsid w:val="5FE66B91"/>
    <w:rsid w:val="5FEC334B"/>
    <w:rsid w:val="602C663E"/>
    <w:rsid w:val="6074044E"/>
    <w:rsid w:val="60860FE2"/>
    <w:rsid w:val="60934D78"/>
    <w:rsid w:val="60A26D69"/>
    <w:rsid w:val="60D221E9"/>
    <w:rsid w:val="60E23609"/>
    <w:rsid w:val="60EA6962"/>
    <w:rsid w:val="60F8107F"/>
    <w:rsid w:val="61226936"/>
    <w:rsid w:val="61865DCB"/>
    <w:rsid w:val="619F599E"/>
    <w:rsid w:val="61B0379A"/>
    <w:rsid w:val="62095410"/>
    <w:rsid w:val="620D6CDB"/>
    <w:rsid w:val="621B3277"/>
    <w:rsid w:val="62355E05"/>
    <w:rsid w:val="624B51DE"/>
    <w:rsid w:val="628F156F"/>
    <w:rsid w:val="62A42E37"/>
    <w:rsid w:val="62C84A81"/>
    <w:rsid w:val="63027F93"/>
    <w:rsid w:val="634E31D8"/>
    <w:rsid w:val="635810F6"/>
    <w:rsid w:val="63620259"/>
    <w:rsid w:val="63AD43A2"/>
    <w:rsid w:val="64582F63"/>
    <w:rsid w:val="64682077"/>
    <w:rsid w:val="64697C58"/>
    <w:rsid w:val="647B624F"/>
    <w:rsid w:val="64CE2822"/>
    <w:rsid w:val="650F0724"/>
    <w:rsid w:val="6549634D"/>
    <w:rsid w:val="658C5423"/>
    <w:rsid w:val="658E4E5B"/>
    <w:rsid w:val="65B7358D"/>
    <w:rsid w:val="66395554"/>
    <w:rsid w:val="66871F4B"/>
    <w:rsid w:val="668C771B"/>
    <w:rsid w:val="66B15D46"/>
    <w:rsid w:val="66B21FAC"/>
    <w:rsid w:val="66D62083"/>
    <w:rsid w:val="671C4C63"/>
    <w:rsid w:val="67287381"/>
    <w:rsid w:val="67580AC9"/>
    <w:rsid w:val="677F5B93"/>
    <w:rsid w:val="6787563D"/>
    <w:rsid w:val="67953967"/>
    <w:rsid w:val="67AF1315"/>
    <w:rsid w:val="67CA7E5A"/>
    <w:rsid w:val="680729C9"/>
    <w:rsid w:val="68155921"/>
    <w:rsid w:val="683926A8"/>
    <w:rsid w:val="685A29F0"/>
    <w:rsid w:val="68F363A0"/>
    <w:rsid w:val="69051068"/>
    <w:rsid w:val="690E58E3"/>
    <w:rsid w:val="69120EF5"/>
    <w:rsid w:val="69201173"/>
    <w:rsid w:val="692D2290"/>
    <w:rsid w:val="694C1F68"/>
    <w:rsid w:val="6984315E"/>
    <w:rsid w:val="698E432E"/>
    <w:rsid w:val="699E02E9"/>
    <w:rsid w:val="69C45FA2"/>
    <w:rsid w:val="69D361E5"/>
    <w:rsid w:val="6A6B0B13"/>
    <w:rsid w:val="6A7F6C36"/>
    <w:rsid w:val="6A8051FB"/>
    <w:rsid w:val="6A9977B6"/>
    <w:rsid w:val="6AD7516B"/>
    <w:rsid w:val="6ADB4EAD"/>
    <w:rsid w:val="6B3B657F"/>
    <w:rsid w:val="6B621842"/>
    <w:rsid w:val="6B87372B"/>
    <w:rsid w:val="6BA954C1"/>
    <w:rsid w:val="6BB107A8"/>
    <w:rsid w:val="6BCC55E2"/>
    <w:rsid w:val="6BEC29AB"/>
    <w:rsid w:val="6C1F462C"/>
    <w:rsid w:val="6C236CF0"/>
    <w:rsid w:val="6C3A6AB9"/>
    <w:rsid w:val="6C463D17"/>
    <w:rsid w:val="6C546A88"/>
    <w:rsid w:val="6C5A2BED"/>
    <w:rsid w:val="6C702411"/>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4D5442"/>
    <w:rsid w:val="6E7F2DDF"/>
    <w:rsid w:val="6E9A69A4"/>
    <w:rsid w:val="6ED705C1"/>
    <w:rsid w:val="6EDF562C"/>
    <w:rsid w:val="6EE3511C"/>
    <w:rsid w:val="6F0D6A24"/>
    <w:rsid w:val="6F1F34AE"/>
    <w:rsid w:val="6F26325B"/>
    <w:rsid w:val="6F525EB3"/>
    <w:rsid w:val="6F847B67"/>
    <w:rsid w:val="6F9112EA"/>
    <w:rsid w:val="6FC7059A"/>
    <w:rsid w:val="6FC9269E"/>
    <w:rsid w:val="6FCA66B6"/>
    <w:rsid w:val="6FD5541B"/>
    <w:rsid w:val="6FFC60FE"/>
    <w:rsid w:val="705A5AD0"/>
    <w:rsid w:val="70A55C96"/>
    <w:rsid w:val="70C745CA"/>
    <w:rsid w:val="710870BC"/>
    <w:rsid w:val="710E7F4B"/>
    <w:rsid w:val="71307EC7"/>
    <w:rsid w:val="71D0113D"/>
    <w:rsid w:val="720D24B0"/>
    <w:rsid w:val="72236BD5"/>
    <w:rsid w:val="722515A8"/>
    <w:rsid w:val="722A3822"/>
    <w:rsid w:val="724063E2"/>
    <w:rsid w:val="72482AF0"/>
    <w:rsid w:val="726936E5"/>
    <w:rsid w:val="72900001"/>
    <w:rsid w:val="7293244B"/>
    <w:rsid w:val="72BE12AC"/>
    <w:rsid w:val="72BF72AF"/>
    <w:rsid w:val="72C93463"/>
    <w:rsid w:val="7348770B"/>
    <w:rsid w:val="73697BBA"/>
    <w:rsid w:val="73852C46"/>
    <w:rsid w:val="739C1D3D"/>
    <w:rsid w:val="73E16E3D"/>
    <w:rsid w:val="73EB77CD"/>
    <w:rsid w:val="74B60BDD"/>
    <w:rsid w:val="7524023C"/>
    <w:rsid w:val="753A382E"/>
    <w:rsid w:val="75585684"/>
    <w:rsid w:val="75886FFA"/>
    <w:rsid w:val="758B713D"/>
    <w:rsid w:val="75961BB8"/>
    <w:rsid w:val="75C221AE"/>
    <w:rsid w:val="76091E7B"/>
    <w:rsid w:val="762A32BC"/>
    <w:rsid w:val="762D1373"/>
    <w:rsid w:val="76366479"/>
    <w:rsid w:val="76892199"/>
    <w:rsid w:val="76A27872"/>
    <w:rsid w:val="77143650"/>
    <w:rsid w:val="77336738"/>
    <w:rsid w:val="77416A9C"/>
    <w:rsid w:val="77955421"/>
    <w:rsid w:val="77AE01F1"/>
    <w:rsid w:val="78292F81"/>
    <w:rsid w:val="783B1B25"/>
    <w:rsid w:val="783C3AEF"/>
    <w:rsid w:val="78540409"/>
    <w:rsid w:val="786372CE"/>
    <w:rsid w:val="7867786F"/>
    <w:rsid w:val="78915F09"/>
    <w:rsid w:val="78B4528E"/>
    <w:rsid w:val="78C27919"/>
    <w:rsid w:val="78C34F54"/>
    <w:rsid w:val="78F10436"/>
    <w:rsid w:val="79394A97"/>
    <w:rsid w:val="797D0943"/>
    <w:rsid w:val="79AE27CB"/>
    <w:rsid w:val="79C97604"/>
    <w:rsid w:val="79D51B05"/>
    <w:rsid w:val="79FC7092"/>
    <w:rsid w:val="7A444C75"/>
    <w:rsid w:val="7A5028C9"/>
    <w:rsid w:val="7A9900E9"/>
    <w:rsid w:val="7AC878BC"/>
    <w:rsid w:val="7AD568C4"/>
    <w:rsid w:val="7B122E91"/>
    <w:rsid w:val="7BA2083E"/>
    <w:rsid w:val="7BE244B2"/>
    <w:rsid w:val="7C4D62CB"/>
    <w:rsid w:val="7C5C541D"/>
    <w:rsid w:val="7C7633D1"/>
    <w:rsid w:val="7C774923"/>
    <w:rsid w:val="7C8D2B6B"/>
    <w:rsid w:val="7CA103C5"/>
    <w:rsid w:val="7CAE1858"/>
    <w:rsid w:val="7CC16371"/>
    <w:rsid w:val="7D1A448B"/>
    <w:rsid w:val="7D3C307E"/>
    <w:rsid w:val="7D446ECC"/>
    <w:rsid w:val="7D62045D"/>
    <w:rsid w:val="7D80622C"/>
    <w:rsid w:val="7D9E7675"/>
    <w:rsid w:val="7DA77C5D"/>
    <w:rsid w:val="7DB647E5"/>
    <w:rsid w:val="7E137EC1"/>
    <w:rsid w:val="7E4E3B10"/>
    <w:rsid w:val="7E7318ED"/>
    <w:rsid w:val="7E7E79DB"/>
    <w:rsid w:val="7EA35B4B"/>
    <w:rsid w:val="7EE459D8"/>
    <w:rsid w:val="7EF449D0"/>
    <w:rsid w:val="7F0B2451"/>
    <w:rsid w:val="7F3F313D"/>
    <w:rsid w:val="7F4F7E2C"/>
    <w:rsid w:val="7F6B1F01"/>
    <w:rsid w:val="7F831CD1"/>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ED1903-C4D8-474E-9ADA-581E4612D07F}">
  <ds:schemaRefs/>
</ds:datastoreItem>
</file>

<file path=docProps/app.xml><?xml version="1.0" encoding="utf-8"?>
<Properties xmlns="http://schemas.openxmlformats.org/officeDocument/2006/extended-properties" xmlns:vt="http://schemas.openxmlformats.org/officeDocument/2006/docPropsVTypes">
  <Template>Normal</Template>
  <Pages>5</Pages>
  <Words>450</Words>
  <Characters>2565</Characters>
  <Lines>21</Lines>
  <Paragraphs>6</Paragraphs>
  <TotalTime>27</TotalTime>
  <ScaleCrop>false</ScaleCrop>
  <LinksUpToDate>false</LinksUpToDate>
  <CharactersWithSpaces>3009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2022-02-13T22:06:55Z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91F0A862697C4A3F810FCD19B4FCD545</vt:lpwstr>
  </property>
</Properties>
</file>