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9.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3EE8B9">
      <w:pPr>
        <w:widowControl/>
        <w:jc w:val="left"/>
        <w:rPr>
          <w:rFonts w:ascii="Times New Roman" w:hAnsi="Times New Roman" w:eastAsia="楷体_GB2312" w:cs="Times New Roman"/>
          <w:sz w:val="32"/>
          <w:u w:val="single"/>
        </w:rPr>
      </w:pPr>
    </w:p>
    <w:p w14:paraId="4948C469">
      <w:pPr>
        <w:outlineLvl w:val="0"/>
        <w:rPr>
          <w:rFonts w:ascii="Times New Roman" w:hAnsi="Times New Roman" w:cs="Times New Roman"/>
          <w:b/>
          <w:sz w:val="32"/>
          <w:szCs w:val="30"/>
        </w:rPr>
      </w:pPr>
      <w:bookmarkStart w:id="0" w:name="_Toc21767"/>
      <w:r>
        <w:rPr>
          <w:rFonts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1179830</wp:posOffset>
                </wp:positionH>
                <wp:positionV relativeFrom="paragraph">
                  <wp:posOffset>-561340</wp:posOffset>
                </wp:positionV>
                <wp:extent cx="3502660" cy="497205"/>
                <wp:effectExtent l="6350" t="6350" r="21590" b="29845"/>
                <wp:wrapNone/>
                <wp:docPr id="9" name="文本框 9"/>
                <wp:cNvGraphicFramePr/>
                <a:graphic xmlns:a="http://schemas.openxmlformats.org/drawingml/2006/main">
                  <a:graphicData uri="http://schemas.microsoft.com/office/word/2010/wordprocessingShape">
                    <wps:wsp>
                      <wps:cNvSpPr txBox="1">
                        <a:spLocks noChangeArrowheads="1"/>
                      </wps:cNvSpPr>
                      <wps:spPr bwMode="auto">
                        <a:xfrm>
                          <a:off x="0" y="0"/>
                          <a:ext cx="3502660" cy="497205"/>
                        </a:xfrm>
                        <a:prstGeom prst="rect">
                          <a:avLst/>
                        </a:prstGeom>
                        <a:solidFill>
                          <a:srgbClr val="FFFFFF"/>
                        </a:solidFill>
                        <a:ln w="9525">
                          <a:solidFill>
                            <a:srgbClr val="000000"/>
                          </a:solidFill>
                          <a:miter lim="800000"/>
                        </a:ln>
                        <a:effectLst/>
                      </wps:spPr>
                      <wps:txbx>
                        <w:txbxContent>
                          <w:p w14:paraId="1B84BF34">
                            <w:pPr>
                              <w:rPr>
                                <w:color w:val="FF0000"/>
                              </w:rPr>
                            </w:pP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92.9pt;margin-top:-44.2pt;height:39.15pt;width:275.8pt;z-index:251659264;mso-width-relative:page;mso-height-relative:margin;mso-height-percent:200;" fillcolor="#FFFFFF" filled="t" stroked="t" coordsize="21600,21600" o:gfxdata="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ryrfstgAAAALAQAADwAAAAAAAAABACAA&#10;AAAiAAAAZHJzL2Rvd25yZXYueG1sUEsBAhQAFAAAAAgAh07iQGAd0x1GAgAAlQQAAA4AAAAAAAAA&#10;AQAgAAAAJwEAAGRycy9lMm9Eb2MueG1sUEsFBgAAAAAGAAYAWQEAAN8FAAAAAA==&#10;">
                <v:fill on="t" focussize="0,0"/>
                <v:stroke color="#000000" miterlimit="8" joinstyle="miter"/>
                <v:imagedata o:title=""/>
                <o:lock v:ext="edit" aspectratio="f"/>
                <v:textbox style="mso-fit-shape-to-text:t;">
                  <w:txbxContent>
                    <w:p w14:paraId="1B84BF34">
                      <w:pPr>
                        <w:rPr>
                          <w:color w:val="FF0000"/>
                        </w:rPr>
                      </w:pPr>
                    </w:p>
                  </w:txbxContent>
                </v:textbox>
              </v:shape>
            </w:pict>
          </mc:Fallback>
        </mc:AlternateContent>
      </w:r>
      <w:r>
        <w:rPr>
          <w:rFonts w:ascii="Times New Roman" w:hAnsi="Times New Roman" w:cs="Times New Roman"/>
          <w:b/>
          <w:sz w:val="32"/>
          <w:szCs w:val="30"/>
        </w:rPr>
        <w:drawing>
          <wp:inline distT="0" distB="0" distL="114300" distR="114300">
            <wp:extent cx="1051560" cy="1028065"/>
            <wp:effectExtent l="0" t="0" r="15240" b="13335"/>
            <wp:docPr id="10" name="图片 5" descr="校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descr="校标"/>
                    <pic:cNvPicPr>
                      <a:picLocks noChangeAspect="1"/>
                    </pic:cNvPicPr>
                  </pic:nvPicPr>
                  <pic:blipFill>
                    <a:blip r:embed="rId12"/>
                    <a:stretch>
                      <a:fillRect/>
                    </a:stretch>
                  </pic:blipFill>
                  <pic:spPr>
                    <a:xfrm>
                      <a:off x="0" y="0"/>
                      <a:ext cx="1051560" cy="1028065"/>
                    </a:xfrm>
                    <a:prstGeom prst="rect">
                      <a:avLst/>
                    </a:prstGeom>
                    <a:noFill/>
                    <a:ln>
                      <a:noFill/>
                    </a:ln>
                  </pic:spPr>
                </pic:pic>
              </a:graphicData>
            </a:graphic>
          </wp:inline>
        </w:drawing>
      </w:r>
      <w:r>
        <w:rPr>
          <w:rFonts w:ascii="Times New Roman" w:hAnsi="Times New Roman" w:cs="Times New Roman"/>
          <w:b/>
          <w:sz w:val="32"/>
          <w:szCs w:val="30"/>
        </w:rPr>
        <w:drawing>
          <wp:inline distT="0" distB="0" distL="114300" distR="114300">
            <wp:extent cx="3718560" cy="896620"/>
            <wp:effectExtent l="0" t="0" r="15240" b="1778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3"/>
                    <a:stretch>
                      <a:fillRect/>
                    </a:stretch>
                  </pic:blipFill>
                  <pic:spPr>
                    <a:xfrm>
                      <a:off x="0" y="0"/>
                      <a:ext cx="3718560" cy="896620"/>
                    </a:xfrm>
                    <a:prstGeom prst="rect">
                      <a:avLst/>
                    </a:prstGeom>
                    <a:noFill/>
                    <a:ln>
                      <a:noFill/>
                    </a:ln>
                  </pic:spPr>
                </pic:pic>
              </a:graphicData>
            </a:graphic>
          </wp:inline>
        </w:drawing>
      </w:r>
      <w:bookmarkEnd w:id="0"/>
    </w:p>
    <w:p w14:paraId="6E26D462">
      <w:pPr>
        <w:jc w:val="center"/>
        <w:outlineLvl w:val="0"/>
        <w:rPr>
          <w:rFonts w:ascii="Times New Roman" w:hAnsi="Times New Roman" w:cs="Times New Roman"/>
          <w:sz w:val="32"/>
          <w:szCs w:val="32"/>
        </w:rPr>
      </w:pPr>
      <w:bookmarkStart w:id="1" w:name="_Toc31652"/>
      <w:r>
        <w:rPr>
          <w:rFonts w:ascii="Times New Roman" w:hAnsi="Times New Roman" w:cs="Times New Roman"/>
          <w:color w:val="00B050"/>
          <w:sz w:val="32"/>
          <w:szCs w:val="32"/>
        </w:rPr>
        <w:t>Southwest University of Science and Technology</w:t>
      </w:r>
      <w:bookmarkEnd w:id="1"/>
    </w:p>
    <w:p w14:paraId="53DD07AB">
      <w:pPr>
        <w:rPr>
          <w:rFonts w:ascii="Times New Roman" w:hAnsi="Times New Roman" w:cs="Times New Roman"/>
        </w:rPr>
      </w:pPr>
    </w:p>
    <w:p w14:paraId="46D23FED">
      <w:pPr>
        <w:spacing w:before="312" w:beforeLines="100" w:line="360" w:lineRule="auto"/>
        <w:jc w:val="center"/>
        <w:rPr>
          <w:rFonts w:ascii="Times New Roman" w:hAnsi="Times New Roman" w:eastAsia="黑体" w:cs="Times New Roman"/>
          <w:spacing w:val="20"/>
          <w:sz w:val="72"/>
          <w:szCs w:val="72"/>
        </w:rPr>
      </w:pPr>
      <w:r>
        <w:rPr>
          <w:rFonts w:ascii="Times New Roman" w:hAnsi="Times New Roman" w:eastAsia="黑体" w:cs="Times New Roman"/>
          <w:spacing w:val="20"/>
          <w:sz w:val="72"/>
          <w:szCs w:val="72"/>
        </w:rPr>
        <w:t>本科</w:t>
      </w:r>
      <w:r>
        <w:rPr>
          <w:rFonts w:hint="eastAsia" w:ascii="Times New Roman" w:hAnsi="Times New Roman" w:eastAsia="黑体" w:cs="Times New Roman"/>
          <w:spacing w:val="20"/>
          <w:sz w:val="72"/>
          <w:szCs w:val="72"/>
        </w:rPr>
        <w:t>毕业论文（设计）</w:t>
      </w:r>
    </w:p>
    <w:p w14:paraId="3AF2139F">
      <w:pPr>
        <w:rPr>
          <w:rFonts w:ascii="Times New Roman" w:hAnsi="Times New Roman" w:cs="Times New Roman"/>
          <w:b/>
          <w:bCs/>
          <w:sz w:val="28"/>
        </w:rPr>
      </w:pPr>
    </w:p>
    <w:p w14:paraId="415689F6">
      <w:pPr>
        <w:rPr>
          <w:rFonts w:ascii="Times New Roman" w:hAnsi="Times New Roman" w:cs="Times New Roman"/>
          <w:b/>
          <w:bCs/>
          <w:sz w:val="28"/>
        </w:rPr>
      </w:pPr>
    </w:p>
    <w:p w14:paraId="0810667A">
      <w:pPr>
        <w:rPr>
          <w:rFonts w:ascii="Times New Roman" w:hAnsi="Times New Roman" w:cs="Times New Roman"/>
          <w:b/>
          <w:bCs/>
          <w:sz w:val="28"/>
        </w:rPr>
      </w:pPr>
    </w:p>
    <w:p w14:paraId="4CD2469E">
      <w:pPr>
        <w:jc w:val="center"/>
        <w:outlineLvl w:val="0"/>
        <w:rPr>
          <w:rFonts w:ascii="Times New Roman" w:hAnsi="Times New Roman" w:eastAsia="黑体" w:cs="Times New Roman"/>
          <w:i w:val="0"/>
          <w:iCs w:val="0"/>
          <w:color w:val="FF0000"/>
          <w:sz w:val="44"/>
          <w:szCs w:val="44"/>
          <w:u w:val="single"/>
        </w:rPr>
      </w:pPr>
      <w:r>
        <w:rPr>
          <w:rFonts w:ascii="Times New Roman" w:hAnsi="Times New Roman" w:eastAsia="黑体" w:cs="Times New Roman"/>
          <w:sz w:val="44"/>
        </w:rPr>
        <w:t>题目名称：</w:t>
      </w:r>
      <w:r>
        <w:rPr>
          <w:rFonts w:hint="eastAsia" w:ascii="Times New Roman" w:hAnsi="Times New Roman" w:eastAsia="黑体" w:cs="Times New Roman"/>
          <w:i w:val="0"/>
          <w:iCs w:val="0"/>
          <w:sz w:val="44"/>
          <w:u w:val="single"/>
        </w:rPr>
        <w:t>微服务架构的智能人才运营平台设计与实现</w:t>
      </w:r>
    </w:p>
    <w:p w14:paraId="550CE75F">
      <w:pPr>
        <w:rPr>
          <w:rFonts w:ascii="Times New Roman" w:hAnsi="Times New Roman" w:eastAsia="黑体" w:cs="Times New Roman"/>
          <w:sz w:val="44"/>
        </w:rPr>
      </w:pPr>
    </w:p>
    <w:p w14:paraId="5761CADF">
      <w:pPr>
        <w:rPr>
          <w:rFonts w:ascii="Times New Roman" w:hAnsi="Times New Roman" w:cs="Times New Roman"/>
          <w:b/>
          <w:bCs/>
        </w:rPr>
      </w:pPr>
    </w:p>
    <w:p w14:paraId="041C1939">
      <w:pPr>
        <w:rPr>
          <w:rFonts w:ascii="Times New Roman" w:hAnsi="Times New Roman" w:cs="Times New Roman"/>
          <w:b/>
          <w:bCs/>
        </w:rPr>
      </w:pPr>
    </w:p>
    <w:tbl>
      <w:tblPr>
        <w:tblStyle w:val="13"/>
        <w:tblW w:w="6823" w:type="dxa"/>
        <w:tblInd w:w="1025"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63"/>
        <w:gridCol w:w="4860"/>
      </w:tblGrid>
      <w:tr w14:paraId="29FF02D7">
        <w:trPr>
          <w:trHeight w:val="616" w:hRule="atLeast"/>
        </w:trPr>
        <w:tc>
          <w:tcPr>
            <w:tcW w:w="1963" w:type="dxa"/>
          </w:tcPr>
          <w:p w14:paraId="68157BFC">
            <w:pPr>
              <w:spacing w:line="600" w:lineRule="exact"/>
              <w:jc w:val="distribute"/>
              <w:rPr>
                <w:rFonts w:ascii="Times New Roman" w:hAnsi="Times New Roman" w:eastAsia="黑体" w:cs="Times New Roman"/>
                <w:spacing w:val="30"/>
                <w:kern w:val="10"/>
                <w:sz w:val="30"/>
              </w:rPr>
            </w:pPr>
            <w:r>
              <w:rPr>
                <w:rFonts w:ascii="Times New Roman" w:hAnsi="Times New Roman" w:eastAsia="黑体" w:cs="Times New Roman"/>
                <w:spacing w:val="30"/>
                <w:kern w:val="10"/>
                <w:sz w:val="30"/>
              </w:rPr>
              <w:t>学院名称</w:t>
            </w:r>
          </w:p>
        </w:tc>
        <w:tc>
          <w:tcPr>
            <w:tcW w:w="4860" w:type="dxa"/>
            <w:tcBorders>
              <w:bottom w:val="single" w:color="auto" w:sz="4" w:space="0"/>
            </w:tcBorders>
            <w:vAlign w:val="center"/>
          </w:tcPr>
          <w:p w14:paraId="44994CF9">
            <w:pPr>
              <w:spacing w:line="600" w:lineRule="exact"/>
              <w:jc w:val="center"/>
              <w:rPr>
                <w:rFonts w:hint="default" w:ascii="Times New Roman" w:hAnsi="Times New Roman" w:eastAsia="黑体" w:cs="Times New Roman"/>
                <w:spacing w:val="30"/>
                <w:kern w:val="10"/>
                <w:sz w:val="30"/>
                <w:lang w:val="en-US" w:eastAsia="zh-CN"/>
              </w:rPr>
            </w:pPr>
            <w:r>
              <w:rPr>
                <w:rFonts w:hint="eastAsia" w:ascii="Times New Roman" w:hAnsi="Times New Roman" w:eastAsia="黑体" w:cs="Times New Roman"/>
                <w:spacing w:val="30"/>
                <w:kern w:val="10"/>
                <w:sz w:val="30"/>
                <w:lang w:val="en-US" w:eastAsia="zh-CN"/>
              </w:rPr>
              <w:t>计算机科学与技术学院</w:t>
            </w:r>
          </w:p>
        </w:tc>
      </w:tr>
      <w:tr w14:paraId="501FE551">
        <w:trPr>
          <w:trHeight w:val="616" w:hRule="atLeast"/>
        </w:trPr>
        <w:tc>
          <w:tcPr>
            <w:tcW w:w="1963" w:type="dxa"/>
          </w:tcPr>
          <w:p w14:paraId="48DE30E6">
            <w:pPr>
              <w:spacing w:line="600" w:lineRule="exact"/>
              <w:jc w:val="distribute"/>
              <w:rPr>
                <w:rFonts w:ascii="Times New Roman" w:hAnsi="Times New Roman" w:eastAsia="黑体" w:cs="Times New Roman"/>
                <w:spacing w:val="30"/>
                <w:kern w:val="10"/>
                <w:sz w:val="30"/>
              </w:rPr>
            </w:pPr>
            <w:r>
              <w:rPr>
                <w:rFonts w:ascii="Times New Roman" w:hAnsi="Times New Roman" w:eastAsia="黑体" w:cs="Times New Roman"/>
                <w:spacing w:val="30"/>
                <w:kern w:val="10"/>
                <w:sz w:val="30"/>
              </w:rPr>
              <w:t>专业名称</w:t>
            </w:r>
          </w:p>
        </w:tc>
        <w:tc>
          <w:tcPr>
            <w:tcW w:w="4860" w:type="dxa"/>
            <w:tcBorders>
              <w:bottom w:val="single" w:color="auto" w:sz="4" w:space="0"/>
            </w:tcBorders>
            <w:vAlign w:val="center"/>
          </w:tcPr>
          <w:p w14:paraId="529335DE">
            <w:pPr>
              <w:spacing w:line="600" w:lineRule="exact"/>
              <w:jc w:val="center"/>
              <w:rPr>
                <w:rFonts w:hint="eastAsia" w:ascii="Times New Roman" w:hAnsi="Times New Roman" w:eastAsia="黑体" w:cs="Times New Roman"/>
                <w:spacing w:val="30"/>
                <w:kern w:val="10"/>
                <w:sz w:val="30"/>
                <w:lang w:eastAsia="zh-CN"/>
              </w:rPr>
            </w:pPr>
            <w:r>
              <w:rPr>
                <w:rFonts w:hint="eastAsia" w:ascii="Times New Roman" w:hAnsi="Times New Roman" w:eastAsia="黑体" w:cs="Times New Roman"/>
                <w:spacing w:val="30"/>
                <w:kern w:val="10"/>
                <w:sz w:val="30"/>
                <w:lang w:val="en-US" w:eastAsia="zh-CN"/>
              </w:rPr>
              <w:t>计算机科学与技术</w:t>
            </w:r>
          </w:p>
        </w:tc>
      </w:tr>
      <w:tr w14:paraId="0C16C5F2">
        <w:trPr>
          <w:trHeight w:val="616" w:hRule="atLeast"/>
        </w:trPr>
        <w:tc>
          <w:tcPr>
            <w:tcW w:w="1963" w:type="dxa"/>
          </w:tcPr>
          <w:p w14:paraId="76729435">
            <w:pPr>
              <w:spacing w:line="600" w:lineRule="exact"/>
              <w:jc w:val="distribute"/>
              <w:rPr>
                <w:rFonts w:ascii="Times New Roman" w:hAnsi="Times New Roman" w:eastAsia="黑体" w:cs="Times New Roman"/>
                <w:spacing w:val="30"/>
                <w:kern w:val="10"/>
                <w:sz w:val="30"/>
              </w:rPr>
            </w:pPr>
            <w:r>
              <w:rPr>
                <w:rFonts w:ascii="Times New Roman" w:hAnsi="Times New Roman" w:eastAsia="黑体" w:cs="Times New Roman"/>
                <w:spacing w:val="30"/>
                <w:kern w:val="10"/>
                <w:sz w:val="30"/>
              </w:rPr>
              <w:t>学生姓名</w:t>
            </w:r>
          </w:p>
        </w:tc>
        <w:tc>
          <w:tcPr>
            <w:tcW w:w="4860" w:type="dxa"/>
            <w:tcBorders>
              <w:top w:val="single" w:color="auto" w:sz="4" w:space="0"/>
              <w:bottom w:val="single" w:color="auto" w:sz="4" w:space="0"/>
            </w:tcBorders>
            <w:vAlign w:val="center"/>
          </w:tcPr>
          <w:p w14:paraId="1CDE7056">
            <w:pPr>
              <w:spacing w:line="600" w:lineRule="exact"/>
              <w:jc w:val="center"/>
              <w:rPr>
                <w:rFonts w:hint="eastAsia" w:ascii="Times New Roman" w:hAnsi="Times New Roman" w:eastAsia="黑体" w:cs="Times New Roman"/>
                <w:spacing w:val="30"/>
                <w:kern w:val="10"/>
                <w:sz w:val="30"/>
                <w:lang w:eastAsia="zh-CN"/>
              </w:rPr>
            </w:pPr>
            <w:r>
              <w:rPr>
                <w:rFonts w:hint="eastAsia" w:ascii="Times New Roman" w:hAnsi="Times New Roman" w:eastAsia="黑体" w:cs="Times New Roman"/>
                <w:spacing w:val="30"/>
                <w:kern w:val="10"/>
                <w:sz w:val="30"/>
                <w:lang w:val="en-US" w:eastAsia="zh-CN"/>
              </w:rPr>
              <w:t>秦洋</w:t>
            </w:r>
          </w:p>
        </w:tc>
      </w:tr>
      <w:tr w14:paraId="4EA3969D">
        <w:trPr>
          <w:trHeight w:val="601" w:hRule="atLeast"/>
        </w:trPr>
        <w:tc>
          <w:tcPr>
            <w:tcW w:w="1963" w:type="dxa"/>
          </w:tcPr>
          <w:p w14:paraId="454F63BD">
            <w:pPr>
              <w:spacing w:line="600" w:lineRule="exact"/>
              <w:jc w:val="distribute"/>
              <w:rPr>
                <w:rFonts w:ascii="Times New Roman" w:hAnsi="Times New Roman" w:eastAsia="黑体" w:cs="Times New Roman"/>
                <w:spacing w:val="30"/>
                <w:kern w:val="10"/>
                <w:sz w:val="30"/>
              </w:rPr>
            </w:pPr>
            <w:r>
              <w:rPr>
                <w:rFonts w:ascii="Times New Roman" w:hAnsi="Times New Roman" w:eastAsia="黑体" w:cs="Times New Roman"/>
                <w:spacing w:val="30"/>
                <w:kern w:val="10"/>
                <w:sz w:val="30"/>
              </w:rPr>
              <w:t>学号</w:t>
            </w:r>
          </w:p>
        </w:tc>
        <w:tc>
          <w:tcPr>
            <w:tcW w:w="4860" w:type="dxa"/>
            <w:tcBorders>
              <w:top w:val="single" w:color="auto" w:sz="4" w:space="0"/>
              <w:bottom w:val="single" w:color="auto" w:sz="4" w:space="0"/>
            </w:tcBorders>
            <w:vAlign w:val="center"/>
          </w:tcPr>
          <w:p w14:paraId="20EE4D2E">
            <w:pPr>
              <w:spacing w:line="600" w:lineRule="exact"/>
              <w:jc w:val="center"/>
              <w:rPr>
                <w:rFonts w:hint="default" w:ascii="Times New Roman" w:hAnsi="Times New Roman" w:cs="Times New Roman" w:eastAsiaTheme="minorEastAsia"/>
                <w:spacing w:val="30"/>
                <w:kern w:val="10"/>
                <w:sz w:val="28"/>
                <w:szCs w:val="28"/>
                <w:lang w:val="en-US" w:eastAsia="zh-CN"/>
              </w:rPr>
            </w:pPr>
            <w:r>
              <w:rPr>
                <w:rFonts w:hint="eastAsia" w:ascii="Times New Roman" w:hAnsi="Times New Roman" w:eastAsia="黑体" w:cs="Times New Roman"/>
                <w:spacing w:val="30"/>
                <w:kern w:val="10"/>
                <w:sz w:val="30"/>
                <w:lang w:val="en-US" w:eastAsia="zh-CN"/>
              </w:rPr>
              <w:t>5120227635</w:t>
            </w:r>
          </w:p>
        </w:tc>
      </w:tr>
      <w:tr w14:paraId="4A2B4693">
        <w:trPr>
          <w:trHeight w:val="631" w:hRule="atLeast"/>
        </w:trPr>
        <w:tc>
          <w:tcPr>
            <w:tcW w:w="1963" w:type="dxa"/>
            <w:tcBorders>
              <w:bottom w:val="nil"/>
            </w:tcBorders>
          </w:tcPr>
          <w:p w14:paraId="5D53C638">
            <w:pPr>
              <w:spacing w:line="600" w:lineRule="exact"/>
              <w:jc w:val="distribute"/>
              <w:rPr>
                <w:rFonts w:ascii="Times New Roman" w:hAnsi="Times New Roman" w:eastAsia="黑体" w:cs="Times New Roman"/>
                <w:spacing w:val="30"/>
                <w:kern w:val="10"/>
                <w:sz w:val="30"/>
              </w:rPr>
            </w:pPr>
            <w:r>
              <w:rPr>
                <w:rFonts w:ascii="Times New Roman" w:hAnsi="Times New Roman" w:eastAsia="黑体" w:cs="Times New Roman"/>
                <w:spacing w:val="30"/>
                <w:kern w:val="10"/>
                <w:sz w:val="30"/>
              </w:rPr>
              <w:t>指导教师</w:t>
            </w:r>
          </w:p>
        </w:tc>
        <w:tc>
          <w:tcPr>
            <w:tcW w:w="4860" w:type="dxa"/>
            <w:tcBorders>
              <w:top w:val="single" w:color="auto" w:sz="4" w:space="0"/>
              <w:bottom w:val="single" w:color="auto" w:sz="4" w:space="0"/>
            </w:tcBorders>
            <w:vAlign w:val="center"/>
          </w:tcPr>
          <w:p w14:paraId="621CF4CE">
            <w:pPr>
              <w:spacing w:line="600" w:lineRule="exact"/>
              <w:jc w:val="center"/>
              <w:rPr>
                <w:rFonts w:ascii="Times New Roman" w:hAnsi="Times New Roman" w:eastAsia="黑体" w:cs="Times New Roman"/>
                <w:spacing w:val="30"/>
                <w:kern w:val="10"/>
                <w:sz w:val="30"/>
                <w:u w:val="none"/>
              </w:rPr>
            </w:pPr>
            <w:r>
              <w:rPr>
                <w:rFonts w:hint="eastAsia" w:ascii="Times New Roman" w:hAnsi="Times New Roman" w:eastAsia="黑体" w:cs="Times New Roman"/>
                <w:spacing w:val="30"/>
                <w:kern w:val="10"/>
                <w:sz w:val="30"/>
                <w:u w:val="none"/>
                <w:lang w:val="en-US" w:eastAsia="zh-CN"/>
              </w:rPr>
              <w:t>李胤贤</w:t>
            </w:r>
          </w:p>
        </w:tc>
      </w:tr>
    </w:tbl>
    <w:p w14:paraId="4A7134AC">
      <w:pPr>
        <w:rPr>
          <w:rFonts w:ascii="Times New Roman" w:hAnsi="Times New Roman" w:cs="Times New Roman"/>
        </w:rPr>
      </w:pPr>
    </w:p>
    <w:p w14:paraId="2F2C41E4">
      <w:pPr>
        <w:rPr>
          <w:rFonts w:ascii="Times New Roman" w:hAnsi="Times New Roman" w:cs="Times New Roman"/>
        </w:rPr>
      </w:pPr>
    </w:p>
    <w:p w14:paraId="200F38AA">
      <w:pPr>
        <w:rPr>
          <w:rFonts w:ascii="Times New Roman" w:hAnsi="Times New Roman" w:cs="Times New Roman"/>
        </w:rPr>
      </w:pPr>
    </w:p>
    <w:p w14:paraId="1AC36F44">
      <w:pPr>
        <w:rPr>
          <w:rFonts w:ascii="Times New Roman" w:hAnsi="Times New Roman" w:cs="Times New Roman"/>
        </w:rPr>
      </w:pPr>
    </w:p>
    <w:p w14:paraId="04DDD73A">
      <w:pPr>
        <w:jc w:val="center"/>
        <w:rPr>
          <w:rFonts w:ascii="Times New Roman" w:hAnsi="Times New Roman" w:eastAsia="黑体" w:cs="Times New Roman"/>
          <w:sz w:val="30"/>
          <w:szCs w:val="30"/>
        </w:rPr>
        <w:sectPr>
          <w:headerReference r:id="rId3" w:type="default"/>
          <w:pgSz w:w="11906" w:h="16838"/>
          <w:pgMar w:top="1440" w:right="1800" w:bottom="1440" w:left="1800" w:header="851" w:footer="992" w:gutter="0"/>
          <w:cols w:space="425" w:num="1"/>
          <w:docGrid w:type="lines" w:linePitch="312" w:charSpace="0"/>
        </w:sectPr>
      </w:pPr>
      <w:r>
        <w:rPr>
          <w:rFonts w:ascii="Times New Roman" w:hAnsi="Times New Roman" w:eastAsia="黑体" w:cs="Times New Roman"/>
          <w:sz w:val="30"/>
          <w:szCs w:val="30"/>
        </w:rPr>
        <w:t>二〇二</w:t>
      </w:r>
      <w:r>
        <w:rPr>
          <w:rFonts w:hint="eastAsia" w:ascii="Times New Roman" w:hAnsi="Times New Roman" w:eastAsia="黑体" w:cs="Times New Roman"/>
          <w:sz w:val="30"/>
          <w:szCs w:val="30"/>
          <w:lang w:val="en-US" w:eastAsia="zh-CN"/>
        </w:rPr>
        <w:t>六</w:t>
      </w:r>
      <w:r>
        <w:rPr>
          <w:rFonts w:ascii="Times New Roman" w:hAnsi="Times New Roman" w:eastAsia="黑体" w:cs="Times New Roman"/>
          <w:sz w:val="30"/>
          <w:szCs w:val="30"/>
        </w:rPr>
        <w:t>年</w:t>
      </w:r>
    </w:p>
    <w:p w14:paraId="5BFE6CBE">
      <w:pPr>
        <w:pStyle w:val="3"/>
        <w:ind w:firstLine="280" w:firstLineChars="100"/>
        <w:rPr>
          <w:rFonts w:ascii="Times New Roman" w:hAnsi="Times New Roman" w:eastAsia="宋体" w:cs="Times New Roman"/>
          <w:sz w:val="28"/>
          <w:szCs w:val="28"/>
          <w:lang w:eastAsia="zh-CN"/>
        </w:rPr>
      </w:pPr>
      <w:r>
        <w:rPr>
          <w:rFonts w:ascii="Times New Roman" w:hAnsi="Times New Roman" w:eastAsia="宋体" w:cs="Times New Roman"/>
          <w:sz w:val="28"/>
          <w:szCs w:val="28"/>
          <w:lang w:eastAsia="zh-CN"/>
        </w:rPr>
        <w:t>中图分类号：                    学校代码：10619</w:t>
      </w:r>
    </w:p>
    <w:p w14:paraId="4A9EA617">
      <w:pPr>
        <w:pStyle w:val="3"/>
        <w:ind w:firstLine="280" w:firstLineChars="100"/>
        <w:rPr>
          <w:rFonts w:ascii="Times New Roman" w:hAnsi="Times New Roman" w:eastAsia="宋体" w:cs="Times New Roman"/>
          <w:color w:val="auto"/>
          <w:sz w:val="28"/>
          <w:szCs w:val="28"/>
          <w:lang w:eastAsia="zh-CN"/>
        </w:rPr>
      </w:pPr>
      <w:r>
        <w:rPr>
          <w:rFonts w:ascii="Times New Roman" w:hAnsi="Times New Roman" w:eastAsia="宋体" w:cs="Times New Roman"/>
          <w:color w:val="auto"/>
          <w:sz w:val="28"/>
          <w:szCs w:val="28"/>
          <w:lang w:eastAsia="zh-CN"/>
        </w:rPr>
        <w:t>UDC的分类编号</w:t>
      </w:r>
      <w:r>
        <w:rPr>
          <w:rFonts w:hint="eastAsia" w:ascii="Times New Roman" w:hAnsi="Times New Roman" w:eastAsia="宋体" w:cs="Times New Roman"/>
          <w:color w:val="auto"/>
          <w:sz w:val="28"/>
          <w:szCs w:val="28"/>
          <w:lang w:eastAsia="zh-CN"/>
        </w:rPr>
        <w:t>：</w:t>
      </w:r>
      <w:r>
        <w:rPr>
          <w:rFonts w:hint="eastAsia" w:ascii="Times New Roman" w:hAnsi="Times New Roman" w:eastAsia="宋体" w:cs="Times New Roman"/>
          <w:color w:val="auto"/>
          <w:sz w:val="28"/>
          <w:szCs w:val="28"/>
          <w:lang w:val="en-US" w:eastAsia="zh-CN"/>
        </w:rPr>
        <w:t xml:space="preserve">  </w:t>
      </w:r>
      <w:r>
        <w:rPr>
          <w:rFonts w:hint="eastAsia" w:ascii="Times New Roman" w:hAnsi="Times New Roman" w:eastAsia="宋体" w:cs="Times New Roman"/>
          <w:color w:val="auto"/>
          <w:sz w:val="28"/>
          <w:szCs w:val="28"/>
          <w:lang w:val="en-US" w:eastAsia="zh-CN"/>
        </w:rPr>
        <w:tab/>
      </w:r>
      <w:r>
        <w:rPr>
          <w:rFonts w:hint="eastAsia" w:ascii="Times New Roman" w:hAnsi="Times New Roman" w:eastAsia="宋体" w:cs="Times New Roman"/>
          <w:color w:val="auto"/>
          <w:sz w:val="28"/>
          <w:szCs w:val="28"/>
          <w:lang w:val="en-US" w:eastAsia="zh-CN"/>
        </w:rPr>
        <w:tab/>
      </w:r>
      <w:r>
        <w:rPr>
          <w:rFonts w:hint="eastAsia" w:ascii="Times New Roman" w:hAnsi="Times New Roman" w:eastAsia="宋体" w:cs="Times New Roman"/>
          <w:color w:val="auto"/>
          <w:sz w:val="28"/>
          <w:szCs w:val="28"/>
          <w:lang w:val="en-US" w:eastAsia="zh-CN"/>
        </w:rPr>
        <w:tab/>
      </w:r>
      <w:r>
        <w:rPr>
          <w:rFonts w:hint="eastAsia" w:ascii="Times New Roman" w:hAnsi="Times New Roman" w:eastAsia="宋体" w:cs="Times New Roman"/>
          <w:color w:val="auto"/>
          <w:sz w:val="28"/>
          <w:szCs w:val="28"/>
          <w:lang w:val="en-US" w:eastAsia="zh-CN"/>
        </w:rPr>
        <w:tab/>
      </w:r>
      <w:r>
        <w:rPr>
          <w:rFonts w:hint="eastAsia" w:ascii="Times New Roman" w:hAnsi="Times New Roman" w:eastAsia="宋体" w:cs="Times New Roman"/>
          <w:color w:val="auto"/>
          <w:sz w:val="28"/>
          <w:szCs w:val="28"/>
          <w:lang w:val="en-US" w:eastAsia="zh-CN"/>
        </w:rPr>
        <w:tab/>
      </w:r>
      <w:r>
        <w:rPr>
          <w:rFonts w:hint="eastAsia" w:ascii="Times New Roman" w:hAnsi="Times New Roman" w:eastAsia="宋体" w:cs="Times New Roman"/>
          <w:color w:val="auto"/>
          <w:sz w:val="28"/>
          <w:szCs w:val="28"/>
          <w:lang w:val="en-US" w:eastAsia="zh-CN"/>
        </w:rPr>
        <w:t xml:space="preserve"> </w:t>
      </w:r>
      <w:r>
        <w:rPr>
          <w:rFonts w:ascii="Times New Roman" w:hAnsi="Times New Roman" w:eastAsia="宋体" w:cs="Times New Roman"/>
          <w:color w:val="auto"/>
          <w:sz w:val="28"/>
          <w:szCs w:val="28"/>
          <w:lang w:eastAsia="zh-CN"/>
        </w:rPr>
        <w:t>密级</w:t>
      </w:r>
      <w:r>
        <w:rPr>
          <w:rFonts w:hint="eastAsia" w:ascii="Times New Roman" w:hAnsi="Times New Roman" w:eastAsia="宋体" w:cs="Times New Roman"/>
          <w:color w:val="auto"/>
          <w:sz w:val="28"/>
          <w:szCs w:val="28"/>
          <w:lang w:eastAsia="zh-CN"/>
        </w:rPr>
        <w:t>：</w:t>
      </w:r>
    </w:p>
    <w:p w14:paraId="43569DDE">
      <w:pPr>
        <w:pStyle w:val="3"/>
        <w:rPr>
          <w:rFonts w:eastAsia="宋体"/>
          <w:lang w:eastAsia="zh-CN"/>
        </w:rPr>
      </w:pPr>
    </w:p>
    <w:p w14:paraId="6CF31B7F">
      <w:pPr>
        <w:pStyle w:val="3"/>
        <w:rPr>
          <w:rFonts w:eastAsia="宋体"/>
          <w:lang w:eastAsia="zh-CN"/>
        </w:rPr>
      </w:pPr>
    </w:p>
    <w:p w14:paraId="4572CCC6">
      <w:pPr>
        <w:pStyle w:val="3"/>
        <w:jc w:val="center"/>
        <w:rPr>
          <w:rFonts w:eastAsia="宋体"/>
          <w:b/>
          <w:bCs/>
          <w:sz w:val="36"/>
          <w:szCs w:val="36"/>
          <w:lang w:eastAsia="zh-CN"/>
        </w:rPr>
      </w:pPr>
      <w:r>
        <w:rPr>
          <w:rFonts w:hint="eastAsia" w:eastAsia="宋体"/>
          <w:b/>
          <w:bCs/>
          <w:sz w:val="36"/>
          <w:szCs w:val="36"/>
          <w:lang w:eastAsia="zh-CN"/>
        </w:rPr>
        <w:t>西南科技大学</w:t>
      </w:r>
    </w:p>
    <w:p w14:paraId="6026A8A9">
      <w:pPr>
        <w:pStyle w:val="3"/>
        <w:jc w:val="center"/>
        <w:outlineLvl w:val="0"/>
        <w:rPr>
          <w:rFonts w:eastAsia="宋体"/>
          <w:b/>
          <w:bCs/>
          <w:sz w:val="36"/>
          <w:szCs w:val="36"/>
          <w:lang w:eastAsia="zh-CN"/>
        </w:rPr>
      </w:pPr>
      <w:bookmarkStart w:id="2" w:name="_Toc41201913"/>
      <w:bookmarkStart w:id="3" w:name="_Toc147793033"/>
      <w:bookmarkStart w:id="4" w:name="_Toc1384475359"/>
      <w:bookmarkStart w:id="5" w:name="_Toc1653517078"/>
      <w:bookmarkStart w:id="6" w:name="_Toc1983792432"/>
      <w:bookmarkStart w:id="7" w:name="_Toc144842754"/>
      <w:bookmarkStart w:id="8" w:name="_Toc2121018037"/>
      <w:r>
        <w:rPr>
          <w:rFonts w:hint="eastAsia" w:eastAsia="宋体"/>
          <w:b/>
          <w:bCs/>
          <w:sz w:val="36"/>
          <w:szCs w:val="36"/>
          <w:lang w:eastAsia="zh-CN"/>
        </w:rPr>
        <w:t>本科毕业论文（设计）</w:t>
      </w:r>
      <w:bookmarkEnd w:id="2"/>
      <w:bookmarkEnd w:id="3"/>
      <w:bookmarkEnd w:id="4"/>
      <w:bookmarkEnd w:id="5"/>
      <w:bookmarkEnd w:id="6"/>
      <w:bookmarkEnd w:id="7"/>
      <w:bookmarkEnd w:id="8"/>
    </w:p>
    <w:p w14:paraId="46214857">
      <w:pPr>
        <w:pStyle w:val="3"/>
        <w:spacing w:line="264" w:lineRule="auto"/>
        <w:rPr>
          <w:lang w:eastAsia="zh-CN"/>
        </w:rPr>
      </w:pPr>
    </w:p>
    <w:p w14:paraId="261C1F1B">
      <w:pPr>
        <w:jc w:val="center"/>
        <w:outlineLvl w:val="0"/>
        <w:rPr>
          <w:rFonts w:ascii="Times New Roman" w:hAnsi="Times New Roman" w:eastAsia="黑体" w:cs="Times New Roman"/>
          <w:color w:val="FF0000"/>
          <w:sz w:val="44"/>
          <w:szCs w:val="44"/>
          <w:u w:val="none"/>
        </w:rPr>
      </w:pPr>
      <w:bookmarkStart w:id="9" w:name="_Toc1869091306"/>
      <w:bookmarkStart w:id="10" w:name="_Toc1273194427"/>
      <w:bookmarkStart w:id="11" w:name="_Toc1915784949"/>
      <w:bookmarkStart w:id="12" w:name="_Toc990817457"/>
      <w:bookmarkStart w:id="13" w:name="_Toc1466409699"/>
      <w:bookmarkStart w:id="14" w:name="_Toc75654119"/>
      <w:bookmarkStart w:id="15" w:name="_Toc892043468"/>
      <w:r>
        <w:rPr>
          <w:rFonts w:hint="eastAsia" w:ascii="Times New Roman" w:hAnsi="Times New Roman" w:eastAsia="黑体" w:cs="Times New Roman"/>
          <w:sz w:val="44"/>
          <w:u w:val="none"/>
        </w:rPr>
        <w:t>微服务架构的智能人才运营平台设计与实现</w:t>
      </w:r>
      <w:bookmarkEnd w:id="9"/>
      <w:bookmarkEnd w:id="10"/>
      <w:bookmarkEnd w:id="11"/>
      <w:bookmarkEnd w:id="12"/>
      <w:bookmarkEnd w:id="13"/>
      <w:bookmarkEnd w:id="14"/>
      <w:bookmarkEnd w:id="15"/>
    </w:p>
    <w:p w14:paraId="3D926FC7">
      <w:pPr>
        <w:jc w:val="center"/>
        <w:rPr>
          <w:rFonts w:ascii="Times New Roman" w:hAnsi="Times New Roman" w:eastAsia="黑体" w:cs="Times New Roman"/>
          <w:color w:val="FF0000"/>
          <w:sz w:val="44"/>
          <w:szCs w:val="44"/>
        </w:rPr>
      </w:pPr>
      <w:r>
        <w:rPr>
          <w:rFonts w:hint="eastAsia" w:ascii="Times New Roman" w:hAnsi="Times New Roman" w:eastAsia="黑体" w:cs="Times New Roman"/>
          <w:sz w:val="44"/>
          <w:szCs w:val="44"/>
        </w:rPr>
        <w:t>Design and Implementation of an Intelligent Talent Operation Platform Based on Microservice Architecture</w:t>
      </w:r>
    </w:p>
    <w:p w14:paraId="35D6F2B2">
      <w:pPr>
        <w:jc w:val="center"/>
        <w:rPr>
          <w:rFonts w:ascii="Times New Roman" w:hAnsi="Times New Roman" w:eastAsia="黑体" w:cs="Times New Roman"/>
          <w:color w:val="FF0000"/>
          <w:sz w:val="44"/>
          <w:szCs w:val="44"/>
        </w:rPr>
      </w:pP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6"/>
        <w:gridCol w:w="4663"/>
      </w:tblGrid>
      <w:tr w14:paraId="183CC59C">
        <w:trPr>
          <w:trHeight w:val="577" w:hRule="atLeast"/>
          <w:jc w:val="center"/>
        </w:trPr>
        <w:tc>
          <w:tcPr>
            <w:tcW w:w="2156" w:type="dxa"/>
          </w:tcPr>
          <w:p w14:paraId="1229627F">
            <w:pPr>
              <w:jc w:val="distribute"/>
              <w:rPr>
                <w:rFonts w:ascii="宋体" w:hAnsi="宋体" w:eastAsia="宋体" w:cs="宋体"/>
                <w:b/>
                <w:bCs/>
                <w:sz w:val="28"/>
                <w:szCs w:val="28"/>
              </w:rPr>
            </w:pPr>
            <w:r>
              <w:rPr>
                <w:rFonts w:hint="eastAsia" w:ascii="宋体" w:hAnsi="宋体" w:eastAsia="宋体" w:cs="宋体"/>
                <w:b/>
                <w:bCs/>
                <w:sz w:val="28"/>
                <w:szCs w:val="28"/>
              </w:rPr>
              <w:t>学生姓名</w:t>
            </w:r>
          </w:p>
        </w:tc>
        <w:tc>
          <w:tcPr>
            <w:tcW w:w="4663" w:type="dxa"/>
          </w:tcPr>
          <w:p w14:paraId="58B44EB8">
            <w:pPr>
              <w:rPr>
                <w:rFonts w:ascii="宋体" w:hAnsi="宋体" w:eastAsia="宋体" w:cs="宋体"/>
                <w:b/>
                <w:bCs/>
                <w:sz w:val="28"/>
                <w:szCs w:val="28"/>
              </w:rPr>
            </w:pPr>
            <w:r>
              <w:rPr>
                <w:rFonts w:hint="eastAsia" w:ascii="宋体" w:hAnsi="宋体" w:eastAsia="宋体" w:cs="宋体"/>
                <w:b/>
                <w:bCs/>
                <w:sz w:val="28"/>
                <w:szCs w:val="28"/>
                <w:u w:val="single"/>
              </w:rPr>
              <w:t xml:space="preserve">    </w:t>
            </w:r>
            <w:r>
              <w:rPr>
                <w:rFonts w:hint="eastAsia" w:ascii="宋体" w:hAnsi="宋体" w:eastAsia="宋体" w:cs="宋体"/>
                <w:b/>
                <w:bCs/>
                <w:sz w:val="28"/>
                <w:szCs w:val="28"/>
                <w:u w:val="single"/>
                <w:lang w:val="en-US" w:eastAsia="zh-CN"/>
              </w:rPr>
              <w:t xml:space="preserve">         </w:t>
            </w:r>
            <w:r>
              <w:rPr>
                <w:rFonts w:hint="eastAsia" w:ascii="Times New Roman" w:hAnsi="Times New Roman" w:eastAsia="黑体" w:cs="Times New Roman"/>
                <w:spacing w:val="30"/>
                <w:kern w:val="10"/>
                <w:sz w:val="30"/>
                <w:u w:val="single"/>
                <w:lang w:val="en-US" w:eastAsia="zh-CN"/>
              </w:rPr>
              <w:t>秦洋</w:t>
            </w:r>
            <w:r>
              <w:rPr>
                <w:rFonts w:hint="eastAsia" w:ascii="宋体" w:hAnsi="宋体" w:eastAsia="宋体" w:cs="宋体"/>
                <w:b/>
                <w:bCs/>
                <w:sz w:val="28"/>
                <w:szCs w:val="28"/>
                <w:u w:val="single"/>
              </w:rPr>
              <w:t xml:space="preserve">                             </w:t>
            </w:r>
          </w:p>
        </w:tc>
      </w:tr>
      <w:tr w14:paraId="7252F8EC">
        <w:trPr>
          <w:trHeight w:val="577" w:hRule="atLeast"/>
          <w:jc w:val="center"/>
        </w:trPr>
        <w:tc>
          <w:tcPr>
            <w:tcW w:w="2156" w:type="dxa"/>
          </w:tcPr>
          <w:p w14:paraId="6E75A033">
            <w:pPr>
              <w:jc w:val="distribute"/>
              <w:rPr>
                <w:rFonts w:ascii="宋体" w:hAnsi="宋体" w:eastAsia="宋体" w:cs="宋体"/>
                <w:b/>
                <w:bCs/>
                <w:sz w:val="28"/>
                <w:szCs w:val="28"/>
              </w:rPr>
            </w:pPr>
            <w:r>
              <w:rPr>
                <w:rFonts w:hint="eastAsia" w:ascii="宋体" w:hAnsi="宋体" w:eastAsia="宋体" w:cs="宋体"/>
                <w:b/>
                <w:bCs/>
                <w:sz w:val="28"/>
                <w:szCs w:val="28"/>
              </w:rPr>
              <w:t>学号</w:t>
            </w:r>
          </w:p>
        </w:tc>
        <w:tc>
          <w:tcPr>
            <w:tcW w:w="4663" w:type="dxa"/>
          </w:tcPr>
          <w:p w14:paraId="318FBD03">
            <w:pPr>
              <w:rPr>
                <w:rFonts w:ascii="宋体" w:hAnsi="宋体" w:eastAsia="宋体" w:cs="宋体"/>
                <w:b/>
                <w:bCs/>
                <w:sz w:val="28"/>
                <w:szCs w:val="28"/>
              </w:rPr>
            </w:pPr>
            <w:r>
              <w:rPr>
                <w:rFonts w:hint="eastAsia" w:ascii="宋体" w:hAnsi="宋体" w:eastAsia="宋体" w:cs="宋体"/>
                <w:b/>
                <w:bCs/>
                <w:sz w:val="28"/>
                <w:szCs w:val="28"/>
                <w:u w:val="single"/>
              </w:rPr>
              <w:t xml:space="preserve">  </w:t>
            </w:r>
            <w:r>
              <w:rPr>
                <w:rFonts w:hint="eastAsia" w:ascii="宋体" w:hAnsi="宋体" w:eastAsia="宋体" w:cs="宋体"/>
                <w:b/>
                <w:bCs/>
                <w:sz w:val="28"/>
                <w:szCs w:val="28"/>
                <w:u w:val="single"/>
                <w:lang w:val="en-US" w:eastAsia="zh-CN"/>
              </w:rPr>
              <w:t xml:space="preserve">         5120227635</w:t>
            </w:r>
            <w:r>
              <w:rPr>
                <w:rFonts w:hint="eastAsia" w:ascii="宋体" w:hAnsi="宋体" w:eastAsia="宋体" w:cs="宋体"/>
                <w:b/>
                <w:bCs/>
                <w:sz w:val="28"/>
                <w:szCs w:val="28"/>
                <w:u w:val="single"/>
              </w:rPr>
              <w:t xml:space="preserve">                           </w:t>
            </w:r>
          </w:p>
        </w:tc>
      </w:tr>
      <w:tr w14:paraId="410A412D">
        <w:trPr>
          <w:trHeight w:val="577" w:hRule="atLeast"/>
          <w:jc w:val="center"/>
        </w:trPr>
        <w:tc>
          <w:tcPr>
            <w:tcW w:w="2156" w:type="dxa"/>
          </w:tcPr>
          <w:p w14:paraId="742477F5">
            <w:pPr>
              <w:jc w:val="distribute"/>
              <w:rPr>
                <w:rFonts w:ascii="宋体" w:hAnsi="宋体" w:eastAsia="宋体" w:cs="宋体"/>
                <w:b/>
                <w:bCs/>
                <w:sz w:val="28"/>
                <w:szCs w:val="28"/>
              </w:rPr>
            </w:pPr>
            <w:r>
              <w:rPr>
                <w:rFonts w:hint="eastAsia" w:ascii="宋体" w:hAnsi="宋体" w:eastAsia="宋体" w:cs="宋体"/>
                <w:b/>
                <w:bCs/>
                <w:sz w:val="28"/>
                <w:szCs w:val="28"/>
              </w:rPr>
              <w:t>导师姓名、职称</w:t>
            </w:r>
          </w:p>
        </w:tc>
        <w:tc>
          <w:tcPr>
            <w:tcW w:w="4663" w:type="dxa"/>
          </w:tcPr>
          <w:p w14:paraId="361AE685">
            <w:pPr>
              <w:rPr>
                <w:rFonts w:ascii="宋体" w:hAnsi="宋体" w:eastAsia="宋体" w:cs="宋体"/>
                <w:b/>
                <w:bCs/>
                <w:sz w:val="28"/>
                <w:szCs w:val="28"/>
              </w:rPr>
            </w:pPr>
            <w:r>
              <w:rPr>
                <w:rFonts w:hint="eastAsia" w:ascii="宋体" w:hAnsi="宋体" w:eastAsia="宋体" w:cs="宋体"/>
                <w:b/>
                <w:bCs/>
                <w:sz w:val="28"/>
                <w:szCs w:val="28"/>
                <w:u w:val="single"/>
              </w:rPr>
              <w:t xml:space="preserve">    </w:t>
            </w:r>
            <w:r>
              <w:rPr>
                <w:rFonts w:hint="eastAsia" w:ascii="宋体" w:hAnsi="宋体" w:eastAsia="宋体" w:cs="宋体"/>
                <w:b/>
                <w:bCs/>
                <w:sz w:val="28"/>
                <w:szCs w:val="28"/>
                <w:u w:val="single"/>
                <w:lang w:val="en-US" w:eastAsia="zh-CN"/>
              </w:rPr>
              <w:t xml:space="preserve">        </w:t>
            </w:r>
            <w:r>
              <w:rPr>
                <w:rFonts w:hint="eastAsia" w:ascii="Times New Roman" w:hAnsi="Times New Roman" w:eastAsia="黑体" w:cs="Times New Roman"/>
                <w:spacing w:val="30"/>
                <w:kern w:val="10"/>
                <w:sz w:val="30"/>
                <w:u w:val="single"/>
                <w:lang w:val="en-US" w:eastAsia="zh-CN"/>
              </w:rPr>
              <w:t>李胤贤</w:t>
            </w:r>
            <w:r>
              <w:rPr>
                <w:rFonts w:hint="eastAsia" w:ascii="宋体" w:hAnsi="宋体" w:eastAsia="宋体" w:cs="宋体"/>
                <w:b/>
                <w:bCs/>
                <w:sz w:val="28"/>
                <w:szCs w:val="28"/>
                <w:u w:val="single"/>
              </w:rPr>
              <w:t xml:space="preserve">                         </w:t>
            </w:r>
          </w:p>
        </w:tc>
      </w:tr>
      <w:tr w14:paraId="7630719B">
        <w:trPr>
          <w:trHeight w:val="577" w:hRule="atLeast"/>
          <w:jc w:val="center"/>
        </w:trPr>
        <w:tc>
          <w:tcPr>
            <w:tcW w:w="2156" w:type="dxa"/>
          </w:tcPr>
          <w:p w14:paraId="4173326A">
            <w:pPr>
              <w:jc w:val="distribute"/>
              <w:rPr>
                <w:rFonts w:ascii="宋体" w:hAnsi="宋体" w:eastAsia="宋体" w:cs="宋体"/>
                <w:b/>
                <w:bCs/>
                <w:sz w:val="28"/>
                <w:szCs w:val="28"/>
              </w:rPr>
            </w:pPr>
            <w:r>
              <w:rPr>
                <w:rFonts w:hint="eastAsia" w:ascii="宋体" w:hAnsi="宋体" w:eastAsia="宋体" w:cs="宋体"/>
                <w:b/>
                <w:bCs/>
                <w:sz w:val="28"/>
                <w:szCs w:val="28"/>
              </w:rPr>
              <w:t>专业名称</w:t>
            </w:r>
          </w:p>
        </w:tc>
        <w:tc>
          <w:tcPr>
            <w:tcW w:w="4663" w:type="dxa"/>
          </w:tcPr>
          <w:p w14:paraId="7B61E8E4">
            <w:pPr>
              <w:rPr>
                <w:rFonts w:ascii="宋体" w:hAnsi="宋体" w:eastAsia="宋体" w:cs="宋体"/>
                <w:b/>
                <w:bCs/>
                <w:sz w:val="28"/>
                <w:szCs w:val="28"/>
              </w:rPr>
            </w:pPr>
            <w:r>
              <w:rPr>
                <w:rFonts w:hint="eastAsia" w:ascii="宋体" w:hAnsi="宋体" w:eastAsia="宋体" w:cs="宋体"/>
                <w:b/>
                <w:bCs/>
                <w:sz w:val="28"/>
                <w:szCs w:val="28"/>
                <w:u w:val="single"/>
              </w:rPr>
              <w:t xml:space="preserve">    </w:t>
            </w:r>
            <w:r>
              <w:rPr>
                <w:rFonts w:hint="eastAsia" w:ascii="宋体" w:hAnsi="宋体" w:eastAsia="宋体" w:cs="宋体"/>
                <w:b/>
                <w:bCs/>
                <w:sz w:val="28"/>
                <w:szCs w:val="28"/>
                <w:u w:val="single"/>
                <w:lang w:val="en-US" w:eastAsia="zh-CN"/>
              </w:rPr>
              <w:t xml:space="preserve">    计算机科学与技术</w:t>
            </w:r>
            <w:r>
              <w:rPr>
                <w:rFonts w:hint="eastAsia" w:ascii="宋体" w:hAnsi="宋体" w:eastAsia="宋体" w:cs="宋体"/>
                <w:b/>
                <w:bCs/>
                <w:sz w:val="28"/>
                <w:szCs w:val="28"/>
                <w:u w:val="single"/>
              </w:rPr>
              <w:t xml:space="preserve">                       </w:t>
            </w:r>
          </w:p>
        </w:tc>
      </w:tr>
      <w:tr w14:paraId="6FEEA6C6">
        <w:trPr>
          <w:trHeight w:val="577" w:hRule="atLeast"/>
          <w:jc w:val="center"/>
        </w:trPr>
        <w:tc>
          <w:tcPr>
            <w:tcW w:w="2156" w:type="dxa"/>
          </w:tcPr>
          <w:p w14:paraId="3B832E09">
            <w:pPr>
              <w:jc w:val="distribute"/>
              <w:rPr>
                <w:rFonts w:ascii="宋体" w:hAnsi="宋体" w:eastAsia="宋体" w:cs="宋体"/>
                <w:b/>
                <w:bCs/>
                <w:sz w:val="28"/>
                <w:szCs w:val="28"/>
              </w:rPr>
            </w:pPr>
            <w:r>
              <w:rPr>
                <w:rFonts w:hint="eastAsia" w:ascii="宋体" w:hAnsi="宋体" w:eastAsia="宋体" w:cs="宋体"/>
                <w:b/>
                <w:bCs/>
                <w:sz w:val="28"/>
                <w:szCs w:val="28"/>
              </w:rPr>
              <w:t>研究方向</w:t>
            </w:r>
          </w:p>
        </w:tc>
        <w:tc>
          <w:tcPr>
            <w:tcW w:w="4663" w:type="dxa"/>
          </w:tcPr>
          <w:p w14:paraId="3289EA4F">
            <w:pPr>
              <w:rPr>
                <w:rFonts w:ascii="宋体" w:hAnsi="宋体" w:eastAsia="宋体" w:cs="宋体"/>
                <w:b/>
                <w:bCs/>
                <w:sz w:val="28"/>
                <w:szCs w:val="28"/>
              </w:rPr>
            </w:pPr>
            <w:r>
              <w:rPr>
                <w:rFonts w:hint="eastAsia" w:ascii="宋体" w:hAnsi="宋体" w:eastAsia="宋体" w:cs="宋体"/>
                <w:b/>
                <w:bCs/>
                <w:sz w:val="28"/>
                <w:szCs w:val="28"/>
                <w:u w:val="single"/>
              </w:rPr>
              <w:t xml:space="preserve">                          </w:t>
            </w:r>
          </w:p>
        </w:tc>
      </w:tr>
      <w:tr w14:paraId="1B463856">
        <w:trPr>
          <w:trHeight w:val="577" w:hRule="atLeast"/>
          <w:jc w:val="center"/>
        </w:trPr>
        <w:tc>
          <w:tcPr>
            <w:tcW w:w="2156" w:type="dxa"/>
          </w:tcPr>
          <w:p w14:paraId="3180DE1C">
            <w:pPr>
              <w:jc w:val="distribute"/>
              <w:rPr>
                <w:rFonts w:ascii="宋体" w:hAnsi="宋体" w:eastAsia="宋体" w:cs="宋体"/>
                <w:b/>
                <w:bCs/>
                <w:sz w:val="28"/>
                <w:szCs w:val="28"/>
              </w:rPr>
            </w:pPr>
            <w:r>
              <w:rPr>
                <w:rFonts w:hint="eastAsia" w:ascii="宋体" w:hAnsi="宋体" w:eastAsia="宋体" w:cs="宋体"/>
                <w:b/>
                <w:bCs/>
                <w:sz w:val="28"/>
                <w:szCs w:val="28"/>
              </w:rPr>
              <w:t>学院</w:t>
            </w:r>
          </w:p>
        </w:tc>
        <w:tc>
          <w:tcPr>
            <w:tcW w:w="4663" w:type="dxa"/>
          </w:tcPr>
          <w:p w14:paraId="37D5AC78">
            <w:pPr>
              <w:rPr>
                <w:rFonts w:ascii="宋体" w:hAnsi="宋体" w:eastAsia="宋体" w:cs="宋体"/>
                <w:b/>
                <w:bCs/>
                <w:sz w:val="28"/>
                <w:szCs w:val="28"/>
              </w:rPr>
            </w:pPr>
            <w:r>
              <w:rPr>
                <w:rFonts w:hint="eastAsia" w:ascii="宋体" w:hAnsi="宋体" w:eastAsia="宋体" w:cs="宋体"/>
                <w:b/>
                <w:bCs/>
                <w:sz w:val="28"/>
                <w:szCs w:val="28"/>
                <w:u w:val="single"/>
              </w:rPr>
              <w:t xml:space="preserve">    </w:t>
            </w:r>
            <w:r>
              <w:rPr>
                <w:rFonts w:hint="eastAsia" w:ascii="宋体" w:hAnsi="宋体" w:eastAsia="宋体" w:cs="宋体"/>
                <w:b/>
                <w:bCs/>
                <w:sz w:val="28"/>
                <w:szCs w:val="28"/>
                <w:u w:val="single"/>
                <w:lang w:val="en-US" w:eastAsia="zh-CN"/>
              </w:rPr>
              <w:t xml:space="preserve">      计算机学院</w:t>
            </w:r>
            <w:r>
              <w:rPr>
                <w:rFonts w:hint="eastAsia" w:ascii="宋体" w:hAnsi="宋体" w:eastAsia="宋体" w:cs="宋体"/>
                <w:b/>
                <w:bCs/>
                <w:sz w:val="28"/>
                <w:szCs w:val="28"/>
                <w:u w:val="single"/>
              </w:rPr>
              <w:t xml:space="preserve">                   </w:t>
            </w:r>
          </w:p>
        </w:tc>
      </w:tr>
    </w:tbl>
    <w:p w14:paraId="6FEBEC51">
      <w:pPr>
        <w:jc w:val="center"/>
        <w:rPr>
          <w:rFonts w:ascii="Times New Roman" w:hAnsi="Times New Roman" w:eastAsia="黑体" w:cs="Times New Roman"/>
          <w:sz w:val="30"/>
          <w:szCs w:val="30"/>
        </w:rPr>
      </w:pPr>
    </w:p>
    <w:p w14:paraId="48D5DEA7">
      <w:pPr>
        <w:spacing w:line="480" w:lineRule="auto"/>
        <w:jc w:val="center"/>
        <w:rPr>
          <w:rFonts w:ascii="黑体" w:hAnsi="黑体" w:eastAsia="黑体" w:cs="黑体"/>
          <w:b/>
          <w:sz w:val="28"/>
          <w:szCs w:val="28"/>
        </w:rPr>
      </w:pPr>
      <w:r>
        <w:rPr>
          <w:rFonts w:hint="eastAsia" w:ascii="黑体" w:hAnsi="黑体" w:eastAsia="黑体" w:cs="黑体"/>
          <w:sz w:val="28"/>
          <w:szCs w:val="28"/>
        </w:rPr>
        <w:t>二〇二六年六月</w:t>
      </w:r>
    </w:p>
    <w:p w14:paraId="506C5E72">
      <w:pPr>
        <w:spacing w:line="480" w:lineRule="auto"/>
        <w:rPr>
          <w:rFonts w:ascii="Times New Roman" w:hAnsi="Times New Roman" w:eastAsia="黑体" w:cs="Times New Roman"/>
          <w:b/>
          <w:sz w:val="28"/>
        </w:rPr>
        <w:sectPr>
          <w:headerReference r:id="rId4" w:type="default"/>
          <w:footerReference r:id="rId5" w:type="default"/>
          <w:pgSz w:w="11906" w:h="16838"/>
          <w:pgMar w:top="1701" w:right="1417" w:bottom="1701" w:left="1417" w:header="851" w:footer="992" w:gutter="0"/>
          <w:pgNumType w:start="1"/>
          <w:cols w:space="425" w:num="1"/>
          <w:docGrid w:type="lines" w:linePitch="312" w:charSpace="0"/>
        </w:sectPr>
      </w:pPr>
    </w:p>
    <w:p w14:paraId="5C2A4307">
      <w:pPr>
        <w:spacing w:line="480" w:lineRule="auto"/>
        <w:rPr>
          <w:rFonts w:ascii="Times New Roman" w:hAnsi="Times New Roman" w:eastAsia="黑体" w:cs="Times New Roman"/>
          <w:sz w:val="28"/>
        </w:rPr>
      </w:pPr>
    </w:p>
    <w:p w14:paraId="5C5A41CD">
      <w:pPr>
        <w:spacing w:line="480" w:lineRule="auto"/>
        <w:rPr>
          <w:rFonts w:ascii="Times New Roman" w:hAnsi="Times New Roman" w:eastAsia="黑体" w:cs="Times New Roman"/>
          <w:sz w:val="28"/>
        </w:rPr>
      </w:pPr>
    </w:p>
    <w:p w14:paraId="0D9B42A6">
      <w:pPr>
        <w:spacing w:line="360" w:lineRule="auto"/>
        <w:jc w:val="center"/>
        <w:rPr>
          <w:rFonts w:ascii="Times New Roman" w:hAnsi="Times New Roman" w:eastAsia="黑体" w:cs="Times New Roman"/>
          <w:b/>
          <w:sz w:val="36"/>
        </w:rPr>
      </w:pPr>
      <w:r>
        <w:rPr>
          <w:rFonts w:ascii="Times New Roman" w:hAnsi="Times New Roman" w:eastAsia="黑体" w:cs="Times New Roman"/>
          <w:b/>
          <w:sz w:val="36"/>
        </w:rPr>
        <w:t>西南科技大学</w:t>
      </w:r>
    </w:p>
    <w:p w14:paraId="1858805F">
      <w:pPr>
        <w:spacing w:line="360" w:lineRule="auto"/>
        <w:jc w:val="center"/>
        <w:outlineLvl w:val="0"/>
        <w:rPr>
          <w:rFonts w:ascii="Times New Roman" w:hAnsi="Times New Roman" w:eastAsia="黑体" w:cs="Times New Roman"/>
          <w:b/>
          <w:sz w:val="36"/>
        </w:rPr>
      </w:pPr>
      <w:bookmarkStart w:id="16" w:name="_Toc1609385543"/>
      <w:bookmarkStart w:id="17" w:name="_Toc1605065201"/>
      <w:bookmarkStart w:id="18" w:name="_Toc491477202"/>
      <w:bookmarkStart w:id="19" w:name="_Toc683213715"/>
      <w:bookmarkStart w:id="20" w:name="_Toc1726117157"/>
      <w:bookmarkStart w:id="21" w:name="_Toc1024736006"/>
      <w:bookmarkStart w:id="22" w:name="_Toc1521018204"/>
      <w:r>
        <w:rPr>
          <w:rFonts w:ascii="Times New Roman" w:hAnsi="Times New Roman" w:eastAsia="黑体" w:cs="Times New Roman"/>
          <w:b/>
          <w:sz w:val="36"/>
        </w:rPr>
        <w:t>本科</w:t>
      </w:r>
      <w:r>
        <w:rPr>
          <w:rFonts w:hint="eastAsia" w:ascii="Times New Roman" w:hAnsi="Times New Roman" w:eastAsia="黑体" w:cs="Times New Roman"/>
          <w:b/>
          <w:sz w:val="36"/>
        </w:rPr>
        <w:t>毕业论文（设计）</w:t>
      </w:r>
      <w:r>
        <w:rPr>
          <w:rFonts w:ascii="Times New Roman" w:hAnsi="Times New Roman" w:eastAsia="黑体" w:cs="Times New Roman"/>
          <w:b/>
          <w:sz w:val="36"/>
        </w:rPr>
        <w:t>版权使用授权书</w:t>
      </w:r>
      <w:bookmarkEnd w:id="16"/>
      <w:bookmarkEnd w:id="17"/>
      <w:bookmarkEnd w:id="18"/>
      <w:bookmarkEnd w:id="19"/>
      <w:bookmarkEnd w:id="20"/>
      <w:bookmarkEnd w:id="21"/>
      <w:bookmarkEnd w:id="22"/>
    </w:p>
    <w:p w14:paraId="16417A7B">
      <w:pPr>
        <w:spacing w:line="360" w:lineRule="auto"/>
        <w:jc w:val="center"/>
        <w:rPr>
          <w:rFonts w:ascii="Times New Roman" w:hAnsi="Times New Roman" w:eastAsia="黑体" w:cs="Times New Roman"/>
          <w:b/>
          <w:sz w:val="32"/>
        </w:rPr>
      </w:pPr>
    </w:p>
    <w:p w14:paraId="69047C79">
      <w:pPr>
        <w:pStyle w:val="6"/>
        <w:spacing w:line="360" w:lineRule="auto"/>
        <w:rPr>
          <w:color w:val="auto"/>
        </w:rPr>
      </w:pPr>
      <w:r>
        <w:rPr>
          <w:color w:val="auto"/>
        </w:rPr>
        <w:t>本毕业论文（设计）的作者承诺学校留存该论文的复印件以及电子版，并将其提交给国家相关部门或机构，同时允许他人对该论文进行查阅与借阅。本人准许西南科技大学将本毕业论文（设计）的全部或部分内容录入相关数据库用于检索，且允许采用影印，缩印或扫描等复制方式留存并汇编本毕业论文（设计）。</w:t>
      </w:r>
    </w:p>
    <w:p w14:paraId="6C282C35">
      <w:pPr>
        <w:ind w:firstLine="629"/>
        <w:rPr>
          <w:rFonts w:ascii="Times New Roman" w:hAnsi="Times New Roman" w:eastAsia="宋体" w:cs="Times New Roman"/>
          <w:color w:val="auto"/>
          <w:sz w:val="28"/>
        </w:rPr>
      </w:pPr>
      <w:r>
        <w:rPr>
          <w:rFonts w:ascii="Times New Roman" w:hAnsi="Times New Roman" w:cs="Times New Roman"/>
          <w:color w:val="auto"/>
          <w:sz w:val="28"/>
        </w:rPr>
        <w:t>关于保密事宜，是在某一特定年份解密之后才适用于这份授权书。</w:t>
      </w:r>
    </w:p>
    <w:p w14:paraId="5C34EFED">
      <w:pPr>
        <w:ind w:firstLine="629"/>
        <w:rPr>
          <w:rFonts w:ascii="Times New Roman" w:hAnsi="Times New Roman" w:eastAsia="宋体" w:cs="Times New Roman"/>
          <w:b/>
          <w:sz w:val="28"/>
        </w:rPr>
      </w:pPr>
      <w:r>
        <w:rPr>
          <w:rFonts w:ascii="Times New Roman" w:hAnsi="Times New Roman" w:eastAsia="宋体" w:cs="Times New Roman"/>
          <w:sz w:val="28"/>
        </w:rPr>
        <w:t>本论文属于</w:t>
      </w:r>
    </w:p>
    <w:p w14:paraId="75E54EE8">
      <w:pPr>
        <w:spacing w:line="360" w:lineRule="auto"/>
        <w:ind w:firstLine="629"/>
        <w:rPr>
          <w:rFonts w:ascii="Times New Roman" w:hAnsi="Times New Roman" w:eastAsia="宋体" w:cs="Times New Roman"/>
          <w:color w:val="auto"/>
          <w:sz w:val="28"/>
        </w:rPr>
      </w:pPr>
      <w:r>
        <w:rPr>
          <w:rFonts w:ascii="Times New Roman" w:hAnsi="Times New Roman" w:eastAsia="宋体" w:cs="Times New Roman"/>
          <w:b/>
          <w:color w:val="auto"/>
          <w:sz w:val="28"/>
        </w:rPr>
        <w:t>不保密□。</w:t>
      </w:r>
    </w:p>
    <w:p w14:paraId="79110520">
      <w:pPr>
        <w:spacing w:line="360" w:lineRule="auto"/>
        <w:ind w:firstLine="630"/>
        <w:rPr>
          <w:rFonts w:ascii="Times New Roman" w:hAnsi="Times New Roman" w:cs="Times New Roman"/>
          <w:sz w:val="28"/>
        </w:rPr>
      </w:pPr>
      <w:r>
        <w:rPr>
          <w:rFonts w:ascii="Times New Roman" w:hAnsi="Times New Roman" w:eastAsia="宋体" w:cs="Times New Roman"/>
          <w:sz w:val="28"/>
        </w:rPr>
        <w:t>（请在以上方框内打“</w:t>
      </w:r>
      <w:r>
        <w:rPr>
          <w:rFonts w:ascii="Times New Roman" w:hAnsi="Times New Roman" w:eastAsia="宋体" w:cs="Times New Roman"/>
          <w:b/>
          <w:sz w:val="28"/>
        </w:rPr>
        <w:t>√</w:t>
      </w:r>
      <w:r>
        <w:rPr>
          <w:rFonts w:ascii="Times New Roman" w:hAnsi="Times New Roman" w:eastAsia="宋体" w:cs="Times New Roman"/>
          <w:sz w:val="28"/>
        </w:rPr>
        <w:t>”）</w:t>
      </w:r>
    </w:p>
    <w:p w14:paraId="1CFE9DBB">
      <w:pPr>
        <w:spacing w:line="360" w:lineRule="auto"/>
        <w:rPr>
          <w:rFonts w:ascii="Times New Roman" w:hAnsi="Times New Roman" w:cs="Times New Roman"/>
          <w:sz w:val="28"/>
        </w:rPr>
      </w:pPr>
    </w:p>
    <w:p w14:paraId="6EF5C135">
      <w:pPr>
        <w:spacing w:line="360" w:lineRule="auto"/>
        <w:rPr>
          <w:rFonts w:ascii="Times New Roman" w:hAnsi="Times New Roman" w:cs="Times New Roman"/>
          <w:sz w:val="28"/>
        </w:rPr>
      </w:pPr>
    </w:p>
    <w:p w14:paraId="650209E2">
      <w:pPr>
        <w:spacing w:line="360" w:lineRule="auto"/>
        <w:rPr>
          <w:rFonts w:ascii="Times New Roman" w:hAnsi="Times New Roman" w:cs="Times New Roman"/>
          <w:sz w:val="28"/>
        </w:rPr>
      </w:pPr>
    </w:p>
    <w:p w14:paraId="1A421838">
      <w:pPr>
        <w:spacing w:line="360" w:lineRule="auto"/>
        <w:rPr>
          <w:rFonts w:ascii="Times New Roman" w:hAnsi="Times New Roman" w:eastAsia="宋体" w:cs="Times New Roman"/>
          <w:color w:val="auto"/>
          <w:sz w:val="28"/>
        </w:rPr>
      </w:pPr>
      <w:r>
        <w:rPr>
          <w:rFonts w:ascii="Times New Roman" w:hAnsi="Times New Roman" w:eastAsia="宋体" w:cs="Times New Roman"/>
          <w:color w:val="auto"/>
          <w:sz w:val="28"/>
        </w:rPr>
        <w:t>作者的签名</w:t>
      </w:r>
      <w:r>
        <w:rPr>
          <w:rFonts w:hint="eastAsia" w:ascii="Times New Roman" w:hAnsi="Times New Roman" w:eastAsia="宋体" w:cs="Times New Roman"/>
          <w:color w:val="auto"/>
          <w:sz w:val="28"/>
          <w:lang w:eastAsia="zh-CN"/>
        </w:rPr>
        <w:t>：</w:t>
      </w:r>
      <w:r>
        <w:rPr>
          <w:rFonts w:hint="eastAsia" w:ascii="Times New Roman" w:hAnsi="Times New Roman" w:eastAsia="宋体" w:cs="Times New Roman"/>
          <w:color w:val="auto"/>
          <w:sz w:val="28"/>
          <w:lang w:val="en-US" w:eastAsia="zh-CN"/>
        </w:rPr>
        <w:t xml:space="preserve"> </w:t>
      </w:r>
      <w:r>
        <w:rPr>
          <w:rFonts w:hint="eastAsia" w:ascii="Times New Roman" w:hAnsi="Times New Roman" w:eastAsia="宋体" w:cs="Times New Roman"/>
          <w:color w:val="auto"/>
          <w:sz w:val="28"/>
          <w:lang w:val="en-US" w:eastAsia="zh-CN"/>
        </w:rPr>
        <w:tab/>
      </w:r>
      <w:r>
        <w:rPr>
          <w:rFonts w:hint="eastAsia" w:ascii="Times New Roman" w:hAnsi="Times New Roman" w:eastAsia="宋体" w:cs="Times New Roman"/>
          <w:color w:val="auto"/>
          <w:sz w:val="28"/>
          <w:lang w:val="en-US" w:eastAsia="zh-CN"/>
        </w:rPr>
        <w:tab/>
      </w:r>
      <w:r>
        <w:rPr>
          <w:rFonts w:hint="eastAsia" w:ascii="Times New Roman" w:hAnsi="Times New Roman" w:eastAsia="宋体" w:cs="Times New Roman"/>
          <w:color w:val="auto"/>
          <w:sz w:val="28"/>
          <w:lang w:val="en-US" w:eastAsia="zh-CN"/>
        </w:rPr>
        <w:tab/>
      </w:r>
      <w:r>
        <w:rPr>
          <w:rFonts w:hint="eastAsia" w:ascii="Times New Roman" w:hAnsi="Times New Roman" w:eastAsia="宋体" w:cs="Times New Roman"/>
          <w:color w:val="auto"/>
          <w:sz w:val="28"/>
          <w:lang w:val="en-US" w:eastAsia="zh-CN"/>
        </w:rPr>
        <w:tab/>
      </w:r>
      <w:r>
        <w:rPr>
          <w:rFonts w:hint="eastAsia" w:ascii="Times New Roman" w:hAnsi="Times New Roman" w:eastAsia="宋体" w:cs="Times New Roman"/>
          <w:color w:val="auto"/>
          <w:sz w:val="28"/>
          <w:lang w:val="en-US" w:eastAsia="zh-CN"/>
        </w:rPr>
        <w:tab/>
      </w:r>
      <w:r>
        <w:rPr>
          <w:rFonts w:hint="eastAsia" w:ascii="Times New Roman" w:hAnsi="Times New Roman" w:eastAsia="宋体" w:cs="Times New Roman"/>
          <w:color w:val="auto"/>
          <w:sz w:val="28"/>
          <w:lang w:val="en-US" w:eastAsia="zh-CN"/>
        </w:rPr>
        <w:tab/>
      </w:r>
      <w:r>
        <w:rPr>
          <w:rFonts w:hint="eastAsia" w:ascii="Times New Roman" w:hAnsi="Times New Roman" w:eastAsia="宋体" w:cs="Times New Roman"/>
          <w:color w:val="auto"/>
          <w:sz w:val="28"/>
          <w:lang w:val="en-US" w:eastAsia="zh-CN"/>
        </w:rPr>
        <w:tab/>
      </w:r>
      <w:r>
        <w:rPr>
          <w:rFonts w:hint="eastAsia" w:ascii="Times New Roman" w:hAnsi="Times New Roman" w:eastAsia="宋体" w:cs="Times New Roman"/>
          <w:color w:val="auto"/>
          <w:sz w:val="28"/>
          <w:lang w:val="en-US" w:eastAsia="zh-CN"/>
        </w:rPr>
        <w:tab/>
      </w:r>
      <w:r>
        <w:rPr>
          <w:rFonts w:hint="eastAsia" w:ascii="Times New Roman" w:hAnsi="Times New Roman" w:eastAsia="宋体" w:cs="Times New Roman"/>
          <w:color w:val="auto"/>
          <w:sz w:val="28"/>
          <w:lang w:val="en-US" w:eastAsia="zh-CN"/>
        </w:rPr>
        <w:tab/>
      </w:r>
      <w:r>
        <w:rPr>
          <w:rFonts w:ascii="Times New Roman" w:hAnsi="Times New Roman" w:eastAsia="宋体" w:cs="Times New Roman"/>
          <w:color w:val="auto"/>
          <w:sz w:val="28"/>
        </w:rPr>
        <w:t>指导教师的签名情况：</w:t>
      </w:r>
    </w:p>
    <w:p w14:paraId="74A7CC25">
      <w:pPr>
        <w:spacing w:line="360" w:lineRule="auto"/>
        <w:rPr>
          <w:rFonts w:ascii="Times New Roman" w:hAnsi="Times New Roman" w:eastAsia="宋体" w:cs="Times New Roman"/>
          <w:sz w:val="28"/>
        </w:rPr>
      </w:pPr>
    </w:p>
    <w:p w14:paraId="644FA34C">
      <w:pPr>
        <w:spacing w:line="360" w:lineRule="auto"/>
        <w:rPr>
          <w:rFonts w:ascii="Times New Roman" w:hAnsi="Times New Roman" w:eastAsia="宋体" w:cs="Times New Roman"/>
          <w:sz w:val="28"/>
        </w:rPr>
      </w:pPr>
      <w:r>
        <w:rPr>
          <w:rFonts w:ascii="Times New Roman" w:hAnsi="Times New Roman" w:eastAsia="宋体" w:cs="Times New Roman"/>
          <w:sz w:val="28"/>
        </w:rPr>
        <w:t>日期：    年  月  日                   日期：    年  月  日</w:t>
      </w:r>
    </w:p>
    <w:p w14:paraId="5E387E30">
      <w:pPr>
        <w:rPr>
          <w:rFonts w:ascii="Times New Roman" w:hAnsi="Times New Roman" w:cs="Times New Roman"/>
        </w:rPr>
        <w:sectPr>
          <w:footerReference r:id="rId6" w:type="default"/>
          <w:pgSz w:w="11906" w:h="16838"/>
          <w:pgMar w:top="1701" w:right="1417" w:bottom="1701" w:left="1417" w:header="851" w:footer="992" w:gutter="0"/>
          <w:cols w:space="425" w:num="1"/>
          <w:docGrid w:type="lines" w:linePitch="312" w:charSpace="0"/>
        </w:sectPr>
      </w:pPr>
    </w:p>
    <w:p w14:paraId="2843777B">
      <w:pPr>
        <w:spacing w:before="156" w:after="156" w:line="440" w:lineRule="exact"/>
        <w:jc w:val="center"/>
        <w:outlineLvl w:val="0"/>
      </w:pPr>
      <w:bookmarkStart w:id="23" w:name="_Toc1386287236"/>
      <w:bookmarkStart w:id="24" w:name="_Toc107620740"/>
      <w:bookmarkStart w:id="25" w:name="_Toc177847496"/>
      <w:bookmarkStart w:id="26" w:name="_Toc494470376"/>
      <w:bookmarkStart w:id="27" w:name="_Toc1035227652"/>
      <w:bookmarkStart w:id="28" w:name="_Toc2066687549"/>
      <w:bookmarkStart w:id="29" w:name="_Toc1788743240"/>
      <w:r>
        <w:rPr>
          <w:rFonts w:ascii="Times New Roman" w:hAnsi="Times New Roman" w:eastAsia="黑体"/>
          <w:b/>
          <w:sz w:val="36"/>
        </w:rPr>
        <w:t>摘  要</w:t>
      </w:r>
      <w:bookmarkEnd w:id="23"/>
      <w:bookmarkEnd w:id="24"/>
      <w:bookmarkEnd w:id="25"/>
      <w:bookmarkEnd w:id="26"/>
      <w:bookmarkEnd w:id="27"/>
      <w:bookmarkEnd w:id="28"/>
      <w:bookmarkEnd w:id="29"/>
    </w:p>
    <w:p w14:paraId="5C1B0D85">
      <w:pPr>
        <w:pStyle w:val="12"/>
        <w:keepNext w:val="0"/>
        <w:keepLines w:val="0"/>
        <w:widowControl/>
        <w:suppressLineNumbers w:val="0"/>
        <w:rPr>
          <w:rFonts w:hint="eastAsia" w:ascii="宋体" w:hAnsi="宋体" w:eastAsia="宋体" w:cs="宋体"/>
          <w:color w:val="auto"/>
        </w:rPr>
      </w:pPr>
      <w:r>
        <w:rPr>
          <w:rFonts w:hint="eastAsia" w:ascii="宋体" w:hAnsi="宋体" w:eastAsia="宋体" w:cs="宋体"/>
          <w:color w:val="auto"/>
        </w:rPr>
        <w:t>伴随招聘业务越发依赖信息化途径，传统的招聘系统在实际应用时逐渐暴露出若干情况。特别是当处于应对众多简历的情境之下，处理的效率以及与之相关的匹配精准度均未能达到令人满意的程度；再者所给出的推荐结果常常缺少能够用以阐释的依据；并且系统在拓展以及更新升级方面也存在某些限定之处。考虑到这些真实存在的具体情况，本文尝试构思并构建一个更为灵活且具有一定智能水平的人才运营平台。</w:t>
      </w:r>
    </w:p>
    <w:p w14:paraId="5CBA50C9">
      <w:pPr>
        <w:pStyle w:val="12"/>
        <w:keepNext w:val="0"/>
        <w:keepLines w:val="0"/>
        <w:widowControl/>
        <w:suppressLineNumbers w:val="0"/>
        <w:rPr>
          <w:rFonts w:hint="eastAsia" w:ascii="宋体" w:hAnsi="宋体" w:eastAsia="宋体" w:cs="宋体"/>
          <w:color w:val="auto"/>
        </w:rPr>
      </w:pPr>
      <w:r>
        <w:rPr>
          <w:rFonts w:hint="eastAsia" w:ascii="宋体" w:hAnsi="宋体" w:eastAsia="宋体" w:cs="宋体"/>
          <w:color w:val="auto"/>
        </w:rPr>
        <w:t>在系统架构构建层面，该项目所采用的是前后端相互分离的模式。前端部分主要运用Vue3，TypeScript以及ElementPlus进行构建，涵盖管理后台，求职者端和数据展示页面等多方面的内容。后端部分以Go语言以及Gin框架为开发基础，联合PostgreSQL，Redis和Elasticsearch，将用户，职位，简历，推荐，面试等许多功能分解成若干服务模块，并且借助APIGateway进行统一管理工作以及对外提供接口。</w:t>
      </w:r>
    </w:p>
    <w:p w14:paraId="0D502A61">
      <w:pPr>
        <w:pStyle w:val="12"/>
        <w:keepNext w:val="0"/>
        <w:keepLines w:val="0"/>
        <w:widowControl/>
        <w:suppressLineNumbers w:val="0"/>
        <w:rPr>
          <w:rFonts w:hint="eastAsia" w:ascii="宋体" w:hAnsi="宋体" w:eastAsia="宋体" w:cs="宋体"/>
          <w:color w:val="auto"/>
        </w:rPr>
      </w:pPr>
      <w:r>
        <w:rPr>
          <w:rFonts w:hint="eastAsia" w:ascii="宋体" w:hAnsi="宋体" w:eastAsia="宋体" w:cs="宋体"/>
          <w:color w:val="auto"/>
        </w:rPr>
        <w:t>在功能得以实现的领域中，为使系统向更为智能的方向发展，部分相关技术被吸纳并进行组合式运用，以此达成提升系统智能化程度的目标。举个例子我们先借助OCR对简历进行文章提取操作，随后结合Embedding开展向量化的相关处理，接运用RAG模式开展信息的检索与生成工作，同时引入Coze工作流对最终结果进行评估。这套流程总体上主要用于简历解析操作，进行人岗匹配情况的评分处理以及支撑生成推荐理由等功能。</w:t>
      </w:r>
    </w:p>
    <w:p w14:paraId="77D0E2F2">
      <w:pPr>
        <w:pStyle w:val="12"/>
        <w:keepNext w:val="0"/>
        <w:keepLines w:val="0"/>
        <w:widowControl/>
        <w:suppressLineNumbers w:val="0"/>
        <w:rPr>
          <w:rFonts w:hint="eastAsia" w:ascii="宋体" w:hAnsi="宋体" w:eastAsia="宋体" w:cs="宋体"/>
          <w:color w:val="auto"/>
        </w:rPr>
      </w:pPr>
      <w:r>
        <w:rPr>
          <w:rFonts w:hint="eastAsia" w:ascii="宋体" w:hAnsi="宋体" w:eastAsia="宋体" w:cs="宋体"/>
          <w:color w:val="auto"/>
        </w:rPr>
        <w:t>从测试所呈现的结果来看，系统大体达成从职位发布直至发出面试通知的整套完整流程，其总体功能能够正常运作。在进行毕业设计验收的过程中，与之相关的各项检查项目均顺利达成通过的状态。于性能测试场景里，核心读取接口的吞吐量可稳固维持在1000QPS及以上水平，其平均响应时间把控在300毫秒内，达成预先设定目标。</w:t>
      </w:r>
    </w:p>
    <w:p w14:paraId="4BC60A79">
      <w:pPr>
        <w:pStyle w:val="12"/>
        <w:keepNext w:val="0"/>
        <w:keepLines w:val="0"/>
        <w:widowControl/>
        <w:suppressLineNumbers w:val="0"/>
        <w:rPr>
          <w:rFonts w:hint="eastAsia" w:ascii="宋体" w:hAnsi="宋体" w:eastAsia="宋体" w:cs="宋体"/>
          <w:color w:val="auto"/>
        </w:rPr>
      </w:pPr>
      <w:r>
        <w:rPr>
          <w:rFonts w:hint="eastAsia" w:ascii="宋体" w:hAnsi="宋体" w:eastAsia="宋体" w:cs="宋体"/>
          <w:color w:val="auto"/>
        </w:rPr>
        <w:t>此外，在对准确率进行测试时，选用数量为100份的标准化简历作为样本。在对明显异常数据进行剔除之后，系统所达到的有效准确率为87.0%，该数值略微超出最初设定的85%的目标。通过对结果展示与日志分析相结合的方式，能够在一定程度上对部分推荐结果进行相应解释。</w:t>
      </w:r>
    </w:p>
    <w:p w14:paraId="2AC1CCFA">
      <w:pPr>
        <w:pStyle w:val="12"/>
        <w:keepNext w:val="0"/>
        <w:keepLines w:val="0"/>
        <w:widowControl/>
        <w:suppressLineNumbers w:val="0"/>
        <w:rPr>
          <w:rFonts w:hint="eastAsia" w:ascii="宋体" w:hAnsi="宋体" w:eastAsia="宋体" w:cs="宋体"/>
          <w:color w:val="auto"/>
        </w:rPr>
      </w:pPr>
      <w:r>
        <w:rPr>
          <w:rFonts w:hint="eastAsia" w:ascii="宋体" w:hAnsi="宋体" w:eastAsia="宋体" w:cs="宋体"/>
          <w:color w:val="auto"/>
        </w:rPr>
        <w:t>总的来说，此次所形成的系统在功能以及性能方面均符合预期，并且对基于Go微服务架构进行系统设计的可行性进行了验证。与此同时融入一定程度的智能分析功能对于招聘场景而言确实能起到一定的助力作用但是在精度以及解释性这两方面依旧存在进一步优化的余地。</w:t>
      </w:r>
    </w:p>
    <w:p w14:paraId="05CAD94B">
      <w:pPr>
        <w:spacing w:before="156" w:after="156" w:line="440" w:lineRule="exact"/>
        <w:jc w:val="left"/>
      </w:pPr>
      <w:r>
        <w:rPr>
          <w:rFonts w:ascii="Times New Roman" w:hAnsi="Times New Roman" w:eastAsia="宋体"/>
          <w:b w:val="0"/>
          <w:sz w:val="24"/>
        </w:rPr>
        <w:t>关键词：微服务架构；Go；智能招聘；简历解析；人岗匹配；可解释推荐；RAG</w:t>
      </w:r>
    </w:p>
    <w:p w14:paraId="15E5A642">
      <w:pPr>
        <w:spacing w:before="156" w:after="156" w:line="440" w:lineRule="exact"/>
        <w:jc w:val="center"/>
        <w:outlineLvl w:val="0"/>
        <w:rPr>
          <w:rFonts w:ascii="Times New Roman" w:hAnsi="Times New Roman" w:eastAsia="黑体"/>
          <w:b/>
          <w:sz w:val="36"/>
        </w:rPr>
        <w:sectPr>
          <w:footerReference r:id="rId7" w:type="default"/>
          <w:pgSz w:w="11906" w:h="16838"/>
          <w:pgMar w:top="1701" w:right="1417" w:bottom="1701" w:left="1417" w:header="1134" w:footer="1134" w:gutter="0"/>
          <w:cols w:space="425" w:num="1"/>
          <w:docGrid w:type="lines" w:linePitch="312" w:charSpace="0"/>
        </w:sectPr>
      </w:pPr>
      <w:bookmarkStart w:id="30" w:name="_Toc158639170"/>
      <w:bookmarkStart w:id="31" w:name="_Toc784060327"/>
    </w:p>
    <w:p w14:paraId="5AFD78C1">
      <w:pPr>
        <w:spacing w:before="156" w:after="156" w:line="440" w:lineRule="exact"/>
        <w:jc w:val="center"/>
        <w:outlineLvl w:val="0"/>
      </w:pPr>
      <w:bookmarkStart w:id="32" w:name="_Toc1949379189"/>
      <w:bookmarkStart w:id="33" w:name="_Toc1417129465"/>
      <w:bookmarkStart w:id="34" w:name="_Toc1933112295"/>
      <w:bookmarkStart w:id="35" w:name="_Toc1279489149"/>
      <w:bookmarkStart w:id="36" w:name="_Toc600546406"/>
      <w:r>
        <w:rPr>
          <w:rFonts w:ascii="Times New Roman" w:hAnsi="Times New Roman" w:eastAsia="黑体"/>
          <w:b/>
          <w:sz w:val="36"/>
        </w:rPr>
        <w:t>Abstract</w:t>
      </w:r>
      <w:bookmarkEnd w:id="30"/>
      <w:bookmarkEnd w:id="31"/>
      <w:bookmarkEnd w:id="32"/>
      <w:bookmarkEnd w:id="33"/>
      <w:bookmarkEnd w:id="34"/>
      <w:bookmarkEnd w:id="35"/>
      <w:bookmarkEnd w:id="36"/>
    </w:p>
    <w:p w14:paraId="4E20E138">
      <w:pPr>
        <w:keepNext w:val="0"/>
        <w:keepLines w:val="0"/>
        <w:widowControl/>
        <w:suppressLineNumbers w:val="0"/>
        <w:jc w:val="left"/>
        <w:rPr>
          <w:rFonts w:ascii="Times New Roman" w:hAnsi="Times New Roman" w:eastAsia="宋体"/>
          <w:b w:val="0"/>
          <w:sz w:val="24"/>
        </w:rPr>
      </w:pPr>
      <w:r>
        <w:rPr>
          <w:rFonts w:hint="eastAsia" w:ascii="宋体" w:hAnsi="宋体" w:eastAsia="宋体" w:cs="宋体"/>
          <w:i w:val="0"/>
          <w:iCs w:val="0"/>
          <w:caps w:val="0"/>
          <w:color w:val="2A2F45"/>
          <w:spacing w:val="0"/>
          <w:kern w:val="0"/>
          <w:sz w:val="24"/>
          <w:szCs w:val="24"/>
          <w:shd w:val="clear" w:fill="FFFFFF"/>
          <w:lang w:val="en-US" w:eastAsia="zh-CN" w:bidi="ar"/>
        </w:rPr>
        <w:t>As the recruitment business increasingly relies on information-based approaches, traditional recruitment systems have gradually revealed several issues in practical applications. Especially when dealing with a large number of resumes, the processing efficiency and the related matching accuracy have not reached a satisfactory level; moreover, the recommended results often lack the basis for explanation; and there are certain limitations in system expansion and update. Considering these real situations, this paper attempts to conceive and construct a more flexible and intelligent talent operation platform.</w:t>
      </w:r>
      <w:r>
        <w:rPr>
          <w:rFonts w:hint="eastAsia" w:ascii="宋体" w:hAnsi="宋体" w:eastAsia="宋体" w:cs="宋体"/>
          <w:i w:val="0"/>
          <w:iCs w:val="0"/>
          <w:caps w:val="0"/>
          <w:color w:val="2A2F45"/>
          <w:spacing w:val="0"/>
          <w:kern w:val="0"/>
          <w:sz w:val="24"/>
          <w:szCs w:val="24"/>
          <w:shd w:val="clear" w:fill="FFFFFF"/>
          <w:lang w:val="en-US" w:eastAsia="zh-CN" w:bidi="ar"/>
        </w:rPr>
        <w:br w:type="textWrapping"/>
      </w:r>
      <w:r>
        <w:rPr>
          <w:rFonts w:hint="eastAsia" w:ascii="宋体" w:hAnsi="宋体" w:eastAsia="宋体" w:cs="宋体"/>
          <w:i w:val="0"/>
          <w:iCs w:val="0"/>
          <w:caps w:val="0"/>
          <w:color w:val="2A2F45"/>
          <w:spacing w:val="0"/>
          <w:kern w:val="0"/>
          <w:sz w:val="24"/>
          <w:szCs w:val="24"/>
          <w:shd w:val="clear" w:fill="FFFFFF"/>
          <w:lang w:val="en-US" w:eastAsia="zh-CN" w:bidi="ar"/>
        </w:rPr>
        <w:br w:type="textWrapping"/>
      </w:r>
      <w:r>
        <w:rPr>
          <w:rFonts w:hint="eastAsia" w:ascii="宋体" w:hAnsi="宋体" w:eastAsia="宋体" w:cs="宋体"/>
          <w:i w:val="0"/>
          <w:iCs w:val="0"/>
          <w:caps w:val="0"/>
          <w:color w:val="2A2F45"/>
          <w:spacing w:val="0"/>
          <w:kern w:val="0"/>
          <w:sz w:val="24"/>
          <w:szCs w:val="24"/>
          <w:shd w:val="clear" w:fill="FFFFFF"/>
          <w:lang w:val="en-US" w:eastAsia="zh-CN" w:bidi="ar"/>
        </w:rPr>
        <w:t>In terms of system architecture, the project adopts a front-end and back-end separation model. The front-end part is mainly built with Vue3, TypeScript, and ElementPlus, covering the management back-end, job seeker end, and data display pages, among others. The back-end part is developed based on Go language and the Gin framework, combined with PostgreSQL, Redis, and Elasticsearch, decomposing many functions such as users, positions, resumes, recommendations, and interviews into several service modules, and managing them uniformly and providing interfaces through APIGateway.</w:t>
      </w:r>
      <w:r>
        <w:rPr>
          <w:rFonts w:hint="eastAsia" w:ascii="宋体" w:hAnsi="宋体" w:eastAsia="宋体" w:cs="宋体"/>
          <w:i w:val="0"/>
          <w:iCs w:val="0"/>
          <w:caps w:val="0"/>
          <w:color w:val="2A2F45"/>
          <w:spacing w:val="0"/>
          <w:kern w:val="0"/>
          <w:sz w:val="24"/>
          <w:szCs w:val="24"/>
          <w:shd w:val="clear" w:fill="FFFFFF"/>
          <w:lang w:val="en-US" w:eastAsia="zh-CN" w:bidi="ar"/>
        </w:rPr>
        <w:br w:type="textWrapping"/>
      </w:r>
      <w:r>
        <w:rPr>
          <w:rFonts w:hint="eastAsia" w:ascii="宋体" w:hAnsi="宋体" w:eastAsia="宋体" w:cs="宋体"/>
          <w:i w:val="0"/>
          <w:iCs w:val="0"/>
          <w:caps w:val="0"/>
          <w:color w:val="2A2F45"/>
          <w:spacing w:val="0"/>
          <w:kern w:val="0"/>
          <w:sz w:val="24"/>
          <w:szCs w:val="24"/>
          <w:shd w:val="clear" w:fill="FFFFFF"/>
          <w:lang w:val="en-US" w:eastAsia="zh-CN" w:bidi="ar"/>
        </w:rPr>
        <w:br w:type="textWrapping"/>
      </w:r>
      <w:r>
        <w:rPr>
          <w:rFonts w:hint="eastAsia" w:ascii="宋体" w:hAnsi="宋体" w:eastAsia="宋体" w:cs="宋体"/>
          <w:i w:val="0"/>
          <w:iCs w:val="0"/>
          <w:caps w:val="0"/>
          <w:color w:val="2A2F45"/>
          <w:spacing w:val="0"/>
          <w:kern w:val="0"/>
          <w:sz w:val="24"/>
          <w:szCs w:val="24"/>
          <w:shd w:val="clear" w:fill="FFFFFF"/>
          <w:lang w:val="en-US" w:eastAsia="zh-CN" w:bidi="ar"/>
        </w:rPr>
        <w:t>In the field of functional realization, to make the system more intelligent, some related technologies are absorbed and combined to achieve the goal of enhancing the system's intelligence level. For example, we first use OCR to extract text from resumes, then combine Embedding for vectorization processing, and then use the RAG model for information retrieval and generation, and finally introduce Coze workflow to evaluate the final results. This process is mainly used for resume parsing, scoring of person-job matching, and supporting the generation of recommendation reasons.</w:t>
      </w:r>
      <w:r>
        <w:rPr>
          <w:rFonts w:hint="eastAsia" w:ascii="宋体" w:hAnsi="宋体" w:eastAsia="宋体" w:cs="宋体"/>
          <w:i w:val="0"/>
          <w:iCs w:val="0"/>
          <w:caps w:val="0"/>
          <w:color w:val="2A2F45"/>
          <w:spacing w:val="0"/>
          <w:kern w:val="0"/>
          <w:sz w:val="24"/>
          <w:szCs w:val="24"/>
          <w:shd w:val="clear" w:fill="FFFFFF"/>
          <w:lang w:val="en-US" w:eastAsia="zh-CN" w:bidi="ar"/>
        </w:rPr>
        <w:br w:type="textWrapping"/>
      </w:r>
      <w:r>
        <w:rPr>
          <w:rFonts w:hint="eastAsia" w:ascii="宋体" w:hAnsi="宋体" w:eastAsia="宋体" w:cs="宋体"/>
          <w:i w:val="0"/>
          <w:iCs w:val="0"/>
          <w:caps w:val="0"/>
          <w:color w:val="2A2F45"/>
          <w:spacing w:val="0"/>
          <w:kern w:val="0"/>
          <w:sz w:val="24"/>
          <w:szCs w:val="24"/>
          <w:shd w:val="clear" w:fill="FFFFFF"/>
          <w:lang w:val="en-US" w:eastAsia="zh-CN" w:bidi="ar"/>
        </w:rPr>
        <w:br w:type="textWrapping"/>
      </w:r>
      <w:r>
        <w:rPr>
          <w:rFonts w:hint="eastAsia" w:ascii="宋体" w:hAnsi="宋体" w:eastAsia="宋体" w:cs="宋体"/>
          <w:i w:val="0"/>
          <w:iCs w:val="0"/>
          <w:caps w:val="0"/>
          <w:color w:val="2A2F45"/>
          <w:spacing w:val="0"/>
          <w:kern w:val="0"/>
          <w:sz w:val="24"/>
          <w:szCs w:val="24"/>
          <w:shd w:val="clear" w:fill="FFFFFF"/>
          <w:lang w:val="en-US" w:eastAsia="zh-CN" w:bidi="ar"/>
        </w:rPr>
        <w:t>From the test results, the system has basically achieved the complete process from job posting to sending interview notifications, and its overall functions can operate normally. During the graduation project acceptance process, all related inspection items were successfully passed. In the performance test scenario, the core read interface's throughput can be stably maintained at 1000 QPS or above, and the average response time is controlled within 300 milliseconds, achieving the preset target.</w:t>
      </w:r>
      <w:r>
        <w:rPr>
          <w:rFonts w:hint="eastAsia" w:ascii="宋体" w:hAnsi="宋体" w:eastAsia="宋体" w:cs="宋体"/>
          <w:i w:val="0"/>
          <w:iCs w:val="0"/>
          <w:caps w:val="0"/>
          <w:color w:val="2A2F45"/>
          <w:spacing w:val="0"/>
          <w:kern w:val="0"/>
          <w:sz w:val="24"/>
          <w:szCs w:val="24"/>
          <w:shd w:val="clear" w:fill="FFFFFF"/>
          <w:lang w:val="en-US" w:eastAsia="zh-CN" w:bidi="ar"/>
        </w:rPr>
        <w:br w:type="textWrapping"/>
      </w:r>
      <w:r>
        <w:rPr>
          <w:rFonts w:hint="eastAsia" w:ascii="宋体" w:hAnsi="宋体" w:eastAsia="宋体" w:cs="宋体"/>
          <w:i w:val="0"/>
          <w:iCs w:val="0"/>
          <w:caps w:val="0"/>
          <w:color w:val="2A2F45"/>
          <w:spacing w:val="0"/>
          <w:kern w:val="0"/>
          <w:sz w:val="24"/>
          <w:szCs w:val="24"/>
          <w:shd w:val="clear" w:fill="FFFFFF"/>
          <w:lang w:val="en-US" w:eastAsia="zh-CN" w:bidi="ar"/>
        </w:rPr>
        <w:br w:type="textWrapping"/>
      </w:r>
      <w:r>
        <w:rPr>
          <w:rFonts w:hint="eastAsia" w:ascii="宋体" w:hAnsi="宋体" w:eastAsia="宋体" w:cs="宋体"/>
          <w:i w:val="0"/>
          <w:iCs w:val="0"/>
          <w:caps w:val="0"/>
          <w:color w:val="2A2F45"/>
          <w:spacing w:val="0"/>
          <w:kern w:val="0"/>
          <w:sz w:val="24"/>
          <w:szCs w:val="24"/>
          <w:shd w:val="clear" w:fill="FFFFFF"/>
          <w:lang w:val="en-US" w:eastAsia="zh-CN" w:bidi="ar"/>
        </w:rPr>
        <w:t>In addition, when testing the accuracy rate, 100 standardized resumes were selected as samples. After eliminating obviously abnormal data, the system's effective accuracy rate reached 87.0%, slightly exceeding the initially set target of 85%. By combining the display of results with log analysis, some of the recommendation results can be explained to a certain extent.</w:t>
      </w:r>
      <w:r>
        <w:rPr>
          <w:rFonts w:hint="eastAsia" w:ascii="宋体" w:hAnsi="宋体" w:eastAsia="宋体" w:cs="宋体"/>
          <w:i w:val="0"/>
          <w:iCs w:val="0"/>
          <w:caps w:val="0"/>
          <w:color w:val="2A2F45"/>
          <w:spacing w:val="0"/>
          <w:kern w:val="0"/>
          <w:sz w:val="24"/>
          <w:szCs w:val="24"/>
          <w:shd w:val="clear" w:fill="FFFFFF"/>
          <w:lang w:val="en-US" w:eastAsia="zh-CN" w:bidi="ar"/>
        </w:rPr>
        <w:br w:type="textWrapping"/>
      </w:r>
      <w:r>
        <w:rPr>
          <w:rFonts w:hint="eastAsia" w:ascii="宋体" w:hAnsi="宋体" w:eastAsia="宋体" w:cs="宋体"/>
          <w:i w:val="0"/>
          <w:iCs w:val="0"/>
          <w:caps w:val="0"/>
          <w:color w:val="2A2F45"/>
          <w:spacing w:val="0"/>
          <w:kern w:val="0"/>
          <w:sz w:val="24"/>
          <w:szCs w:val="24"/>
          <w:shd w:val="clear" w:fill="FFFFFF"/>
          <w:lang w:val="en-US" w:eastAsia="zh-CN" w:bidi="ar"/>
        </w:rPr>
        <w:br w:type="textWrapping"/>
      </w:r>
      <w:r>
        <w:rPr>
          <w:rFonts w:hint="eastAsia" w:ascii="宋体" w:hAnsi="宋体" w:eastAsia="宋体" w:cs="宋体"/>
          <w:i w:val="0"/>
          <w:iCs w:val="0"/>
          <w:caps w:val="0"/>
          <w:color w:val="2A2F45"/>
          <w:spacing w:val="0"/>
          <w:kern w:val="0"/>
          <w:sz w:val="24"/>
          <w:szCs w:val="24"/>
          <w:shd w:val="clear" w:fill="FFFFFF"/>
          <w:lang w:val="en-US" w:eastAsia="zh-CN" w:bidi="ar"/>
        </w:rPr>
        <w:t>Overall, the system formed this time meets the expectations in terms of function and performance, and verifies the feasibility of system design based on the Go microservice architecture. At the same time, the integration of a certain degree of intelligent analysis function does indeed play a certain supporting role in the recruitment scenario, but there is still room for further optimization in terms of accuracy and interpretability.</w:t>
      </w:r>
    </w:p>
    <w:p w14:paraId="6A93E0F3">
      <w:pPr>
        <w:spacing w:before="156" w:after="156" w:line="440" w:lineRule="exact"/>
        <w:jc w:val="left"/>
      </w:pPr>
      <w:r>
        <w:rPr>
          <w:rFonts w:ascii="Times New Roman" w:hAnsi="Times New Roman" w:eastAsia="宋体"/>
          <w:b w:val="0"/>
          <w:sz w:val="24"/>
        </w:rPr>
        <w:t>Key words: microservice architecture; Go; intelligent recruitment; resume parsing; job-person matching; explainable recommendation; RAG</w:t>
      </w:r>
    </w:p>
    <w:p w14:paraId="3AD36723">
      <w:pPr>
        <w:pStyle w:val="22"/>
        <w:outlineLvl w:val="0"/>
        <w:sectPr>
          <w:footerReference r:id="rId8" w:type="default"/>
          <w:pgSz w:w="11906" w:h="16838"/>
          <w:pgMar w:top="1701" w:right="1417" w:bottom="1701" w:left="1417" w:header="1134" w:footer="1134" w:gutter="0"/>
          <w:pgNumType w:start="1"/>
          <w:cols w:space="425" w:num="1"/>
          <w:docGrid w:type="lines" w:linePitch="312" w:charSpace="0"/>
        </w:sectPr>
      </w:pPr>
      <w:bookmarkStart w:id="37" w:name="_Toc742257897"/>
      <w:bookmarkStart w:id="38" w:name="_Toc1221324263"/>
    </w:p>
    <w:p w14:paraId="74C5BCAC">
      <w:pPr>
        <w:pStyle w:val="22"/>
        <w:outlineLvl w:val="0"/>
        <w:rPr>
          <w:rFonts w:hint="eastAsia" w:ascii="黑体" w:hAnsi="黑体" w:eastAsia="黑体" w:cs="黑体"/>
          <w:b w:val="0"/>
          <w:bCs/>
          <w:kern w:val="2"/>
          <w:sz w:val="36"/>
          <w:szCs w:val="36"/>
          <w:lang w:val="en-US" w:eastAsia="zh-CN" w:bidi="ar-SA"/>
        </w:rPr>
      </w:pPr>
      <w:bookmarkStart w:id="39" w:name="_Toc2101273025"/>
      <w:bookmarkStart w:id="40" w:name="_Toc1205510891"/>
      <w:bookmarkStart w:id="41" w:name="_Toc538246602"/>
      <w:bookmarkStart w:id="42" w:name="_Toc1620369832"/>
      <w:bookmarkStart w:id="43" w:name="_Toc210304742"/>
      <w:r>
        <w:rPr>
          <w:rFonts w:hint="eastAsia" w:ascii="黑体" w:hAnsi="黑体" w:eastAsia="黑体" w:cs="黑体"/>
          <w:b w:val="0"/>
          <w:bCs/>
          <w:sz w:val="36"/>
          <w:szCs w:val="36"/>
        </w:rPr>
        <w:t>目  录</w:t>
      </w:r>
      <w:bookmarkEnd w:id="37"/>
      <w:bookmarkEnd w:id="38"/>
      <w:bookmarkEnd w:id="39"/>
      <w:bookmarkEnd w:id="40"/>
      <w:bookmarkEnd w:id="41"/>
      <w:bookmarkEnd w:id="42"/>
      <w:bookmarkEnd w:id="43"/>
    </w:p>
    <w:sdt>
      <w:sdtPr>
        <w:rPr>
          <w:rFonts w:ascii="宋体" w:hAnsi="宋体" w:eastAsia="宋体" w:cstheme="minorBidi"/>
          <w:kern w:val="2"/>
          <w:sz w:val="21"/>
          <w:szCs w:val="22"/>
          <w:lang w:val="en-US" w:eastAsia="zh-CN" w:bidi="ar-SA"/>
        </w:rPr>
        <w:id w:val="812046489"/>
        <w15:color w:val="DBDBDB"/>
        <w:docPartObj>
          <w:docPartGallery w:val="Table of Contents"/>
          <w:docPartUnique/>
        </w:docPartObj>
      </w:sdtPr>
      <w:sdtEndPr>
        <w:rPr>
          <w:rFonts w:asciiTheme="minorHAnsi" w:hAnsiTheme="minorHAnsi" w:eastAsiaTheme="minorEastAsia" w:cstheme="minorBidi"/>
          <w:kern w:val="2"/>
          <w:sz w:val="21"/>
          <w:szCs w:val="22"/>
          <w:lang w:val="en-US" w:eastAsia="zh-CN" w:bidi="ar-SA"/>
        </w:rPr>
      </w:sdtEndPr>
      <w:sdtContent>
        <w:sdt>
          <w:sdtPr>
            <w:rPr>
              <w:rFonts w:ascii="宋体" w:hAnsi="宋体" w:eastAsia="宋体" w:cstheme="minorBidi"/>
              <w:kern w:val="2"/>
              <w:sz w:val="21"/>
              <w:szCs w:val="22"/>
              <w:lang w:val="en-US" w:eastAsia="zh-CN" w:bidi="ar-SA"/>
            </w:rPr>
            <w:id w:val="856376646"/>
            <w15:color w:val="DBDBDB"/>
            <w:docPartObj>
              <w:docPartGallery w:val="Table of Contents"/>
              <w:docPartUnique/>
            </w:docPartObj>
          </w:sdtPr>
          <w:sdtEndPr>
            <w:rPr>
              <w:rFonts w:asciiTheme="minorHAnsi" w:hAnsiTheme="minorHAnsi" w:eastAsiaTheme="minorEastAsia" w:cstheme="minorBidi"/>
              <w:kern w:val="2"/>
              <w:sz w:val="21"/>
              <w:szCs w:val="22"/>
              <w:lang w:val="en-US" w:eastAsia="zh-CN" w:bidi="ar-SA"/>
            </w:rPr>
          </w:sdtEndPr>
          <w:sdtContent>
            <w:p w14:paraId="5E24CDEB">
              <w:pPr>
                <w:spacing w:before="0" w:beforeLines="0" w:after="0" w:afterLines="0" w:line="240" w:lineRule="auto"/>
                <w:ind w:left="0" w:leftChars="0" w:right="0" w:rightChars="0" w:firstLine="0" w:firstLineChars="0"/>
                <w:jc w:val="center"/>
              </w:pPr>
              <w:r>
                <w:rPr>
                  <w:rFonts w:asciiTheme="minorHAnsi" w:hAnsiTheme="minorHAnsi" w:eastAsiaTheme="minorEastAsia" w:cstheme="minorBidi"/>
                  <w:kern w:val="2"/>
                  <w:sz w:val="21"/>
                  <w:szCs w:val="22"/>
                  <w:lang w:val="en-US" w:eastAsia="zh-CN" w:bidi="ar-SA"/>
                </w:rPr>
                <w:fldChar w:fldCharType="begin"/>
              </w:r>
              <w:r>
                <w:rPr>
                  <w:rFonts w:asciiTheme="minorHAnsi" w:hAnsiTheme="minorHAnsi" w:eastAsiaTheme="minorEastAsia" w:cstheme="minorBidi"/>
                  <w:kern w:val="2"/>
                  <w:sz w:val="21"/>
                  <w:szCs w:val="22"/>
                  <w:lang w:val="en-US" w:eastAsia="zh-CN" w:bidi="ar-SA"/>
                </w:rPr>
                <w:instrText xml:space="preserve">TOC \o "1-2" \h \u </w:instrText>
              </w:r>
              <w:r>
                <w:rPr>
                  <w:rFonts w:asciiTheme="minorHAnsi" w:hAnsiTheme="minorHAnsi" w:eastAsiaTheme="minorEastAsia" w:cstheme="minorBidi"/>
                  <w:kern w:val="2"/>
                  <w:sz w:val="21"/>
                  <w:szCs w:val="22"/>
                  <w:lang w:val="en-US" w:eastAsia="zh-CN" w:bidi="ar-SA"/>
                </w:rPr>
                <w:fldChar w:fldCharType="separate"/>
              </w:r>
            </w:p>
            <w:p w14:paraId="74B416AE">
              <w:pPr>
                <w:pStyle w:val="10"/>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r>
                <w:rPr>
                  <w:rFonts w:hint="eastAsia" w:ascii="黑体" w:hAnsi="黑体" w:eastAsia="黑体" w:cs="黑体"/>
                  <w:kern w:val="2"/>
                  <w:sz w:val="24"/>
                  <w:szCs w:val="24"/>
                  <w:lang w:val="en-US" w:eastAsia="zh-CN" w:bidi="ar-SA"/>
                </w:rPr>
                <w:fldChar w:fldCharType="begin"/>
              </w:r>
              <w:r>
                <w:rPr>
                  <w:rFonts w:hint="eastAsia" w:ascii="黑体" w:hAnsi="黑体" w:eastAsia="黑体" w:cs="黑体"/>
                  <w:kern w:val="2"/>
                  <w:sz w:val="24"/>
                  <w:szCs w:val="24"/>
                  <w:lang w:val="en-US" w:eastAsia="zh-CN" w:bidi="ar-SA"/>
                </w:rPr>
                <w:instrText xml:space="preserve"> HYPERLINK \l _Toc1660819239 </w:instrText>
              </w:r>
              <w:r>
                <w:rPr>
                  <w:rFonts w:hint="eastAsia" w:ascii="黑体" w:hAnsi="黑体" w:eastAsia="黑体" w:cs="黑体"/>
                  <w:kern w:val="2"/>
                  <w:sz w:val="24"/>
                  <w:szCs w:val="24"/>
                  <w:lang w:val="en-US" w:eastAsia="zh-CN" w:bidi="ar-SA"/>
                </w:rPr>
                <w:fldChar w:fldCharType="separate"/>
              </w:r>
              <w:r>
                <w:rPr>
                  <w:rFonts w:hint="default" w:ascii="Times New Roman Regular" w:hAnsi="Times New Roman Regular" w:eastAsia="黑体" w:cs="Times New Roman Regular"/>
                  <w:sz w:val="24"/>
                  <w:szCs w:val="24"/>
                </w:rPr>
                <w:t>1</w:t>
              </w:r>
              <w:r>
                <w:rPr>
                  <w:rFonts w:hint="eastAsia" w:ascii="黑体" w:hAnsi="黑体" w:eastAsia="黑体" w:cs="黑体"/>
                  <w:sz w:val="24"/>
                  <w:szCs w:val="24"/>
                </w:rPr>
                <w:t xml:space="preserve"> 绪论</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_Toc1660819239 \h </w:instrText>
              </w:r>
              <w:r>
                <w:rPr>
                  <w:rFonts w:hint="eastAsia" w:ascii="黑体" w:hAnsi="黑体" w:eastAsia="黑体" w:cs="黑体"/>
                  <w:sz w:val="24"/>
                  <w:szCs w:val="24"/>
                </w:rPr>
                <w:fldChar w:fldCharType="separate"/>
              </w:r>
              <w:r>
                <w:rPr>
                  <w:rFonts w:hint="eastAsia" w:ascii="黑体" w:hAnsi="黑体" w:eastAsia="黑体" w:cs="黑体"/>
                  <w:sz w:val="24"/>
                  <w:szCs w:val="24"/>
                </w:rPr>
                <w:t>1</w:t>
              </w:r>
              <w:r>
                <w:rPr>
                  <w:rFonts w:hint="eastAsia" w:ascii="黑体" w:hAnsi="黑体" w:eastAsia="黑体" w:cs="黑体"/>
                  <w:sz w:val="24"/>
                  <w:szCs w:val="24"/>
                </w:rPr>
                <w:fldChar w:fldCharType="end"/>
              </w:r>
              <w:r>
                <w:rPr>
                  <w:rFonts w:hint="eastAsia" w:ascii="黑体" w:hAnsi="黑体" w:eastAsia="黑体" w:cs="黑体"/>
                  <w:kern w:val="2"/>
                  <w:sz w:val="24"/>
                  <w:szCs w:val="24"/>
                  <w:lang w:val="en-US" w:eastAsia="zh-CN" w:bidi="ar-SA"/>
                </w:rPr>
                <w:fldChar w:fldCharType="end"/>
              </w:r>
            </w:p>
            <w:p w14:paraId="1A9D2E6D">
              <w:pPr>
                <w:pStyle w:val="11"/>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r>
                <w:rPr>
                  <w:rFonts w:hint="eastAsia" w:ascii="黑体" w:hAnsi="黑体" w:eastAsia="黑体" w:cs="黑体"/>
                  <w:kern w:val="2"/>
                  <w:sz w:val="24"/>
                  <w:szCs w:val="24"/>
                  <w:lang w:val="en-US" w:eastAsia="zh-CN" w:bidi="ar-SA"/>
                </w:rPr>
                <w:fldChar w:fldCharType="begin"/>
              </w:r>
              <w:r>
                <w:rPr>
                  <w:rFonts w:hint="eastAsia" w:ascii="黑体" w:hAnsi="黑体" w:eastAsia="黑体" w:cs="黑体"/>
                  <w:kern w:val="2"/>
                  <w:sz w:val="24"/>
                  <w:szCs w:val="24"/>
                  <w:lang w:val="en-US" w:eastAsia="zh-CN" w:bidi="ar-SA"/>
                </w:rPr>
                <w:instrText xml:space="preserve"> HYPERLINK \l _Toc396506167 </w:instrText>
              </w:r>
              <w:r>
                <w:rPr>
                  <w:rFonts w:hint="eastAsia" w:ascii="黑体" w:hAnsi="黑体" w:eastAsia="黑体" w:cs="黑体"/>
                  <w:kern w:val="2"/>
                  <w:sz w:val="24"/>
                  <w:szCs w:val="24"/>
                  <w:lang w:val="en-US" w:eastAsia="zh-CN" w:bidi="ar-SA"/>
                </w:rPr>
                <w:fldChar w:fldCharType="separate"/>
              </w:r>
              <w:r>
                <w:rPr>
                  <w:rFonts w:hint="default" w:ascii="Times New Roman Regular" w:hAnsi="Times New Roman Regular" w:eastAsia="黑体" w:cs="Times New Roman Regular"/>
                  <w:sz w:val="24"/>
                  <w:szCs w:val="24"/>
                </w:rPr>
                <w:t>1.1</w:t>
              </w:r>
              <w:r>
                <w:rPr>
                  <w:rFonts w:hint="eastAsia" w:ascii="黑体" w:hAnsi="黑体" w:eastAsia="黑体" w:cs="黑体"/>
                  <w:sz w:val="24"/>
                  <w:szCs w:val="24"/>
                </w:rPr>
                <w:t xml:space="preserve"> 研究背景</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_Toc396506167 \h </w:instrText>
              </w:r>
              <w:r>
                <w:rPr>
                  <w:rFonts w:hint="eastAsia" w:ascii="黑体" w:hAnsi="黑体" w:eastAsia="黑体" w:cs="黑体"/>
                  <w:sz w:val="24"/>
                  <w:szCs w:val="24"/>
                </w:rPr>
                <w:fldChar w:fldCharType="separate"/>
              </w:r>
              <w:r>
                <w:rPr>
                  <w:rFonts w:hint="eastAsia" w:ascii="黑体" w:hAnsi="黑体" w:eastAsia="黑体" w:cs="黑体"/>
                  <w:sz w:val="24"/>
                  <w:szCs w:val="24"/>
                </w:rPr>
                <w:t>1</w:t>
              </w:r>
              <w:r>
                <w:rPr>
                  <w:rFonts w:hint="eastAsia" w:ascii="黑体" w:hAnsi="黑体" w:eastAsia="黑体" w:cs="黑体"/>
                  <w:sz w:val="24"/>
                  <w:szCs w:val="24"/>
                </w:rPr>
                <w:fldChar w:fldCharType="end"/>
              </w:r>
              <w:r>
                <w:rPr>
                  <w:rFonts w:hint="eastAsia" w:ascii="黑体" w:hAnsi="黑体" w:eastAsia="黑体" w:cs="黑体"/>
                  <w:kern w:val="2"/>
                  <w:sz w:val="24"/>
                  <w:szCs w:val="24"/>
                  <w:lang w:val="en-US" w:eastAsia="zh-CN" w:bidi="ar-SA"/>
                </w:rPr>
                <w:fldChar w:fldCharType="end"/>
              </w:r>
            </w:p>
            <w:p w14:paraId="2DD9A34A">
              <w:pPr>
                <w:pStyle w:val="11"/>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r>
                <w:rPr>
                  <w:rFonts w:hint="eastAsia" w:ascii="黑体" w:hAnsi="黑体" w:eastAsia="黑体" w:cs="黑体"/>
                  <w:kern w:val="2"/>
                  <w:sz w:val="24"/>
                  <w:szCs w:val="24"/>
                  <w:lang w:val="en-US" w:eastAsia="zh-CN" w:bidi="ar-SA"/>
                </w:rPr>
                <w:fldChar w:fldCharType="begin"/>
              </w:r>
              <w:r>
                <w:rPr>
                  <w:rFonts w:hint="eastAsia" w:ascii="黑体" w:hAnsi="黑体" w:eastAsia="黑体" w:cs="黑体"/>
                  <w:kern w:val="2"/>
                  <w:sz w:val="24"/>
                  <w:szCs w:val="24"/>
                  <w:lang w:val="en-US" w:eastAsia="zh-CN" w:bidi="ar-SA"/>
                </w:rPr>
                <w:instrText xml:space="preserve"> HYPERLINK \l _Toc437392128 </w:instrText>
              </w:r>
              <w:r>
                <w:rPr>
                  <w:rFonts w:hint="eastAsia" w:ascii="黑体" w:hAnsi="黑体" w:eastAsia="黑体" w:cs="黑体"/>
                  <w:kern w:val="2"/>
                  <w:sz w:val="24"/>
                  <w:szCs w:val="24"/>
                  <w:lang w:val="en-US" w:eastAsia="zh-CN" w:bidi="ar-SA"/>
                </w:rPr>
                <w:fldChar w:fldCharType="separate"/>
              </w:r>
              <w:r>
                <w:rPr>
                  <w:rFonts w:hint="default" w:ascii="Times New Roman Regular" w:hAnsi="Times New Roman Regular" w:eastAsia="黑体" w:cs="Times New Roman Regular"/>
                  <w:sz w:val="24"/>
                  <w:szCs w:val="24"/>
                </w:rPr>
                <w:t>1.2</w:t>
              </w:r>
              <w:r>
                <w:rPr>
                  <w:rFonts w:hint="eastAsia" w:ascii="黑体" w:hAnsi="黑体" w:eastAsia="黑体" w:cs="黑体"/>
                  <w:sz w:val="24"/>
                  <w:szCs w:val="24"/>
                </w:rPr>
                <w:t xml:space="preserve"> 研究意义</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_Toc437392128 \h </w:instrText>
              </w:r>
              <w:r>
                <w:rPr>
                  <w:rFonts w:hint="eastAsia" w:ascii="黑体" w:hAnsi="黑体" w:eastAsia="黑体" w:cs="黑体"/>
                  <w:sz w:val="24"/>
                  <w:szCs w:val="24"/>
                </w:rPr>
                <w:fldChar w:fldCharType="separate"/>
              </w:r>
              <w:r>
                <w:rPr>
                  <w:rFonts w:hint="eastAsia" w:ascii="黑体" w:hAnsi="黑体" w:eastAsia="黑体" w:cs="黑体"/>
                  <w:sz w:val="24"/>
                  <w:szCs w:val="24"/>
                </w:rPr>
                <w:t>1</w:t>
              </w:r>
              <w:r>
                <w:rPr>
                  <w:rFonts w:hint="eastAsia" w:ascii="黑体" w:hAnsi="黑体" w:eastAsia="黑体" w:cs="黑体"/>
                  <w:sz w:val="24"/>
                  <w:szCs w:val="24"/>
                </w:rPr>
                <w:fldChar w:fldCharType="end"/>
              </w:r>
              <w:r>
                <w:rPr>
                  <w:rFonts w:hint="eastAsia" w:ascii="黑体" w:hAnsi="黑体" w:eastAsia="黑体" w:cs="黑体"/>
                  <w:kern w:val="2"/>
                  <w:sz w:val="24"/>
                  <w:szCs w:val="24"/>
                  <w:lang w:val="en-US" w:eastAsia="zh-CN" w:bidi="ar-SA"/>
                </w:rPr>
                <w:fldChar w:fldCharType="end"/>
              </w:r>
            </w:p>
            <w:p w14:paraId="2B915236">
              <w:pPr>
                <w:pStyle w:val="11"/>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r>
                <w:rPr>
                  <w:rFonts w:hint="eastAsia" w:ascii="黑体" w:hAnsi="黑体" w:eastAsia="黑体" w:cs="黑体"/>
                  <w:kern w:val="2"/>
                  <w:sz w:val="24"/>
                  <w:szCs w:val="24"/>
                  <w:lang w:val="en-US" w:eastAsia="zh-CN" w:bidi="ar-SA"/>
                </w:rPr>
                <w:fldChar w:fldCharType="begin"/>
              </w:r>
              <w:r>
                <w:rPr>
                  <w:rFonts w:hint="eastAsia" w:ascii="黑体" w:hAnsi="黑体" w:eastAsia="黑体" w:cs="黑体"/>
                  <w:kern w:val="2"/>
                  <w:sz w:val="24"/>
                  <w:szCs w:val="24"/>
                  <w:lang w:val="en-US" w:eastAsia="zh-CN" w:bidi="ar-SA"/>
                </w:rPr>
                <w:instrText xml:space="preserve"> HYPERLINK \l _Toc412971615 </w:instrText>
              </w:r>
              <w:r>
                <w:rPr>
                  <w:rFonts w:hint="eastAsia" w:ascii="黑体" w:hAnsi="黑体" w:eastAsia="黑体" w:cs="黑体"/>
                  <w:kern w:val="2"/>
                  <w:sz w:val="24"/>
                  <w:szCs w:val="24"/>
                  <w:lang w:val="en-US" w:eastAsia="zh-CN" w:bidi="ar-SA"/>
                </w:rPr>
                <w:fldChar w:fldCharType="separate"/>
              </w:r>
              <w:r>
                <w:rPr>
                  <w:rFonts w:hint="default" w:ascii="Times New Roman Regular" w:hAnsi="Times New Roman Regular" w:eastAsia="黑体" w:cs="Times New Roman Regular"/>
                  <w:sz w:val="24"/>
                  <w:szCs w:val="24"/>
                </w:rPr>
                <w:t>1.3</w:t>
              </w:r>
              <w:r>
                <w:rPr>
                  <w:rFonts w:hint="eastAsia" w:ascii="黑体" w:hAnsi="黑体" w:eastAsia="黑体" w:cs="黑体"/>
                  <w:sz w:val="24"/>
                  <w:szCs w:val="24"/>
                </w:rPr>
                <w:t xml:space="preserve"> 国内外研究现状</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_Toc412971615 \h </w:instrText>
              </w:r>
              <w:r>
                <w:rPr>
                  <w:rFonts w:hint="eastAsia" w:ascii="黑体" w:hAnsi="黑体" w:eastAsia="黑体" w:cs="黑体"/>
                  <w:sz w:val="24"/>
                  <w:szCs w:val="24"/>
                </w:rPr>
                <w:fldChar w:fldCharType="separate"/>
              </w:r>
              <w:r>
                <w:rPr>
                  <w:rFonts w:hint="eastAsia" w:ascii="黑体" w:hAnsi="黑体" w:eastAsia="黑体" w:cs="黑体"/>
                  <w:sz w:val="24"/>
                  <w:szCs w:val="24"/>
                </w:rPr>
                <w:t>2</w:t>
              </w:r>
              <w:r>
                <w:rPr>
                  <w:rFonts w:hint="eastAsia" w:ascii="黑体" w:hAnsi="黑体" w:eastAsia="黑体" w:cs="黑体"/>
                  <w:sz w:val="24"/>
                  <w:szCs w:val="24"/>
                </w:rPr>
                <w:fldChar w:fldCharType="end"/>
              </w:r>
              <w:r>
                <w:rPr>
                  <w:rFonts w:hint="eastAsia" w:ascii="黑体" w:hAnsi="黑体" w:eastAsia="黑体" w:cs="黑体"/>
                  <w:kern w:val="2"/>
                  <w:sz w:val="24"/>
                  <w:szCs w:val="24"/>
                  <w:lang w:val="en-US" w:eastAsia="zh-CN" w:bidi="ar-SA"/>
                </w:rPr>
                <w:fldChar w:fldCharType="end"/>
              </w:r>
            </w:p>
            <w:p w14:paraId="5D75195B">
              <w:pPr>
                <w:pStyle w:val="11"/>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r>
                <w:rPr>
                  <w:rFonts w:hint="eastAsia" w:ascii="黑体" w:hAnsi="黑体" w:eastAsia="黑体" w:cs="黑体"/>
                  <w:kern w:val="2"/>
                  <w:sz w:val="24"/>
                  <w:szCs w:val="24"/>
                  <w:lang w:val="en-US" w:eastAsia="zh-CN" w:bidi="ar-SA"/>
                </w:rPr>
                <w:fldChar w:fldCharType="begin"/>
              </w:r>
              <w:r>
                <w:rPr>
                  <w:rFonts w:hint="eastAsia" w:ascii="黑体" w:hAnsi="黑体" w:eastAsia="黑体" w:cs="黑体"/>
                  <w:kern w:val="2"/>
                  <w:sz w:val="24"/>
                  <w:szCs w:val="24"/>
                  <w:lang w:val="en-US" w:eastAsia="zh-CN" w:bidi="ar-SA"/>
                </w:rPr>
                <w:instrText xml:space="preserve"> HYPERLINK \l _Toc146786201 </w:instrText>
              </w:r>
              <w:r>
                <w:rPr>
                  <w:rFonts w:hint="eastAsia" w:ascii="黑体" w:hAnsi="黑体" w:eastAsia="黑体" w:cs="黑体"/>
                  <w:kern w:val="2"/>
                  <w:sz w:val="24"/>
                  <w:szCs w:val="24"/>
                  <w:lang w:val="en-US" w:eastAsia="zh-CN" w:bidi="ar-SA"/>
                </w:rPr>
                <w:fldChar w:fldCharType="separate"/>
              </w:r>
              <w:r>
                <w:rPr>
                  <w:rFonts w:hint="default" w:ascii="Times New Roman Regular" w:hAnsi="Times New Roman Regular" w:eastAsia="黑体" w:cs="Times New Roman Regular"/>
                  <w:sz w:val="24"/>
                  <w:szCs w:val="24"/>
                </w:rPr>
                <w:t>1.4</w:t>
              </w:r>
              <w:r>
                <w:rPr>
                  <w:rFonts w:hint="eastAsia" w:ascii="黑体" w:hAnsi="黑体" w:eastAsia="黑体" w:cs="黑体"/>
                  <w:sz w:val="24"/>
                  <w:szCs w:val="24"/>
                </w:rPr>
                <w:t xml:space="preserve"> 研究目标与研究内容</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_Toc146786201 \h </w:instrText>
              </w:r>
              <w:r>
                <w:rPr>
                  <w:rFonts w:hint="eastAsia" w:ascii="黑体" w:hAnsi="黑体" w:eastAsia="黑体" w:cs="黑体"/>
                  <w:sz w:val="24"/>
                  <w:szCs w:val="24"/>
                </w:rPr>
                <w:fldChar w:fldCharType="separate"/>
              </w:r>
              <w:r>
                <w:rPr>
                  <w:rFonts w:hint="eastAsia" w:ascii="黑体" w:hAnsi="黑体" w:eastAsia="黑体" w:cs="黑体"/>
                  <w:sz w:val="24"/>
                  <w:szCs w:val="24"/>
                </w:rPr>
                <w:t>3</w:t>
              </w:r>
              <w:r>
                <w:rPr>
                  <w:rFonts w:hint="eastAsia" w:ascii="黑体" w:hAnsi="黑体" w:eastAsia="黑体" w:cs="黑体"/>
                  <w:sz w:val="24"/>
                  <w:szCs w:val="24"/>
                </w:rPr>
                <w:fldChar w:fldCharType="end"/>
              </w:r>
              <w:r>
                <w:rPr>
                  <w:rFonts w:hint="eastAsia" w:ascii="黑体" w:hAnsi="黑体" w:eastAsia="黑体" w:cs="黑体"/>
                  <w:kern w:val="2"/>
                  <w:sz w:val="24"/>
                  <w:szCs w:val="24"/>
                  <w:lang w:val="en-US" w:eastAsia="zh-CN" w:bidi="ar-SA"/>
                </w:rPr>
                <w:fldChar w:fldCharType="end"/>
              </w:r>
            </w:p>
            <w:p w14:paraId="3DBFDBD8">
              <w:pPr>
                <w:pStyle w:val="10"/>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r>
                <w:rPr>
                  <w:rFonts w:hint="eastAsia" w:ascii="黑体" w:hAnsi="黑体" w:eastAsia="黑体" w:cs="黑体"/>
                  <w:kern w:val="2"/>
                  <w:sz w:val="24"/>
                  <w:szCs w:val="24"/>
                  <w:lang w:val="en-US" w:eastAsia="zh-CN" w:bidi="ar-SA"/>
                </w:rPr>
                <w:fldChar w:fldCharType="begin"/>
              </w:r>
              <w:r>
                <w:rPr>
                  <w:rFonts w:hint="eastAsia" w:ascii="黑体" w:hAnsi="黑体" w:eastAsia="黑体" w:cs="黑体"/>
                  <w:kern w:val="2"/>
                  <w:sz w:val="24"/>
                  <w:szCs w:val="24"/>
                  <w:lang w:val="en-US" w:eastAsia="zh-CN" w:bidi="ar-SA"/>
                </w:rPr>
                <w:instrText xml:space="preserve"> HYPERLINK \l _Toc1724453451 </w:instrText>
              </w:r>
              <w:r>
                <w:rPr>
                  <w:rFonts w:hint="eastAsia" w:ascii="黑体" w:hAnsi="黑体" w:eastAsia="黑体" w:cs="黑体"/>
                  <w:kern w:val="2"/>
                  <w:sz w:val="24"/>
                  <w:szCs w:val="24"/>
                  <w:lang w:val="en-US" w:eastAsia="zh-CN" w:bidi="ar-SA"/>
                </w:rPr>
                <w:fldChar w:fldCharType="separate"/>
              </w:r>
              <w:r>
                <w:rPr>
                  <w:rFonts w:hint="default" w:ascii="Times New Roman Regular" w:hAnsi="Times New Roman Regular" w:eastAsia="黑体" w:cs="Times New Roman Regular"/>
                  <w:sz w:val="24"/>
                  <w:szCs w:val="24"/>
                </w:rPr>
                <w:t>4.</w:t>
              </w:r>
              <w:r>
                <w:rPr>
                  <w:rFonts w:hint="eastAsia" w:ascii="黑体" w:hAnsi="黑体" w:eastAsia="黑体" w:cs="黑体"/>
                  <w:sz w:val="24"/>
                  <w:szCs w:val="24"/>
                </w:rPr>
                <w:t xml:space="preserve"> 设计并实现具备解释能力的人岗匹配与推荐模块；</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_Toc1724453451 \h </w:instrText>
              </w:r>
              <w:r>
                <w:rPr>
                  <w:rFonts w:hint="eastAsia" w:ascii="黑体" w:hAnsi="黑体" w:eastAsia="黑体" w:cs="黑体"/>
                  <w:sz w:val="24"/>
                  <w:szCs w:val="24"/>
                </w:rPr>
                <w:fldChar w:fldCharType="separate"/>
              </w:r>
              <w:r>
                <w:rPr>
                  <w:rFonts w:hint="eastAsia" w:ascii="黑体" w:hAnsi="黑体" w:eastAsia="黑体" w:cs="黑体"/>
                  <w:sz w:val="24"/>
                  <w:szCs w:val="24"/>
                </w:rPr>
                <w:t>3</w:t>
              </w:r>
              <w:r>
                <w:rPr>
                  <w:rFonts w:hint="eastAsia" w:ascii="黑体" w:hAnsi="黑体" w:eastAsia="黑体" w:cs="黑体"/>
                  <w:sz w:val="24"/>
                  <w:szCs w:val="24"/>
                </w:rPr>
                <w:fldChar w:fldCharType="end"/>
              </w:r>
              <w:r>
                <w:rPr>
                  <w:rFonts w:hint="eastAsia" w:ascii="黑体" w:hAnsi="黑体" w:eastAsia="黑体" w:cs="黑体"/>
                  <w:kern w:val="2"/>
                  <w:sz w:val="24"/>
                  <w:szCs w:val="24"/>
                  <w:lang w:val="en-US" w:eastAsia="zh-CN" w:bidi="ar-SA"/>
                </w:rPr>
                <w:fldChar w:fldCharType="end"/>
              </w:r>
            </w:p>
            <w:p w14:paraId="564247AA">
              <w:pPr>
                <w:pStyle w:val="11"/>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r>
                <w:rPr>
                  <w:rFonts w:hint="eastAsia" w:ascii="黑体" w:hAnsi="黑体" w:eastAsia="黑体" w:cs="黑体"/>
                  <w:kern w:val="2"/>
                  <w:sz w:val="24"/>
                  <w:szCs w:val="24"/>
                  <w:lang w:val="en-US" w:eastAsia="zh-CN" w:bidi="ar-SA"/>
                </w:rPr>
                <w:fldChar w:fldCharType="begin"/>
              </w:r>
              <w:r>
                <w:rPr>
                  <w:rFonts w:hint="eastAsia" w:ascii="黑体" w:hAnsi="黑体" w:eastAsia="黑体" w:cs="黑体"/>
                  <w:kern w:val="2"/>
                  <w:sz w:val="24"/>
                  <w:szCs w:val="24"/>
                  <w:lang w:val="en-US" w:eastAsia="zh-CN" w:bidi="ar-SA"/>
                </w:rPr>
                <w:instrText xml:space="preserve"> HYPERLINK \l _Toc449851045 </w:instrText>
              </w:r>
              <w:r>
                <w:rPr>
                  <w:rFonts w:hint="eastAsia" w:ascii="黑体" w:hAnsi="黑体" w:eastAsia="黑体" w:cs="黑体"/>
                  <w:kern w:val="2"/>
                  <w:sz w:val="24"/>
                  <w:szCs w:val="24"/>
                  <w:lang w:val="en-US" w:eastAsia="zh-CN" w:bidi="ar-SA"/>
                </w:rPr>
                <w:fldChar w:fldCharType="separate"/>
              </w:r>
              <w:r>
                <w:rPr>
                  <w:rFonts w:hint="default" w:ascii="Times New Roman Regular" w:hAnsi="Times New Roman Regular" w:eastAsia="黑体" w:cs="Times New Roman Regular"/>
                  <w:sz w:val="24"/>
                  <w:szCs w:val="24"/>
                </w:rPr>
                <w:t>1.4.1</w:t>
              </w:r>
              <w:r>
                <w:rPr>
                  <w:rFonts w:hint="eastAsia" w:ascii="黑体" w:hAnsi="黑体" w:eastAsia="黑体" w:cs="黑体"/>
                  <w:sz w:val="24"/>
                  <w:szCs w:val="24"/>
                </w:rPr>
                <w:t xml:space="preserve"> 关键技术要点</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_Toc449851045 \h </w:instrText>
              </w:r>
              <w:r>
                <w:rPr>
                  <w:rFonts w:hint="eastAsia" w:ascii="黑体" w:hAnsi="黑体" w:eastAsia="黑体" w:cs="黑体"/>
                  <w:sz w:val="24"/>
                  <w:szCs w:val="24"/>
                </w:rPr>
                <w:fldChar w:fldCharType="separate"/>
              </w:r>
              <w:r>
                <w:rPr>
                  <w:rFonts w:hint="eastAsia" w:ascii="黑体" w:hAnsi="黑体" w:eastAsia="黑体" w:cs="黑体"/>
                  <w:sz w:val="24"/>
                  <w:szCs w:val="24"/>
                </w:rPr>
                <w:t>3</w:t>
              </w:r>
              <w:r>
                <w:rPr>
                  <w:rFonts w:hint="eastAsia" w:ascii="黑体" w:hAnsi="黑体" w:eastAsia="黑体" w:cs="黑体"/>
                  <w:sz w:val="24"/>
                  <w:szCs w:val="24"/>
                </w:rPr>
                <w:fldChar w:fldCharType="end"/>
              </w:r>
              <w:r>
                <w:rPr>
                  <w:rFonts w:hint="eastAsia" w:ascii="黑体" w:hAnsi="黑体" w:eastAsia="黑体" w:cs="黑体"/>
                  <w:kern w:val="2"/>
                  <w:sz w:val="24"/>
                  <w:szCs w:val="24"/>
                  <w:lang w:val="en-US" w:eastAsia="zh-CN" w:bidi="ar-SA"/>
                </w:rPr>
                <w:fldChar w:fldCharType="end"/>
              </w:r>
            </w:p>
            <w:p w14:paraId="2C802A30">
              <w:pPr>
                <w:pStyle w:val="11"/>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r>
                <w:rPr>
                  <w:rFonts w:hint="eastAsia" w:ascii="黑体" w:hAnsi="黑体" w:eastAsia="黑体" w:cs="黑体"/>
                  <w:kern w:val="2"/>
                  <w:sz w:val="24"/>
                  <w:szCs w:val="24"/>
                  <w:lang w:val="en-US" w:eastAsia="zh-CN" w:bidi="ar-SA"/>
                </w:rPr>
                <w:fldChar w:fldCharType="begin"/>
              </w:r>
              <w:r>
                <w:rPr>
                  <w:rFonts w:hint="eastAsia" w:ascii="黑体" w:hAnsi="黑体" w:eastAsia="黑体" w:cs="黑体"/>
                  <w:kern w:val="2"/>
                  <w:sz w:val="24"/>
                  <w:szCs w:val="24"/>
                  <w:lang w:val="en-US" w:eastAsia="zh-CN" w:bidi="ar-SA"/>
                </w:rPr>
                <w:instrText xml:space="preserve"> HYPERLINK \l _Toc1504075875 </w:instrText>
              </w:r>
              <w:r>
                <w:rPr>
                  <w:rFonts w:hint="eastAsia" w:ascii="黑体" w:hAnsi="黑体" w:eastAsia="黑体" w:cs="黑体"/>
                  <w:kern w:val="2"/>
                  <w:sz w:val="24"/>
                  <w:szCs w:val="24"/>
                  <w:lang w:val="en-US" w:eastAsia="zh-CN" w:bidi="ar-SA"/>
                </w:rPr>
                <w:fldChar w:fldCharType="separate"/>
              </w:r>
              <w:r>
                <w:rPr>
                  <w:rFonts w:hint="default" w:ascii="Times New Roman Regular" w:hAnsi="Times New Roman Regular" w:eastAsia="黑体" w:cs="Times New Roman Regular"/>
                  <w:sz w:val="24"/>
                  <w:szCs w:val="24"/>
                </w:rPr>
                <w:t>1.4.2</w:t>
              </w:r>
              <w:r>
                <w:rPr>
                  <w:rFonts w:hint="eastAsia" w:ascii="黑体" w:hAnsi="黑体" w:eastAsia="黑体" w:cs="黑体"/>
                  <w:sz w:val="24"/>
                  <w:szCs w:val="24"/>
                </w:rPr>
                <w:t xml:space="preserve"> 技术创新点</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_Toc1504075875 \h </w:instrText>
              </w:r>
              <w:r>
                <w:rPr>
                  <w:rFonts w:hint="eastAsia" w:ascii="黑体" w:hAnsi="黑体" w:eastAsia="黑体" w:cs="黑体"/>
                  <w:sz w:val="24"/>
                  <w:szCs w:val="24"/>
                </w:rPr>
                <w:fldChar w:fldCharType="separate"/>
              </w:r>
              <w:r>
                <w:rPr>
                  <w:rFonts w:hint="eastAsia" w:ascii="黑体" w:hAnsi="黑体" w:eastAsia="黑体" w:cs="黑体"/>
                  <w:sz w:val="24"/>
                  <w:szCs w:val="24"/>
                </w:rPr>
                <w:t>4</w:t>
              </w:r>
              <w:r>
                <w:rPr>
                  <w:rFonts w:hint="eastAsia" w:ascii="黑体" w:hAnsi="黑体" w:eastAsia="黑体" w:cs="黑体"/>
                  <w:sz w:val="24"/>
                  <w:szCs w:val="24"/>
                </w:rPr>
                <w:fldChar w:fldCharType="end"/>
              </w:r>
              <w:r>
                <w:rPr>
                  <w:rFonts w:hint="eastAsia" w:ascii="黑体" w:hAnsi="黑体" w:eastAsia="黑体" w:cs="黑体"/>
                  <w:kern w:val="2"/>
                  <w:sz w:val="24"/>
                  <w:szCs w:val="24"/>
                  <w:lang w:val="en-US" w:eastAsia="zh-CN" w:bidi="ar-SA"/>
                </w:rPr>
                <w:fldChar w:fldCharType="end"/>
              </w:r>
            </w:p>
            <w:p w14:paraId="0AD13E7C">
              <w:pPr>
                <w:pStyle w:val="11"/>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r>
                <w:rPr>
                  <w:rFonts w:hint="eastAsia" w:ascii="黑体" w:hAnsi="黑体" w:eastAsia="黑体" w:cs="黑体"/>
                  <w:kern w:val="2"/>
                  <w:sz w:val="24"/>
                  <w:szCs w:val="24"/>
                  <w:lang w:val="en-US" w:eastAsia="zh-CN" w:bidi="ar-SA"/>
                </w:rPr>
                <w:fldChar w:fldCharType="begin"/>
              </w:r>
              <w:r>
                <w:rPr>
                  <w:rFonts w:hint="eastAsia" w:ascii="黑体" w:hAnsi="黑体" w:eastAsia="黑体" w:cs="黑体"/>
                  <w:kern w:val="2"/>
                  <w:sz w:val="24"/>
                  <w:szCs w:val="24"/>
                  <w:lang w:val="en-US" w:eastAsia="zh-CN" w:bidi="ar-SA"/>
                </w:rPr>
                <w:instrText xml:space="preserve"> HYPERLINK \l _Toc973222288 </w:instrText>
              </w:r>
              <w:r>
                <w:rPr>
                  <w:rFonts w:hint="eastAsia" w:ascii="黑体" w:hAnsi="黑体" w:eastAsia="黑体" w:cs="黑体"/>
                  <w:kern w:val="2"/>
                  <w:sz w:val="24"/>
                  <w:szCs w:val="24"/>
                  <w:lang w:val="en-US" w:eastAsia="zh-CN" w:bidi="ar-SA"/>
                </w:rPr>
                <w:fldChar w:fldCharType="separate"/>
              </w:r>
              <w:r>
                <w:rPr>
                  <w:rFonts w:hint="default" w:ascii="Times New Roman Regular" w:hAnsi="Times New Roman Regular" w:eastAsia="黑体" w:cs="Times New Roman Regular"/>
                  <w:sz w:val="24"/>
                  <w:szCs w:val="24"/>
                </w:rPr>
                <w:t>1.4.3</w:t>
              </w:r>
              <w:r>
                <w:rPr>
                  <w:rFonts w:hint="eastAsia" w:ascii="黑体" w:hAnsi="黑体" w:eastAsia="黑体" w:cs="黑体"/>
                  <w:sz w:val="24"/>
                  <w:szCs w:val="24"/>
                </w:rPr>
                <w:t xml:space="preserve"> 研究目标达成情况</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_Toc973222288 \h </w:instrText>
              </w:r>
              <w:r>
                <w:rPr>
                  <w:rFonts w:hint="eastAsia" w:ascii="黑体" w:hAnsi="黑体" w:eastAsia="黑体" w:cs="黑体"/>
                  <w:sz w:val="24"/>
                  <w:szCs w:val="24"/>
                </w:rPr>
                <w:fldChar w:fldCharType="separate"/>
              </w:r>
              <w:r>
                <w:rPr>
                  <w:rFonts w:hint="eastAsia" w:ascii="黑体" w:hAnsi="黑体" w:eastAsia="黑体" w:cs="黑体"/>
                  <w:sz w:val="24"/>
                  <w:szCs w:val="24"/>
                </w:rPr>
                <w:t>5</w:t>
              </w:r>
              <w:r>
                <w:rPr>
                  <w:rFonts w:hint="eastAsia" w:ascii="黑体" w:hAnsi="黑体" w:eastAsia="黑体" w:cs="黑体"/>
                  <w:sz w:val="24"/>
                  <w:szCs w:val="24"/>
                </w:rPr>
                <w:fldChar w:fldCharType="end"/>
              </w:r>
              <w:r>
                <w:rPr>
                  <w:rFonts w:hint="eastAsia" w:ascii="黑体" w:hAnsi="黑体" w:eastAsia="黑体" w:cs="黑体"/>
                  <w:kern w:val="2"/>
                  <w:sz w:val="24"/>
                  <w:szCs w:val="24"/>
                  <w:lang w:val="en-US" w:eastAsia="zh-CN" w:bidi="ar-SA"/>
                </w:rPr>
                <w:fldChar w:fldCharType="end"/>
              </w:r>
            </w:p>
            <w:p w14:paraId="2B9144B1">
              <w:pPr>
                <w:pStyle w:val="11"/>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r>
                <w:rPr>
                  <w:rFonts w:hint="eastAsia" w:ascii="黑体" w:hAnsi="黑体" w:eastAsia="黑体" w:cs="黑体"/>
                  <w:kern w:val="2"/>
                  <w:sz w:val="24"/>
                  <w:szCs w:val="24"/>
                  <w:lang w:val="en-US" w:eastAsia="zh-CN" w:bidi="ar-SA"/>
                </w:rPr>
                <w:fldChar w:fldCharType="begin"/>
              </w:r>
              <w:r>
                <w:rPr>
                  <w:rFonts w:hint="eastAsia" w:ascii="黑体" w:hAnsi="黑体" w:eastAsia="黑体" w:cs="黑体"/>
                  <w:kern w:val="2"/>
                  <w:sz w:val="24"/>
                  <w:szCs w:val="24"/>
                  <w:lang w:val="en-US" w:eastAsia="zh-CN" w:bidi="ar-SA"/>
                </w:rPr>
                <w:instrText xml:space="preserve"> HYPERLINK \l _Toc1711538864 </w:instrText>
              </w:r>
              <w:r>
                <w:rPr>
                  <w:rFonts w:hint="eastAsia" w:ascii="黑体" w:hAnsi="黑体" w:eastAsia="黑体" w:cs="黑体"/>
                  <w:kern w:val="2"/>
                  <w:sz w:val="24"/>
                  <w:szCs w:val="24"/>
                  <w:lang w:val="en-US" w:eastAsia="zh-CN" w:bidi="ar-SA"/>
                </w:rPr>
                <w:fldChar w:fldCharType="separate"/>
              </w:r>
              <w:r>
                <w:rPr>
                  <w:rFonts w:hint="default" w:ascii="Times New Roman Regular" w:hAnsi="Times New Roman Regular" w:eastAsia="黑体" w:cs="Times New Roman Regular"/>
                  <w:sz w:val="24"/>
                  <w:szCs w:val="24"/>
                </w:rPr>
                <w:t>1.4.4</w:t>
              </w:r>
              <w:r>
                <w:rPr>
                  <w:rFonts w:hint="eastAsia" w:ascii="黑体" w:hAnsi="黑体" w:eastAsia="黑体" w:cs="黑体"/>
                  <w:sz w:val="24"/>
                  <w:szCs w:val="24"/>
                </w:rPr>
                <w:t xml:space="preserve"> 研究问题定义</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_Toc1711538864 \h </w:instrText>
              </w:r>
              <w:r>
                <w:rPr>
                  <w:rFonts w:hint="eastAsia" w:ascii="黑体" w:hAnsi="黑体" w:eastAsia="黑体" w:cs="黑体"/>
                  <w:sz w:val="24"/>
                  <w:szCs w:val="24"/>
                </w:rPr>
                <w:fldChar w:fldCharType="separate"/>
              </w:r>
              <w:r>
                <w:rPr>
                  <w:rFonts w:hint="eastAsia" w:ascii="黑体" w:hAnsi="黑体" w:eastAsia="黑体" w:cs="黑体"/>
                  <w:sz w:val="24"/>
                  <w:szCs w:val="24"/>
                </w:rPr>
                <w:t>6</w:t>
              </w:r>
              <w:r>
                <w:rPr>
                  <w:rFonts w:hint="eastAsia" w:ascii="黑体" w:hAnsi="黑体" w:eastAsia="黑体" w:cs="黑体"/>
                  <w:sz w:val="24"/>
                  <w:szCs w:val="24"/>
                </w:rPr>
                <w:fldChar w:fldCharType="end"/>
              </w:r>
              <w:r>
                <w:rPr>
                  <w:rFonts w:hint="eastAsia" w:ascii="黑体" w:hAnsi="黑体" w:eastAsia="黑体" w:cs="黑体"/>
                  <w:kern w:val="2"/>
                  <w:sz w:val="24"/>
                  <w:szCs w:val="24"/>
                  <w:lang w:val="en-US" w:eastAsia="zh-CN" w:bidi="ar-SA"/>
                </w:rPr>
                <w:fldChar w:fldCharType="end"/>
              </w:r>
            </w:p>
            <w:p w14:paraId="0B0BB55D">
              <w:pPr>
                <w:pStyle w:val="10"/>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r>
                <w:rPr>
                  <w:rFonts w:hint="eastAsia" w:ascii="黑体" w:hAnsi="黑体" w:eastAsia="黑体" w:cs="黑体"/>
                  <w:kern w:val="2"/>
                  <w:sz w:val="24"/>
                  <w:szCs w:val="24"/>
                  <w:lang w:val="en-US" w:eastAsia="zh-CN" w:bidi="ar-SA"/>
                </w:rPr>
                <w:fldChar w:fldCharType="begin"/>
              </w:r>
              <w:r>
                <w:rPr>
                  <w:rFonts w:hint="eastAsia" w:ascii="黑体" w:hAnsi="黑体" w:eastAsia="黑体" w:cs="黑体"/>
                  <w:kern w:val="2"/>
                  <w:sz w:val="24"/>
                  <w:szCs w:val="24"/>
                  <w:lang w:val="en-US" w:eastAsia="zh-CN" w:bidi="ar-SA"/>
                </w:rPr>
                <w:instrText xml:space="preserve"> HYPERLINK \l _Toc290235683 </w:instrText>
              </w:r>
              <w:r>
                <w:rPr>
                  <w:rFonts w:hint="eastAsia" w:ascii="黑体" w:hAnsi="黑体" w:eastAsia="黑体" w:cs="黑体"/>
                  <w:kern w:val="2"/>
                  <w:sz w:val="24"/>
                  <w:szCs w:val="24"/>
                  <w:lang w:val="en-US" w:eastAsia="zh-CN" w:bidi="ar-SA"/>
                </w:rPr>
                <w:fldChar w:fldCharType="separate"/>
              </w:r>
              <w:r>
                <w:rPr>
                  <w:rFonts w:hint="default" w:ascii="Times New Roman Regular" w:hAnsi="Times New Roman Regular" w:eastAsia="黑体" w:cs="Times New Roman Regular"/>
                  <w:sz w:val="24"/>
                  <w:szCs w:val="24"/>
                </w:rPr>
                <w:t>2</w:t>
              </w:r>
              <w:r>
                <w:rPr>
                  <w:rFonts w:hint="eastAsia" w:ascii="黑体" w:hAnsi="黑体" w:eastAsia="黑体" w:cs="黑体"/>
                  <w:sz w:val="24"/>
                  <w:szCs w:val="24"/>
                </w:rPr>
                <w:t xml:space="preserve"> 相关技术与理论基础</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_Toc290235683 \h </w:instrText>
              </w:r>
              <w:r>
                <w:rPr>
                  <w:rFonts w:hint="eastAsia" w:ascii="黑体" w:hAnsi="黑体" w:eastAsia="黑体" w:cs="黑体"/>
                  <w:sz w:val="24"/>
                  <w:szCs w:val="24"/>
                </w:rPr>
                <w:fldChar w:fldCharType="separate"/>
              </w:r>
              <w:r>
                <w:rPr>
                  <w:rFonts w:hint="eastAsia" w:ascii="黑体" w:hAnsi="黑体" w:eastAsia="黑体" w:cs="黑体"/>
                  <w:sz w:val="24"/>
                  <w:szCs w:val="24"/>
                </w:rPr>
                <w:t>6</w:t>
              </w:r>
              <w:r>
                <w:rPr>
                  <w:rFonts w:hint="eastAsia" w:ascii="黑体" w:hAnsi="黑体" w:eastAsia="黑体" w:cs="黑体"/>
                  <w:sz w:val="24"/>
                  <w:szCs w:val="24"/>
                </w:rPr>
                <w:fldChar w:fldCharType="end"/>
              </w:r>
              <w:r>
                <w:rPr>
                  <w:rFonts w:hint="eastAsia" w:ascii="黑体" w:hAnsi="黑体" w:eastAsia="黑体" w:cs="黑体"/>
                  <w:kern w:val="2"/>
                  <w:sz w:val="24"/>
                  <w:szCs w:val="24"/>
                  <w:lang w:val="en-US" w:eastAsia="zh-CN" w:bidi="ar-SA"/>
                </w:rPr>
                <w:fldChar w:fldCharType="end"/>
              </w:r>
            </w:p>
            <w:p w14:paraId="66D95A7E">
              <w:pPr>
                <w:pStyle w:val="11"/>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r>
                <w:rPr>
                  <w:rFonts w:hint="eastAsia" w:ascii="黑体" w:hAnsi="黑体" w:eastAsia="黑体" w:cs="黑体"/>
                  <w:kern w:val="2"/>
                  <w:sz w:val="24"/>
                  <w:szCs w:val="24"/>
                  <w:lang w:val="en-US" w:eastAsia="zh-CN" w:bidi="ar-SA"/>
                </w:rPr>
                <w:fldChar w:fldCharType="begin"/>
              </w:r>
              <w:r>
                <w:rPr>
                  <w:rFonts w:hint="eastAsia" w:ascii="黑体" w:hAnsi="黑体" w:eastAsia="黑体" w:cs="黑体"/>
                  <w:kern w:val="2"/>
                  <w:sz w:val="24"/>
                  <w:szCs w:val="24"/>
                  <w:lang w:val="en-US" w:eastAsia="zh-CN" w:bidi="ar-SA"/>
                </w:rPr>
                <w:instrText xml:space="preserve"> HYPERLINK \l _Toc1055761844 </w:instrText>
              </w:r>
              <w:r>
                <w:rPr>
                  <w:rFonts w:hint="eastAsia" w:ascii="黑体" w:hAnsi="黑体" w:eastAsia="黑体" w:cs="黑体"/>
                  <w:kern w:val="2"/>
                  <w:sz w:val="24"/>
                  <w:szCs w:val="24"/>
                  <w:lang w:val="en-US" w:eastAsia="zh-CN" w:bidi="ar-SA"/>
                </w:rPr>
                <w:fldChar w:fldCharType="separate"/>
              </w:r>
              <w:r>
                <w:rPr>
                  <w:rFonts w:hint="default" w:ascii="Times New Roman Regular" w:hAnsi="Times New Roman Regular" w:eastAsia="黑体" w:cs="Times New Roman Regular"/>
                  <w:sz w:val="24"/>
                  <w:szCs w:val="24"/>
                </w:rPr>
                <w:t xml:space="preserve">2.1 </w:t>
              </w:r>
              <w:r>
                <w:rPr>
                  <w:rFonts w:hint="eastAsia" w:ascii="黑体" w:hAnsi="黑体" w:eastAsia="黑体" w:cs="黑体"/>
                  <w:sz w:val="24"/>
                  <w:szCs w:val="24"/>
                </w:rPr>
                <w:t>微服务架构</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_Toc1055761844 \h </w:instrText>
              </w:r>
              <w:r>
                <w:rPr>
                  <w:rFonts w:hint="eastAsia" w:ascii="黑体" w:hAnsi="黑体" w:eastAsia="黑体" w:cs="黑体"/>
                  <w:sz w:val="24"/>
                  <w:szCs w:val="24"/>
                </w:rPr>
                <w:fldChar w:fldCharType="separate"/>
              </w:r>
              <w:r>
                <w:rPr>
                  <w:rFonts w:hint="eastAsia" w:ascii="黑体" w:hAnsi="黑体" w:eastAsia="黑体" w:cs="黑体"/>
                  <w:sz w:val="24"/>
                  <w:szCs w:val="24"/>
                </w:rPr>
                <w:t>6</w:t>
              </w:r>
              <w:r>
                <w:rPr>
                  <w:rFonts w:hint="eastAsia" w:ascii="黑体" w:hAnsi="黑体" w:eastAsia="黑体" w:cs="黑体"/>
                  <w:sz w:val="24"/>
                  <w:szCs w:val="24"/>
                </w:rPr>
                <w:fldChar w:fldCharType="end"/>
              </w:r>
              <w:r>
                <w:rPr>
                  <w:rFonts w:hint="eastAsia" w:ascii="黑体" w:hAnsi="黑体" w:eastAsia="黑体" w:cs="黑体"/>
                  <w:kern w:val="2"/>
                  <w:sz w:val="24"/>
                  <w:szCs w:val="24"/>
                  <w:lang w:val="en-US" w:eastAsia="zh-CN" w:bidi="ar-SA"/>
                </w:rPr>
                <w:fldChar w:fldCharType="end"/>
              </w:r>
            </w:p>
            <w:p w14:paraId="1EC0F76B">
              <w:pPr>
                <w:pStyle w:val="11"/>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r>
                <w:rPr>
                  <w:rFonts w:hint="eastAsia" w:ascii="黑体" w:hAnsi="黑体" w:eastAsia="黑体" w:cs="黑体"/>
                  <w:kern w:val="2"/>
                  <w:sz w:val="24"/>
                  <w:szCs w:val="24"/>
                  <w:lang w:val="en-US" w:eastAsia="zh-CN" w:bidi="ar-SA"/>
                </w:rPr>
                <w:fldChar w:fldCharType="begin"/>
              </w:r>
              <w:r>
                <w:rPr>
                  <w:rFonts w:hint="eastAsia" w:ascii="黑体" w:hAnsi="黑体" w:eastAsia="黑体" w:cs="黑体"/>
                  <w:kern w:val="2"/>
                  <w:sz w:val="24"/>
                  <w:szCs w:val="24"/>
                  <w:lang w:val="en-US" w:eastAsia="zh-CN" w:bidi="ar-SA"/>
                </w:rPr>
                <w:instrText xml:space="preserve"> HYPERLINK \l _Toc1679420594 </w:instrText>
              </w:r>
              <w:r>
                <w:rPr>
                  <w:rFonts w:hint="eastAsia" w:ascii="黑体" w:hAnsi="黑体" w:eastAsia="黑体" w:cs="黑体"/>
                  <w:kern w:val="2"/>
                  <w:sz w:val="24"/>
                  <w:szCs w:val="24"/>
                  <w:lang w:val="en-US" w:eastAsia="zh-CN" w:bidi="ar-SA"/>
                </w:rPr>
                <w:fldChar w:fldCharType="separate"/>
              </w:r>
              <w:r>
                <w:rPr>
                  <w:rFonts w:hint="default" w:ascii="Times New Roman Regular" w:hAnsi="Times New Roman Regular" w:eastAsia="黑体" w:cs="Times New Roman Regular"/>
                  <w:sz w:val="24"/>
                  <w:szCs w:val="24"/>
                </w:rPr>
                <w:t>2.2</w:t>
              </w:r>
              <w:r>
                <w:rPr>
                  <w:rFonts w:hint="eastAsia" w:ascii="黑体" w:hAnsi="黑体" w:eastAsia="黑体" w:cs="黑体"/>
                  <w:sz w:val="24"/>
                  <w:szCs w:val="24"/>
                </w:rPr>
                <w:t xml:space="preserve"> Go 语言与 Gin 框架</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_Toc1679420594 \h </w:instrText>
              </w:r>
              <w:r>
                <w:rPr>
                  <w:rFonts w:hint="eastAsia" w:ascii="黑体" w:hAnsi="黑体" w:eastAsia="黑体" w:cs="黑体"/>
                  <w:sz w:val="24"/>
                  <w:szCs w:val="24"/>
                </w:rPr>
                <w:fldChar w:fldCharType="separate"/>
              </w:r>
              <w:r>
                <w:rPr>
                  <w:rFonts w:hint="eastAsia" w:ascii="黑体" w:hAnsi="黑体" w:eastAsia="黑体" w:cs="黑体"/>
                  <w:sz w:val="24"/>
                  <w:szCs w:val="24"/>
                </w:rPr>
                <w:t>7</w:t>
              </w:r>
              <w:r>
                <w:rPr>
                  <w:rFonts w:hint="eastAsia" w:ascii="黑体" w:hAnsi="黑体" w:eastAsia="黑体" w:cs="黑体"/>
                  <w:sz w:val="24"/>
                  <w:szCs w:val="24"/>
                </w:rPr>
                <w:fldChar w:fldCharType="end"/>
              </w:r>
              <w:r>
                <w:rPr>
                  <w:rFonts w:hint="eastAsia" w:ascii="黑体" w:hAnsi="黑体" w:eastAsia="黑体" w:cs="黑体"/>
                  <w:kern w:val="2"/>
                  <w:sz w:val="24"/>
                  <w:szCs w:val="24"/>
                  <w:lang w:val="en-US" w:eastAsia="zh-CN" w:bidi="ar-SA"/>
                </w:rPr>
                <w:fldChar w:fldCharType="end"/>
              </w:r>
            </w:p>
            <w:p w14:paraId="5A0A0D30">
              <w:pPr>
                <w:pStyle w:val="11"/>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r>
                <w:rPr>
                  <w:rFonts w:hint="eastAsia" w:ascii="黑体" w:hAnsi="黑体" w:eastAsia="黑体" w:cs="黑体"/>
                  <w:kern w:val="2"/>
                  <w:sz w:val="24"/>
                  <w:szCs w:val="24"/>
                  <w:lang w:val="en-US" w:eastAsia="zh-CN" w:bidi="ar-SA"/>
                </w:rPr>
                <w:fldChar w:fldCharType="begin"/>
              </w:r>
              <w:r>
                <w:rPr>
                  <w:rFonts w:hint="eastAsia" w:ascii="黑体" w:hAnsi="黑体" w:eastAsia="黑体" w:cs="黑体"/>
                  <w:kern w:val="2"/>
                  <w:sz w:val="24"/>
                  <w:szCs w:val="24"/>
                  <w:lang w:val="en-US" w:eastAsia="zh-CN" w:bidi="ar-SA"/>
                </w:rPr>
                <w:instrText xml:space="preserve"> HYPERLINK \l _Toc1644350837 </w:instrText>
              </w:r>
              <w:r>
                <w:rPr>
                  <w:rFonts w:hint="eastAsia" w:ascii="黑体" w:hAnsi="黑体" w:eastAsia="黑体" w:cs="黑体"/>
                  <w:kern w:val="2"/>
                  <w:sz w:val="24"/>
                  <w:szCs w:val="24"/>
                  <w:lang w:val="en-US" w:eastAsia="zh-CN" w:bidi="ar-SA"/>
                </w:rPr>
                <w:fldChar w:fldCharType="separate"/>
              </w:r>
              <w:r>
                <w:rPr>
                  <w:rFonts w:hint="default" w:ascii="Times New Roman Regular" w:hAnsi="Times New Roman Regular" w:eastAsia="黑体" w:cs="Times New Roman Regular"/>
                  <w:sz w:val="24"/>
                  <w:szCs w:val="24"/>
                </w:rPr>
                <w:t>2.3</w:t>
              </w:r>
              <w:r>
                <w:rPr>
                  <w:rFonts w:hint="eastAsia" w:ascii="黑体" w:hAnsi="黑体" w:eastAsia="黑体" w:cs="黑体"/>
                  <w:sz w:val="24"/>
                  <w:szCs w:val="24"/>
                </w:rPr>
                <w:t xml:space="preserve"> Vue3 与前后端分离模式</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_Toc1644350837 \h </w:instrText>
              </w:r>
              <w:r>
                <w:rPr>
                  <w:rFonts w:hint="eastAsia" w:ascii="黑体" w:hAnsi="黑体" w:eastAsia="黑体" w:cs="黑体"/>
                  <w:sz w:val="24"/>
                  <w:szCs w:val="24"/>
                </w:rPr>
                <w:fldChar w:fldCharType="separate"/>
              </w:r>
              <w:r>
                <w:rPr>
                  <w:rFonts w:hint="eastAsia" w:ascii="黑体" w:hAnsi="黑体" w:eastAsia="黑体" w:cs="黑体"/>
                  <w:sz w:val="24"/>
                  <w:szCs w:val="24"/>
                </w:rPr>
                <w:t>7</w:t>
              </w:r>
              <w:r>
                <w:rPr>
                  <w:rFonts w:hint="eastAsia" w:ascii="黑体" w:hAnsi="黑体" w:eastAsia="黑体" w:cs="黑体"/>
                  <w:sz w:val="24"/>
                  <w:szCs w:val="24"/>
                </w:rPr>
                <w:fldChar w:fldCharType="end"/>
              </w:r>
              <w:r>
                <w:rPr>
                  <w:rFonts w:hint="eastAsia" w:ascii="黑体" w:hAnsi="黑体" w:eastAsia="黑体" w:cs="黑体"/>
                  <w:kern w:val="2"/>
                  <w:sz w:val="24"/>
                  <w:szCs w:val="24"/>
                  <w:lang w:val="en-US" w:eastAsia="zh-CN" w:bidi="ar-SA"/>
                </w:rPr>
                <w:fldChar w:fldCharType="end"/>
              </w:r>
            </w:p>
            <w:p w14:paraId="59C9408F">
              <w:pPr>
                <w:pStyle w:val="11"/>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r>
                <w:rPr>
                  <w:rFonts w:hint="eastAsia" w:ascii="黑体" w:hAnsi="黑体" w:eastAsia="黑体" w:cs="黑体"/>
                  <w:kern w:val="2"/>
                  <w:sz w:val="24"/>
                  <w:szCs w:val="24"/>
                  <w:lang w:val="en-US" w:eastAsia="zh-CN" w:bidi="ar-SA"/>
                </w:rPr>
                <w:fldChar w:fldCharType="begin"/>
              </w:r>
              <w:r>
                <w:rPr>
                  <w:rFonts w:hint="eastAsia" w:ascii="黑体" w:hAnsi="黑体" w:eastAsia="黑体" w:cs="黑体"/>
                  <w:kern w:val="2"/>
                  <w:sz w:val="24"/>
                  <w:szCs w:val="24"/>
                  <w:lang w:val="en-US" w:eastAsia="zh-CN" w:bidi="ar-SA"/>
                </w:rPr>
                <w:instrText xml:space="preserve"> HYPERLINK \l _Toc637464216 </w:instrText>
              </w:r>
              <w:r>
                <w:rPr>
                  <w:rFonts w:hint="eastAsia" w:ascii="黑体" w:hAnsi="黑体" w:eastAsia="黑体" w:cs="黑体"/>
                  <w:kern w:val="2"/>
                  <w:sz w:val="24"/>
                  <w:szCs w:val="24"/>
                  <w:lang w:val="en-US" w:eastAsia="zh-CN" w:bidi="ar-SA"/>
                </w:rPr>
                <w:fldChar w:fldCharType="separate"/>
              </w:r>
              <w:r>
                <w:rPr>
                  <w:rFonts w:hint="default" w:ascii="Times New Roman Regular" w:hAnsi="Times New Roman Regular" w:eastAsia="黑体" w:cs="Times New Roman Regular"/>
                  <w:sz w:val="24"/>
                  <w:szCs w:val="24"/>
                </w:rPr>
                <w:t xml:space="preserve">2.4 </w:t>
              </w:r>
              <w:r>
                <w:rPr>
                  <w:rFonts w:hint="eastAsia" w:ascii="黑体" w:hAnsi="黑体" w:eastAsia="黑体" w:cs="黑体"/>
                  <w:sz w:val="24"/>
                  <w:szCs w:val="24"/>
                </w:rPr>
                <w:t>OCR、Embedding、RAG 与 Coze 工作流</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_Toc637464216 \h </w:instrText>
              </w:r>
              <w:r>
                <w:rPr>
                  <w:rFonts w:hint="eastAsia" w:ascii="黑体" w:hAnsi="黑体" w:eastAsia="黑体" w:cs="黑体"/>
                  <w:sz w:val="24"/>
                  <w:szCs w:val="24"/>
                </w:rPr>
                <w:fldChar w:fldCharType="separate"/>
              </w:r>
              <w:r>
                <w:rPr>
                  <w:rFonts w:hint="eastAsia" w:ascii="黑体" w:hAnsi="黑体" w:eastAsia="黑体" w:cs="黑体"/>
                  <w:sz w:val="24"/>
                  <w:szCs w:val="24"/>
                </w:rPr>
                <w:t>7</w:t>
              </w:r>
              <w:r>
                <w:rPr>
                  <w:rFonts w:hint="eastAsia" w:ascii="黑体" w:hAnsi="黑体" w:eastAsia="黑体" w:cs="黑体"/>
                  <w:sz w:val="24"/>
                  <w:szCs w:val="24"/>
                </w:rPr>
                <w:fldChar w:fldCharType="end"/>
              </w:r>
              <w:r>
                <w:rPr>
                  <w:rFonts w:hint="eastAsia" w:ascii="黑体" w:hAnsi="黑体" w:eastAsia="黑体" w:cs="黑体"/>
                  <w:kern w:val="2"/>
                  <w:sz w:val="24"/>
                  <w:szCs w:val="24"/>
                  <w:lang w:val="en-US" w:eastAsia="zh-CN" w:bidi="ar-SA"/>
                </w:rPr>
                <w:fldChar w:fldCharType="end"/>
              </w:r>
            </w:p>
            <w:p w14:paraId="58FDEFDD">
              <w:pPr>
                <w:pStyle w:val="11"/>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r>
                <w:rPr>
                  <w:rFonts w:hint="eastAsia" w:ascii="黑体" w:hAnsi="黑体" w:eastAsia="黑体" w:cs="黑体"/>
                  <w:kern w:val="2"/>
                  <w:sz w:val="24"/>
                  <w:szCs w:val="24"/>
                  <w:lang w:val="en-US" w:eastAsia="zh-CN" w:bidi="ar-SA"/>
                </w:rPr>
                <w:fldChar w:fldCharType="begin"/>
              </w:r>
              <w:r>
                <w:rPr>
                  <w:rFonts w:hint="eastAsia" w:ascii="黑体" w:hAnsi="黑体" w:eastAsia="黑体" w:cs="黑体"/>
                  <w:kern w:val="2"/>
                  <w:sz w:val="24"/>
                  <w:szCs w:val="24"/>
                  <w:lang w:val="en-US" w:eastAsia="zh-CN" w:bidi="ar-SA"/>
                </w:rPr>
                <w:instrText xml:space="preserve"> HYPERLINK \l _Toc65163429 </w:instrText>
              </w:r>
              <w:r>
                <w:rPr>
                  <w:rFonts w:hint="eastAsia" w:ascii="黑体" w:hAnsi="黑体" w:eastAsia="黑体" w:cs="黑体"/>
                  <w:kern w:val="2"/>
                  <w:sz w:val="24"/>
                  <w:szCs w:val="24"/>
                  <w:lang w:val="en-US" w:eastAsia="zh-CN" w:bidi="ar-SA"/>
                </w:rPr>
                <w:fldChar w:fldCharType="separate"/>
              </w:r>
              <w:r>
                <w:rPr>
                  <w:rFonts w:hint="default" w:ascii="Times New Roman Regular" w:hAnsi="Times New Roman Regular" w:eastAsia="黑体" w:cs="Times New Roman Regular"/>
                  <w:sz w:val="24"/>
                  <w:szCs w:val="24"/>
                </w:rPr>
                <w:t>2.5</w:t>
              </w:r>
              <w:r>
                <w:rPr>
                  <w:rFonts w:hint="eastAsia" w:ascii="黑体" w:hAnsi="黑体" w:eastAsia="黑体" w:cs="黑体"/>
                  <w:sz w:val="24"/>
                  <w:szCs w:val="24"/>
                </w:rPr>
                <w:t xml:space="preserve"> PostgreSQL、Redis 与 Elasticsearch</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_Toc65163429 \h </w:instrText>
              </w:r>
              <w:r>
                <w:rPr>
                  <w:rFonts w:hint="eastAsia" w:ascii="黑体" w:hAnsi="黑体" w:eastAsia="黑体" w:cs="黑体"/>
                  <w:sz w:val="24"/>
                  <w:szCs w:val="24"/>
                </w:rPr>
                <w:fldChar w:fldCharType="separate"/>
              </w:r>
              <w:r>
                <w:rPr>
                  <w:rFonts w:hint="eastAsia" w:ascii="黑体" w:hAnsi="黑体" w:eastAsia="黑体" w:cs="黑体"/>
                  <w:sz w:val="24"/>
                  <w:szCs w:val="24"/>
                </w:rPr>
                <w:t>9</w:t>
              </w:r>
              <w:r>
                <w:rPr>
                  <w:rFonts w:hint="eastAsia" w:ascii="黑体" w:hAnsi="黑体" w:eastAsia="黑体" w:cs="黑体"/>
                  <w:sz w:val="24"/>
                  <w:szCs w:val="24"/>
                </w:rPr>
                <w:fldChar w:fldCharType="end"/>
              </w:r>
              <w:r>
                <w:rPr>
                  <w:rFonts w:hint="eastAsia" w:ascii="黑体" w:hAnsi="黑体" w:eastAsia="黑体" w:cs="黑体"/>
                  <w:kern w:val="2"/>
                  <w:sz w:val="24"/>
                  <w:szCs w:val="24"/>
                  <w:lang w:val="en-US" w:eastAsia="zh-CN" w:bidi="ar-SA"/>
                </w:rPr>
                <w:fldChar w:fldCharType="end"/>
              </w:r>
            </w:p>
            <w:p w14:paraId="77882301">
              <w:pPr>
                <w:pStyle w:val="10"/>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r>
                <w:rPr>
                  <w:rFonts w:hint="eastAsia" w:ascii="黑体" w:hAnsi="黑体" w:eastAsia="黑体" w:cs="黑体"/>
                  <w:kern w:val="2"/>
                  <w:sz w:val="24"/>
                  <w:szCs w:val="24"/>
                  <w:lang w:val="en-US" w:eastAsia="zh-CN" w:bidi="ar-SA"/>
                </w:rPr>
                <w:fldChar w:fldCharType="begin"/>
              </w:r>
              <w:r>
                <w:rPr>
                  <w:rFonts w:hint="eastAsia" w:ascii="黑体" w:hAnsi="黑体" w:eastAsia="黑体" w:cs="黑体"/>
                  <w:kern w:val="2"/>
                  <w:sz w:val="24"/>
                  <w:szCs w:val="24"/>
                  <w:lang w:val="en-US" w:eastAsia="zh-CN" w:bidi="ar-SA"/>
                </w:rPr>
                <w:instrText xml:space="preserve"> HYPERLINK \l _Toc2132574880 </w:instrText>
              </w:r>
              <w:r>
                <w:rPr>
                  <w:rFonts w:hint="eastAsia" w:ascii="黑体" w:hAnsi="黑体" w:eastAsia="黑体" w:cs="黑体"/>
                  <w:kern w:val="2"/>
                  <w:sz w:val="24"/>
                  <w:szCs w:val="24"/>
                  <w:lang w:val="en-US" w:eastAsia="zh-CN" w:bidi="ar-SA"/>
                </w:rPr>
                <w:fldChar w:fldCharType="separate"/>
              </w:r>
              <w:r>
                <w:rPr>
                  <w:rFonts w:hint="default" w:ascii="Times New Roman Regular" w:hAnsi="Times New Roman Regular" w:eastAsia="黑体" w:cs="Times New Roman Regular"/>
                  <w:sz w:val="24"/>
                  <w:szCs w:val="24"/>
                </w:rPr>
                <w:t>3</w:t>
              </w:r>
              <w:r>
                <w:rPr>
                  <w:rFonts w:hint="eastAsia" w:ascii="黑体" w:hAnsi="黑体" w:eastAsia="黑体" w:cs="黑体"/>
                  <w:sz w:val="24"/>
                  <w:szCs w:val="24"/>
                </w:rPr>
                <w:t xml:space="preserve"> 系统需求分析与总体设计</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_Toc2132574880 \h </w:instrText>
              </w:r>
              <w:r>
                <w:rPr>
                  <w:rFonts w:hint="eastAsia" w:ascii="黑体" w:hAnsi="黑体" w:eastAsia="黑体" w:cs="黑体"/>
                  <w:sz w:val="24"/>
                  <w:szCs w:val="24"/>
                </w:rPr>
                <w:fldChar w:fldCharType="separate"/>
              </w:r>
              <w:r>
                <w:rPr>
                  <w:rFonts w:hint="eastAsia" w:ascii="黑体" w:hAnsi="黑体" w:eastAsia="黑体" w:cs="黑体"/>
                  <w:sz w:val="24"/>
                  <w:szCs w:val="24"/>
                </w:rPr>
                <w:t>9</w:t>
              </w:r>
              <w:r>
                <w:rPr>
                  <w:rFonts w:hint="eastAsia" w:ascii="黑体" w:hAnsi="黑体" w:eastAsia="黑体" w:cs="黑体"/>
                  <w:sz w:val="24"/>
                  <w:szCs w:val="24"/>
                </w:rPr>
                <w:fldChar w:fldCharType="end"/>
              </w:r>
              <w:r>
                <w:rPr>
                  <w:rFonts w:hint="eastAsia" w:ascii="黑体" w:hAnsi="黑体" w:eastAsia="黑体" w:cs="黑体"/>
                  <w:kern w:val="2"/>
                  <w:sz w:val="24"/>
                  <w:szCs w:val="24"/>
                  <w:lang w:val="en-US" w:eastAsia="zh-CN" w:bidi="ar-SA"/>
                </w:rPr>
                <w:fldChar w:fldCharType="end"/>
              </w:r>
            </w:p>
            <w:p w14:paraId="2AC90BF1">
              <w:pPr>
                <w:pStyle w:val="11"/>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r>
                <w:rPr>
                  <w:rFonts w:hint="eastAsia" w:ascii="黑体" w:hAnsi="黑体" w:eastAsia="黑体" w:cs="黑体"/>
                  <w:kern w:val="2"/>
                  <w:sz w:val="24"/>
                  <w:szCs w:val="24"/>
                  <w:lang w:val="en-US" w:eastAsia="zh-CN" w:bidi="ar-SA"/>
                </w:rPr>
                <w:fldChar w:fldCharType="begin"/>
              </w:r>
              <w:r>
                <w:rPr>
                  <w:rFonts w:hint="eastAsia" w:ascii="黑体" w:hAnsi="黑体" w:eastAsia="黑体" w:cs="黑体"/>
                  <w:kern w:val="2"/>
                  <w:sz w:val="24"/>
                  <w:szCs w:val="24"/>
                  <w:lang w:val="en-US" w:eastAsia="zh-CN" w:bidi="ar-SA"/>
                </w:rPr>
                <w:instrText xml:space="preserve"> HYPERLINK \l _Toc683939730 </w:instrText>
              </w:r>
              <w:r>
                <w:rPr>
                  <w:rFonts w:hint="eastAsia" w:ascii="黑体" w:hAnsi="黑体" w:eastAsia="黑体" w:cs="黑体"/>
                  <w:kern w:val="2"/>
                  <w:sz w:val="24"/>
                  <w:szCs w:val="24"/>
                  <w:lang w:val="en-US" w:eastAsia="zh-CN" w:bidi="ar-SA"/>
                </w:rPr>
                <w:fldChar w:fldCharType="separate"/>
              </w:r>
              <w:r>
                <w:rPr>
                  <w:rFonts w:hint="default" w:ascii="Times New Roman Regular" w:hAnsi="Times New Roman Regular" w:eastAsia="黑体" w:cs="Times New Roman Regular"/>
                  <w:sz w:val="24"/>
                  <w:szCs w:val="24"/>
                </w:rPr>
                <w:t>3.1</w:t>
              </w:r>
              <w:r>
                <w:rPr>
                  <w:rFonts w:hint="eastAsia" w:ascii="黑体" w:hAnsi="黑体" w:eastAsia="黑体" w:cs="黑体"/>
                  <w:sz w:val="24"/>
                  <w:szCs w:val="24"/>
                </w:rPr>
                <w:t xml:space="preserve"> 系统建设目标</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_Toc683939730 \h </w:instrText>
              </w:r>
              <w:r>
                <w:rPr>
                  <w:rFonts w:hint="eastAsia" w:ascii="黑体" w:hAnsi="黑体" w:eastAsia="黑体" w:cs="黑体"/>
                  <w:sz w:val="24"/>
                  <w:szCs w:val="24"/>
                </w:rPr>
                <w:fldChar w:fldCharType="separate"/>
              </w:r>
              <w:r>
                <w:rPr>
                  <w:rFonts w:hint="eastAsia" w:ascii="黑体" w:hAnsi="黑体" w:eastAsia="黑体" w:cs="黑体"/>
                  <w:sz w:val="24"/>
                  <w:szCs w:val="24"/>
                </w:rPr>
                <w:t>9</w:t>
              </w:r>
              <w:r>
                <w:rPr>
                  <w:rFonts w:hint="eastAsia" w:ascii="黑体" w:hAnsi="黑体" w:eastAsia="黑体" w:cs="黑体"/>
                  <w:sz w:val="24"/>
                  <w:szCs w:val="24"/>
                </w:rPr>
                <w:fldChar w:fldCharType="end"/>
              </w:r>
              <w:r>
                <w:rPr>
                  <w:rFonts w:hint="eastAsia" w:ascii="黑体" w:hAnsi="黑体" w:eastAsia="黑体" w:cs="黑体"/>
                  <w:kern w:val="2"/>
                  <w:sz w:val="24"/>
                  <w:szCs w:val="24"/>
                  <w:lang w:val="en-US" w:eastAsia="zh-CN" w:bidi="ar-SA"/>
                </w:rPr>
                <w:fldChar w:fldCharType="end"/>
              </w:r>
            </w:p>
            <w:p w14:paraId="0925FA2D">
              <w:pPr>
                <w:pStyle w:val="11"/>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r>
                <w:rPr>
                  <w:rFonts w:hint="eastAsia" w:ascii="黑体" w:hAnsi="黑体" w:eastAsia="黑体" w:cs="黑体"/>
                  <w:kern w:val="2"/>
                  <w:sz w:val="24"/>
                  <w:szCs w:val="24"/>
                  <w:lang w:val="en-US" w:eastAsia="zh-CN" w:bidi="ar-SA"/>
                </w:rPr>
                <w:fldChar w:fldCharType="begin"/>
              </w:r>
              <w:r>
                <w:rPr>
                  <w:rFonts w:hint="eastAsia" w:ascii="黑体" w:hAnsi="黑体" w:eastAsia="黑体" w:cs="黑体"/>
                  <w:kern w:val="2"/>
                  <w:sz w:val="24"/>
                  <w:szCs w:val="24"/>
                  <w:lang w:val="en-US" w:eastAsia="zh-CN" w:bidi="ar-SA"/>
                </w:rPr>
                <w:instrText xml:space="preserve"> HYPERLINK \l _Toc1642563366 </w:instrText>
              </w:r>
              <w:r>
                <w:rPr>
                  <w:rFonts w:hint="eastAsia" w:ascii="黑体" w:hAnsi="黑体" w:eastAsia="黑体" w:cs="黑体"/>
                  <w:kern w:val="2"/>
                  <w:sz w:val="24"/>
                  <w:szCs w:val="24"/>
                  <w:lang w:val="en-US" w:eastAsia="zh-CN" w:bidi="ar-SA"/>
                </w:rPr>
                <w:fldChar w:fldCharType="separate"/>
              </w:r>
              <w:r>
                <w:rPr>
                  <w:rFonts w:hint="default" w:ascii="Times New Roman Regular" w:hAnsi="Times New Roman Regular" w:eastAsia="黑体" w:cs="Times New Roman Regular"/>
                  <w:sz w:val="24"/>
                  <w:szCs w:val="24"/>
                </w:rPr>
                <w:t>3.2</w:t>
              </w:r>
              <w:r>
                <w:rPr>
                  <w:rFonts w:hint="eastAsia" w:ascii="黑体" w:hAnsi="黑体" w:eastAsia="黑体" w:cs="黑体"/>
                  <w:sz w:val="24"/>
                  <w:szCs w:val="24"/>
                </w:rPr>
                <w:t xml:space="preserve"> 角色与业务需求分析</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_Toc1642563366 \h </w:instrText>
              </w:r>
              <w:r>
                <w:rPr>
                  <w:rFonts w:hint="eastAsia" w:ascii="黑体" w:hAnsi="黑体" w:eastAsia="黑体" w:cs="黑体"/>
                  <w:sz w:val="24"/>
                  <w:szCs w:val="24"/>
                </w:rPr>
                <w:fldChar w:fldCharType="separate"/>
              </w:r>
              <w:r>
                <w:rPr>
                  <w:rFonts w:hint="eastAsia" w:ascii="黑体" w:hAnsi="黑体" w:eastAsia="黑体" w:cs="黑体"/>
                  <w:sz w:val="24"/>
                  <w:szCs w:val="24"/>
                </w:rPr>
                <w:t>9</w:t>
              </w:r>
              <w:r>
                <w:rPr>
                  <w:rFonts w:hint="eastAsia" w:ascii="黑体" w:hAnsi="黑体" w:eastAsia="黑体" w:cs="黑体"/>
                  <w:sz w:val="24"/>
                  <w:szCs w:val="24"/>
                </w:rPr>
                <w:fldChar w:fldCharType="end"/>
              </w:r>
            </w:p>
            <w:p w14:paraId="6C59273A">
              <w:pPr>
                <w:pStyle w:val="11"/>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r>
                <w:rPr>
                  <w:rFonts w:hint="eastAsia" w:ascii="黑体" w:hAnsi="黑体" w:eastAsia="黑体" w:cs="黑体"/>
                  <w:kern w:val="2"/>
                  <w:sz w:val="24"/>
                  <w:szCs w:val="24"/>
                  <w:lang w:val="en-US" w:eastAsia="zh-CN" w:bidi="ar-SA"/>
                </w:rPr>
                <w:fldChar w:fldCharType="begin"/>
              </w:r>
              <w:r>
                <w:rPr>
                  <w:rFonts w:hint="eastAsia" w:ascii="黑体" w:hAnsi="黑体" w:eastAsia="黑体" w:cs="黑体"/>
                  <w:kern w:val="2"/>
                  <w:sz w:val="24"/>
                  <w:szCs w:val="24"/>
                  <w:lang w:val="en-US" w:eastAsia="zh-CN" w:bidi="ar-SA"/>
                </w:rPr>
                <w:instrText xml:space="preserve"> HYPERLINK \l _Toc842217931 </w:instrText>
              </w:r>
              <w:r>
                <w:rPr>
                  <w:rFonts w:hint="eastAsia" w:ascii="黑体" w:hAnsi="黑体" w:eastAsia="黑体" w:cs="黑体"/>
                  <w:kern w:val="2"/>
                  <w:sz w:val="24"/>
                  <w:szCs w:val="24"/>
                  <w:lang w:val="en-US" w:eastAsia="zh-CN" w:bidi="ar-SA"/>
                </w:rPr>
                <w:fldChar w:fldCharType="separate"/>
              </w:r>
              <w:r>
                <w:rPr>
                  <w:rFonts w:hint="eastAsia" w:ascii="黑体" w:hAnsi="黑体" w:eastAsia="黑体" w:cs="黑体"/>
                  <w:sz w:val="24"/>
                  <w:szCs w:val="24"/>
                </w:rPr>
                <w:t>3.3 功能模块设计</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_Toc842217931 \h </w:instrText>
              </w:r>
              <w:r>
                <w:rPr>
                  <w:rFonts w:hint="eastAsia" w:ascii="黑体" w:hAnsi="黑体" w:eastAsia="黑体" w:cs="黑体"/>
                  <w:sz w:val="24"/>
                  <w:szCs w:val="24"/>
                </w:rPr>
                <w:fldChar w:fldCharType="separate"/>
              </w:r>
              <w:r>
                <w:rPr>
                  <w:rFonts w:hint="eastAsia" w:ascii="黑体" w:hAnsi="黑体" w:eastAsia="黑体" w:cs="黑体"/>
                  <w:sz w:val="24"/>
                  <w:szCs w:val="24"/>
                </w:rPr>
                <w:t>10</w:t>
              </w:r>
              <w:r>
                <w:rPr>
                  <w:rFonts w:hint="eastAsia" w:ascii="黑体" w:hAnsi="黑体" w:eastAsia="黑体" w:cs="黑体"/>
                  <w:sz w:val="24"/>
                  <w:szCs w:val="24"/>
                </w:rPr>
                <w:fldChar w:fldCharType="end"/>
              </w:r>
              <w:r>
                <w:rPr>
                  <w:rFonts w:hint="eastAsia" w:ascii="黑体" w:hAnsi="黑体" w:eastAsia="黑体" w:cs="黑体"/>
                  <w:kern w:val="2"/>
                  <w:sz w:val="24"/>
                  <w:szCs w:val="24"/>
                  <w:lang w:val="en-US" w:eastAsia="zh-CN" w:bidi="ar-SA"/>
                </w:rPr>
                <w:fldChar w:fldCharType="end"/>
              </w:r>
            </w:p>
            <w:p w14:paraId="0B432F2F">
              <w:pPr>
                <w:pStyle w:val="11"/>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r>
                <w:rPr>
                  <w:rFonts w:hint="eastAsia" w:ascii="黑体" w:hAnsi="黑体" w:eastAsia="黑体" w:cs="黑体"/>
                  <w:kern w:val="2"/>
                  <w:sz w:val="24"/>
                  <w:szCs w:val="24"/>
                  <w:lang w:val="en-US" w:eastAsia="zh-CN" w:bidi="ar-SA"/>
                </w:rPr>
                <w:fldChar w:fldCharType="begin"/>
              </w:r>
              <w:r>
                <w:rPr>
                  <w:rFonts w:hint="eastAsia" w:ascii="黑体" w:hAnsi="黑体" w:eastAsia="黑体" w:cs="黑体"/>
                  <w:kern w:val="2"/>
                  <w:sz w:val="24"/>
                  <w:szCs w:val="24"/>
                  <w:lang w:val="en-US" w:eastAsia="zh-CN" w:bidi="ar-SA"/>
                </w:rPr>
                <w:instrText xml:space="preserve"> HYPERLINK \l _Toc1092048940 </w:instrText>
              </w:r>
              <w:r>
                <w:rPr>
                  <w:rFonts w:hint="eastAsia" w:ascii="黑体" w:hAnsi="黑体" w:eastAsia="黑体" w:cs="黑体"/>
                  <w:kern w:val="2"/>
                  <w:sz w:val="24"/>
                  <w:szCs w:val="24"/>
                  <w:lang w:val="en-US" w:eastAsia="zh-CN" w:bidi="ar-SA"/>
                </w:rPr>
                <w:fldChar w:fldCharType="separate"/>
              </w:r>
              <w:r>
                <w:rPr>
                  <w:rFonts w:hint="default" w:ascii="Times New Roman Regular" w:hAnsi="Times New Roman Regular" w:eastAsia="黑体" w:cs="Times New Roman Regular"/>
                  <w:sz w:val="24"/>
                  <w:szCs w:val="24"/>
                </w:rPr>
                <w:t>3.4</w:t>
              </w:r>
              <w:r>
                <w:rPr>
                  <w:rFonts w:hint="eastAsia" w:ascii="黑体" w:hAnsi="黑体" w:eastAsia="黑体" w:cs="黑体"/>
                  <w:sz w:val="24"/>
                  <w:szCs w:val="24"/>
                </w:rPr>
                <w:t xml:space="preserve"> 总体架构设计</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_Toc1092048940 \h </w:instrText>
              </w:r>
              <w:r>
                <w:rPr>
                  <w:rFonts w:hint="eastAsia" w:ascii="黑体" w:hAnsi="黑体" w:eastAsia="黑体" w:cs="黑体"/>
                  <w:sz w:val="24"/>
                  <w:szCs w:val="24"/>
                </w:rPr>
                <w:fldChar w:fldCharType="separate"/>
              </w:r>
              <w:r>
                <w:rPr>
                  <w:rFonts w:hint="eastAsia" w:ascii="黑体" w:hAnsi="黑体" w:eastAsia="黑体" w:cs="黑体"/>
                  <w:sz w:val="24"/>
                  <w:szCs w:val="24"/>
                </w:rPr>
                <w:t>11</w:t>
              </w:r>
              <w:r>
                <w:rPr>
                  <w:rFonts w:hint="eastAsia" w:ascii="黑体" w:hAnsi="黑体" w:eastAsia="黑体" w:cs="黑体"/>
                  <w:sz w:val="24"/>
                  <w:szCs w:val="24"/>
                </w:rPr>
                <w:fldChar w:fldCharType="end"/>
              </w:r>
              <w:r>
                <w:rPr>
                  <w:rFonts w:hint="eastAsia" w:ascii="黑体" w:hAnsi="黑体" w:eastAsia="黑体" w:cs="黑体"/>
                  <w:kern w:val="2"/>
                  <w:sz w:val="24"/>
                  <w:szCs w:val="24"/>
                  <w:lang w:val="en-US" w:eastAsia="zh-CN" w:bidi="ar-SA"/>
                </w:rPr>
                <w:fldChar w:fldCharType="end"/>
              </w:r>
            </w:p>
            <w:p w14:paraId="294AC14F">
              <w:pPr>
                <w:pStyle w:val="11"/>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r>
                <w:rPr>
                  <w:rFonts w:hint="eastAsia" w:ascii="黑体" w:hAnsi="黑体" w:eastAsia="黑体" w:cs="黑体"/>
                  <w:kern w:val="2"/>
                  <w:sz w:val="24"/>
                  <w:szCs w:val="24"/>
                  <w:lang w:val="en-US" w:eastAsia="zh-CN" w:bidi="ar-SA"/>
                </w:rPr>
                <w:fldChar w:fldCharType="begin"/>
              </w:r>
              <w:r>
                <w:rPr>
                  <w:rFonts w:hint="eastAsia" w:ascii="黑体" w:hAnsi="黑体" w:eastAsia="黑体" w:cs="黑体"/>
                  <w:kern w:val="2"/>
                  <w:sz w:val="24"/>
                  <w:szCs w:val="24"/>
                  <w:lang w:val="en-US" w:eastAsia="zh-CN" w:bidi="ar-SA"/>
                </w:rPr>
                <w:instrText xml:space="preserve"> HYPERLINK \l _Toc1671287318 </w:instrText>
              </w:r>
              <w:r>
                <w:rPr>
                  <w:rFonts w:hint="eastAsia" w:ascii="黑体" w:hAnsi="黑体" w:eastAsia="黑体" w:cs="黑体"/>
                  <w:kern w:val="2"/>
                  <w:sz w:val="24"/>
                  <w:szCs w:val="24"/>
                  <w:lang w:val="en-US" w:eastAsia="zh-CN" w:bidi="ar-SA"/>
                </w:rPr>
                <w:fldChar w:fldCharType="separate"/>
              </w:r>
              <w:r>
                <w:rPr>
                  <w:rFonts w:hint="default" w:ascii="Times New Roman Regular" w:hAnsi="Times New Roman Regular" w:eastAsia="黑体" w:cs="Times New Roman Regular"/>
                  <w:sz w:val="24"/>
                  <w:szCs w:val="24"/>
                </w:rPr>
                <w:t>3.5</w:t>
              </w:r>
              <w:r>
                <w:rPr>
                  <w:rFonts w:hint="eastAsia" w:ascii="黑体" w:hAnsi="黑体" w:eastAsia="黑体" w:cs="黑体"/>
                  <w:sz w:val="24"/>
                  <w:szCs w:val="24"/>
                </w:rPr>
                <w:t xml:space="preserve"> 数据库设计</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_Toc1671287318 \h </w:instrText>
              </w:r>
              <w:r>
                <w:rPr>
                  <w:rFonts w:hint="eastAsia" w:ascii="黑体" w:hAnsi="黑体" w:eastAsia="黑体" w:cs="黑体"/>
                  <w:sz w:val="24"/>
                  <w:szCs w:val="24"/>
                </w:rPr>
                <w:fldChar w:fldCharType="separate"/>
              </w:r>
              <w:r>
                <w:rPr>
                  <w:rFonts w:hint="eastAsia" w:ascii="黑体" w:hAnsi="黑体" w:eastAsia="黑体" w:cs="黑体"/>
                  <w:sz w:val="24"/>
                  <w:szCs w:val="24"/>
                </w:rPr>
                <w:t>12</w:t>
              </w:r>
              <w:r>
                <w:rPr>
                  <w:rFonts w:hint="eastAsia" w:ascii="黑体" w:hAnsi="黑体" w:eastAsia="黑体" w:cs="黑体"/>
                  <w:sz w:val="24"/>
                  <w:szCs w:val="24"/>
                </w:rPr>
                <w:fldChar w:fldCharType="end"/>
              </w:r>
              <w:r>
                <w:rPr>
                  <w:rFonts w:hint="eastAsia" w:ascii="黑体" w:hAnsi="黑体" w:eastAsia="黑体" w:cs="黑体"/>
                  <w:kern w:val="2"/>
                  <w:sz w:val="24"/>
                  <w:szCs w:val="24"/>
                  <w:lang w:val="en-US" w:eastAsia="zh-CN" w:bidi="ar-SA"/>
                </w:rPr>
                <w:fldChar w:fldCharType="end"/>
              </w:r>
            </w:p>
            <w:p w14:paraId="4ED66FC4">
              <w:pPr>
                <w:pStyle w:val="11"/>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r>
                <w:rPr>
                  <w:rFonts w:hint="eastAsia" w:ascii="黑体" w:hAnsi="黑体" w:eastAsia="黑体" w:cs="黑体"/>
                  <w:kern w:val="2"/>
                  <w:sz w:val="24"/>
                  <w:szCs w:val="24"/>
                  <w:lang w:val="en-US" w:eastAsia="zh-CN" w:bidi="ar-SA"/>
                </w:rPr>
                <w:fldChar w:fldCharType="begin"/>
              </w:r>
              <w:r>
                <w:rPr>
                  <w:rFonts w:hint="eastAsia" w:ascii="黑体" w:hAnsi="黑体" w:eastAsia="黑体" w:cs="黑体"/>
                  <w:kern w:val="2"/>
                  <w:sz w:val="24"/>
                  <w:szCs w:val="24"/>
                  <w:lang w:val="en-US" w:eastAsia="zh-CN" w:bidi="ar-SA"/>
                </w:rPr>
                <w:instrText xml:space="preserve"> HYPERLINK \l _Toc239850866 </w:instrText>
              </w:r>
              <w:r>
                <w:rPr>
                  <w:rFonts w:hint="eastAsia" w:ascii="黑体" w:hAnsi="黑体" w:eastAsia="黑体" w:cs="黑体"/>
                  <w:kern w:val="2"/>
                  <w:sz w:val="24"/>
                  <w:szCs w:val="24"/>
                  <w:lang w:val="en-US" w:eastAsia="zh-CN" w:bidi="ar-SA"/>
                </w:rPr>
                <w:fldChar w:fldCharType="separate"/>
              </w:r>
              <w:r>
                <w:rPr>
                  <w:rFonts w:hint="default" w:ascii="Times New Roman Regular" w:hAnsi="Times New Roman Regular" w:eastAsia="黑体" w:cs="Times New Roman Regular"/>
                  <w:sz w:val="24"/>
                  <w:szCs w:val="24"/>
                </w:rPr>
                <w:t>3.6</w:t>
              </w:r>
              <w:r>
                <w:rPr>
                  <w:rFonts w:hint="eastAsia" w:ascii="黑体" w:hAnsi="黑体" w:eastAsia="黑体" w:cs="黑体"/>
                  <w:sz w:val="24"/>
                  <w:szCs w:val="24"/>
                </w:rPr>
                <w:t xml:space="preserve"> 系统业务流程设计</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_Toc239850866 \h </w:instrText>
              </w:r>
              <w:r>
                <w:rPr>
                  <w:rFonts w:hint="eastAsia" w:ascii="黑体" w:hAnsi="黑体" w:eastAsia="黑体" w:cs="黑体"/>
                  <w:sz w:val="24"/>
                  <w:szCs w:val="24"/>
                </w:rPr>
                <w:fldChar w:fldCharType="separate"/>
              </w:r>
              <w:r>
                <w:rPr>
                  <w:rFonts w:hint="eastAsia" w:ascii="黑体" w:hAnsi="黑体" w:eastAsia="黑体" w:cs="黑体"/>
                  <w:sz w:val="24"/>
                  <w:szCs w:val="24"/>
                </w:rPr>
                <w:t>15</w:t>
              </w:r>
              <w:r>
                <w:rPr>
                  <w:rFonts w:hint="eastAsia" w:ascii="黑体" w:hAnsi="黑体" w:eastAsia="黑体" w:cs="黑体"/>
                  <w:sz w:val="24"/>
                  <w:szCs w:val="24"/>
                </w:rPr>
                <w:fldChar w:fldCharType="end"/>
              </w:r>
              <w:r>
                <w:rPr>
                  <w:rFonts w:hint="eastAsia" w:ascii="黑体" w:hAnsi="黑体" w:eastAsia="黑体" w:cs="黑体"/>
                  <w:kern w:val="2"/>
                  <w:sz w:val="24"/>
                  <w:szCs w:val="24"/>
                  <w:lang w:val="en-US" w:eastAsia="zh-CN" w:bidi="ar-SA"/>
                </w:rPr>
                <w:fldChar w:fldCharType="end"/>
              </w:r>
            </w:p>
            <w:p w14:paraId="5088A861">
              <w:pPr>
                <w:pStyle w:val="10"/>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r>
                <w:rPr>
                  <w:rFonts w:hint="eastAsia" w:ascii="黑体" w:hAnsi="黑体" w:eastAsia="黑体" w:cs="黑体"/>
                  <w:kern w:val="2"/>
                  <w:sz w:val="24"/>
                  <w:szCs w:val="24"/>
                  <w:lang w:val="en-US" w:eastAsia="zh-CN" w:bidi="ar-SA"/>
                </w:rPr>
                <w:fldChar w:fldCharType="begin"/>
              </w:r>
              <w:r>
                <w:rPr>
                  <w:rFonts w:hint="eastAsia" w:ascii="黑体" w:hAnsi="黑体" w:eastAsia="黑体" w:cs="黑体"/>
                  <w:kern w:val="2"/>
                  <w:sz w:val="24"/>
                  <w:szCs w:val="24"/>
                  <w:lang w:val="en-US" w:eastAsia="zh-CN" w:bidi="ar-SA"/>
                </w:rPr>
                <w:instrText xml:space="preserve"> HYPERLINK \l _Toc346699443 </w:instrText>
              </w:r>
              <w:r>
                <w:rPr>
                  <w:rFonts w:hint="eastAsia" w:ascii="黑体" w:hAnsi="黑体" w:eastAsia="黑体" w:cs="黑体"/>
                  <w:kern w:val="2"/>
                  <w:sz w:val="24"/>
                  <w:szCs w:val="24"/>
                  <w:lang w:val="en-US" w:eastAsia="zh-CN" w:bidi="ar-SA"/>
                </w:rPr>
                <w:fldChar w:fldCharType="separate"/>
              </w:r>
              <w:r>
                <w:rPr>
                  <w:rFonts w:hint="default" w:ascii="Times New Roman Regular" w:hAnsi="Times New Roman Regular" w:eastAsia="黑体" w:cs="Times New Roman Regular"/>
                  <w:sz w:val="24"/>
                  <w:szCs w:val="24"/>
                </w:rPr>
                <w:t xml:space="preserve">4 </w:t>
              </w:r>
              <w:r>
                <w:rPr>
                  <w:rFonts w:hint="eastAsia" w:ascii="黑体" w:hAnsi="黑体" w:eastAsia="黑体" w:cs="黑体"/>
                  <w:sz w:val="24"/>
                  <w:szCs w:val="24"/>
                </w:rPr>
                <w:t>系统关键模块设计与实现</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_Toc346699443 \h </w:instrText>
              </w:r>
              <w:r>
                <w:rPr>
                  <w:rFonts w:hint="eastAsia" w:ascii="黑体" w:hAnsi="黑体" w:eastAsia="黑体" w:cs="黑体"/>
                  <w:sz w:val="24"/>
                  <w:szCs w:val="24"/>
                </w:rPr>
                <w:fldChar w:fldCharType="separate"/>
              </w:r>
              <w:r>
                <w:rPr>
                  <w:rFonts w:hint="eastAsia" w:ascii="黑体" w:hAnsi="黑体" w:eastAsia="黑体" w:cs="黑体"/>
                  <w:sz w:val="24"/>
                  <w:szCs w:val="24"/>
                </w:rPr>
                <w:t>15</w:t>
              </w:r>
              <w:r>
                <w:rPr>
                  <w:rFonts w:hint="eastAsia" w:ascii="黑体" w:hAnsi="黑体" w:eastAsia="黑体" w:cs="黑体"/>
                  <w:sz w:val="24"/>
                  <w:szCs w:val="24"/>
                </w:rPr>
                <w:fldChar w:fldCharType="end"/>
              </w:r>
              <w:r>
                <w:rPr>
                  <w:rFonts w:hint="eastAsia" w:ascii="黑体" w:hAnsi="黑体" w:eastAsia="黑体" w:cs="黑体"/>
                  <w:kern w:val="2"/>
                  <w:sz w:val="24"/>
                  <w:szCs w:val="24"/>
                  <w:lang w:val="en-US" w:eastAsia="zh-CN" w:bidi="ar-SA"/>
                </w:rPr>
                <w:fldChar w:fldCharType="end"/>
              </w:r>
            </w:p>
            <w:p w14:paraId="5DCFB6A5">
              <w:pPr>
                <w:pStyle w:val="11"/>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r>
                <w:rPr>
                  <w:rFonts w:hint="eastAsia" w:ascii="黑体" w:hAnsi="黑体" w:eastAsia="黑体" w:cs="黑体"/>
                  <w:kern w:val="2"/>
                  <w:sz w:val="24"/>
                  <w:szCs w:val="24"/>
                  <w:lang w:val="en-US" w:eastAsia="zh-CN" w:bidi="ar-SA"/>
                </w:rPr>
                <w:fldChar w:fldCharType="begin"/>
              </w:r>
              <w:r>
                <w:rPr>
                  <w:rFonts w:hint="eastAsia" w:ascii="黑体" w:hAnsi="黑体" w:eastAsia="黑体" w:cs="黑体"/>
                  <w:kern w:val="2"/>
                  <w:sz w:val="24"/>
                  <w:szCs w:val="24"/>
                  <w:lang w:val="en-US" w:eastAsia="zh-CN" w:bidi="ar-SA"/>
                </w:rPr>
                <w:instrText xml:space="preserve"> HYPERLINK \l _Toc854404190 </w:instrText>
              </w:r>
              <w:r>
                <w:rPr>
                  <w:rFonts w:hint="eastAsia" w:ascii="黑体" w:hAnsi="黑体" w:eastAsia="黑体" w:cs="黑体"/>
                  <w:kern w:val="2"/>
                  <w:sz w:val="24"/>
                  <w:szCs w:val="24"/>
                  <w:lang w:val="en-US" w:eastAsia="zh-CN" w:bidi="ar-SA"/>
                </w:rPr>
                <w:fldChar w:fldCharType="separate"/>
              </w:r>
              <w:r>
                <w:rPr>
                  <w:rFonts w:hint="default" w:ascii="Times New Roman Regular" w:hAnsi="Times New Roman Regular" w:eastAsia="黑体" w:cs="Times New Roman Regular"/>
                  <w:sz w:val="24"/>
                  <w:szCs w:val="24"/>
                </w:rPr>
                <w:t>4.1</w:t>
              </w:r>
              <w:r>
                <w:rPr>
                  <w:rFonts w:hint="eastAsia" w:ascii="黑体" w:hAnsi="黑体" w:eastAsia="黑体" w:cs="黑体"/>
                  <w:sz w:val="24"/>
                  <w:szCs w:val="24"/>
                </w:rPr>
                <w:t xml:space="preserve"> 用户与权限管理模块</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_Toc854404190 \h </w:instrText>
              </w:r>
              <w:r>
                <w:rPr>
                  <w:rFonts w:hint="eastAsia" w:ascii="黑体" w:hAnsi="黑体" w:eastAsia="黑体" w:cs="黑体"/>
                  <w:sz w:val="24"/>
                  <w:szCs w:val="24"/>
                </w:rPr>
                <w:fldChar w:fldCharType="separate"/>
              </w:r>
              <w:r>
                <w:rPr>
                  <w:rFonts w:hint="eastAsia" w:ascii="黑体" w:hAnsi="黑体" w:eastAsia="黑体" w:cs="黑体"/>
                  <w:sz w:val="24"/>
                  <w:szCs w:val="24"/>
                </w:rPr>
                <w:t>15</w:t>
              </w:r>
              <w:r>
                <w:rPr>
                  <w:rFonts w:hint="eastAsia" w:ascii="黑体" w:hAnsi="黑体" w:eastAsia="黑体" w:cs="黑体"/>
                  <w:sz w:val="24"/>
                  <w:szCs w:val="24"/>
                </w:rPr>
                <w:fldChar w:fldCharType="end"/>
              </w:r>
              <w:r>
                <w:rPr>
                  <w:rFonts w:hint="eastAsia" w:ascii="黑体" w:hAnsi="黑体" w:eastAsia="黑体" w:cs="黑体"/>
                  <w:kern w:val="2"/>
                  <w:sz w:val="24"/>
                  <w:szCs w:val="24"/>
                  <w:lang w:val="en-US" w:eastAsia="zh-CN" w:bidi="ar-SA"/>
                </w:rPr>
                <w:fldChar w:fldCharType="end"/>
              </w:r>
            </w:p>
            <w:p w14:paraId="657DC7B9">
              <w:pPr>
                <w:pStyle w:val="11"/>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r>
                <w:rPr>
                  <w:rFonts w:hint="eastAsia" w:ascii="黑体" w:hAnsi="黑体" w:eastAsia="黑体" w:cs="黑体"/>
                  <w:kern w:val="2"/>
                  <w:sz w:val="24"/>
                  <w:szCs w:val="24"/>
                  <w:lang w:val="en-US" w:eastAsia="zh-CN" w:bidi="ar-SA"/>
                </w:rPr>
                <w:fldChar w:fldCharType="begin"/>
              </w:r>
              <w:r>
                <w:rPr>
                  <w:rFonts w:hint="eastAsia" w:ascii="黑体" w:hAnsi="黑体" w:eastAsia="黑体" w:cs="黑体"/>
                  <w:kern w:val="2"/>
                  <w:sz w:val="24"/>
                  <w:szCs w:val="24"/>
                  <w:lang w:val="en-US" w:eastAsia="zh-CN" w:bidi="ar-SA"/>
                </w:rPr>
                <w:instrText xml:space="preserve"> HYPERLINK \l _Toc1895557488 </w:instrText>
              </w:r>
              <w:r>
                <w:rPr>
                  <w:rFonts w:hint="eastAsia" w:ascii="黑体" w:hAnsi="黑体" w:eastAsia="黑体" w:cs="黑体"/>
                  <w:kern w:val="2"/>
                  <w:sz w:val="24"/>
                  <w:szCs w:val="24"/>
                  <w:lang w:val="en-US" w:eastAsia="zh-CN" w:bidi="ar-SA"/>
                </w:rPr>
                <w:fldChar w:fldCharType="separate"/>
              </w:r>
              <w:r>
                <w:rPr>
                  <w:rFonts w:hint="default" w:ascii="Times New Roman Regular" w:hAnsi="Times New Roman Regular" w:eastAsia="黑体" w:cs="Times New Roman Regular"/>
                  <w:sz w:val="24"/>
                  <w:szCs w:val="24"/>
                </w:rPr>
                <w:t>4.2</w:t>
              </w:r>
              <w:r>
                <w:rPr>
                  <w:rFonts w:hint="eastAsia" w:ascii="黑体" w:hAnsi="黑体" w:eastAsia="黑体" w:cs="黑体"/>
                  <w:sz w:val="24"/>
                  <w:szCs w:val="24"/>
                </w:rPr>
                <w:t xml:space="preserve"> 职位与人才管理模块</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_Toc1895557488 \h </w:instrText>
              </w:r>
              <w:r>
                <w:rPr>
                  <w:rFonts w:hint="eastAsia" w:ascii="黑体" w:hAnsi="黑体" w:eastAsia="黑体" w:cs="黑体"/>
                  <w:sz w:val="24"/>
                  <w:szCs w:val="24"/>
                </w:rPr>
                <w:fldChar w:fldCharType="separate"/>
              </w:r>
              <w:r>
                <w:rPr>
                  <w:rFonts w:hint="eastAsia" w:ascii="黑体" w:hAnsi="黑体" w:eastAsia="黑体" w:cs="黑体"/>
                  <w:sz w:val="24"/>
                  <w:szCs w:val="24"/>
                </w:rPr>
                <w:t>16</w:t>
              </w:r>
              <w:r>
                <w:rPr>
                  <w:rFonts w:hint="eastAsia" w:ascii="黑体" w:hAnsi="黑体" w:eastAsia="黑体" w:cs="黑体"/>
                  <w:sz w:val="24"/>
                  <w:szCs w:val="24"/>
                </w:rPr>
                <w:fldChar w:fldCharType="end"/>
              </w:r>
              <w:r>
                <w:rPr>
                  <w:rFonts w:hint="eastAsia" w:ascii="黑体" w:hAnsi="黑体" w:eastAsia="黑体" w:cs="黑体"/>
                  <w:kern w:val="2"/>
                  <w:sz w:val="24"/>
                  <w:szCs w:val="24"/>
                  <w:lang w:val="en-US" w:eastAsia="zh-CN" w:bidi="ar-SA"/>
                </w:rPr>
                <w:fldChar w:fldCharType="end"/>
              </w:r>
            </w:p>
            <w:p w14:paraId="50B34E58">
              <w:pPr>
                <w:pStyle w:val="11"/>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r>
                <w:rPr>
                  <w:rFonts w:hint="eastAsia" w:ascii="黑体" w:hAnsi="黑体" w:eastAsia="黑体" w:cs="黑体"/>
                  <w:kern w:val="2"/>
                  <w:sz w:val="24"/>
                  <w:szCs w:val="24"/>
                  <w:lang w:val="en-US" w:eastAsia="zh-CN" w:bidi="ar-SA"/>
                </w:rPr>
                <w:fldChar w:fldCharType="begin"/>
              </w:r>
              <w:r>
                <w:rPr>
                  <w:rFonts w:hint="eastAsia" w:ascii="黑体" w:hAnsi="黑体" w:eastAsia="黑体" w:cs="黑体"/>
                  <w:kern w:val="2"/>
                  <w:sz w:val="24"/>
                  <w:szCs w:val="24"/>
                  <w:lang w:val="en-US" w:eastAsia="zh-CN" w:bidi="ar-SA"/>
                </w:rPr>
                <w:instrText xml:space="preserve"> HYPERLINK \l _Toc714797571 </w:instrText>
              </w:r>
              <w:r>
                <w:rPr>
                  <w:rFonts w:hint="eastAsia" w:ascii="黑体" w:hAnsi="黑体" w:eastAsia="黑体" w:cs="黑体"/>
                  <w:kern w:val="2"/>
                  <w:sz w:val="24"/>
                  <w:szCs w:val="24"/>
                  <w:lang w:val="en-US" w:eastAsia="zh-CN" w:bidi="ar-SA"/>
                </w:rPr>
                <w:fldChar w:fldCharType="separate"/>
              </w:r>
              <w:r>
                <w:rPr>
                  <w:rFonts w:hint="default" w:ascii="Times New Roman Regular" w:hAnsi="Times New Roman Regular" w:eastAsia="黑体" w:cs="Times New Roman Regular"/>
                  <w:sz w:val="24"/>
                  <w:szCs w:val="24"/>
                </w:rPr>
                <w:t>4.3</w:t>
              </w:r>
              <w:r>
                <w:rPr>
                  <w:rFonts w:hint="eastAsia" w:ascii="黑体" w:hAnsi="黑体" w:eastAsia="黑体" w:cs="黑体"/>
                  <w:sz w:val="24"/>
                  <w:szCs w:val="24"/>
                </w:rPr>
                <w:t xml:space="preserve"> 简历解析与风控模块</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_Toc714797571 \h </w:instrText>
              </w:r>
              <w:r>
                <w:rPr>
                  <w:rFonts w:hint="eastAsia" w:ascii="黑体" w:hAnsi="黑体" w:eastAsia="黑体" w:cs="黑体"/>
                  <w:sz w:val="24"/>
                  <w:szCs w:val="24"/>
                </w:rPr>
                <w:fldChar w:fldCharType="separate"/>
              </w:r>
              <w:r>
                <w:rPr>
                  <w:rFonts w:hint="eastAsia" w:ascii="黑体" w:hAnsi="黑体" w:eastAsia="黑体" w:cs="黑体"/>
                  <w:sz w:val="24"/>
                  <w:szCs w:val="24"/>
                </w:rPr>
                <w:t>16</w:t>
              </w:r>
              <w:r>
                <w:rPr>
                  <w:rFonts w:hint="eastAsia" w:ascii="黑体" w:hAnsi="黑体" w:eastAsia="黑体" w:cs="黑体"/>
                  <w:sz w:val="24"/>
                  <w:szCs w:val="24"/>
                </w:rPr>
                <w:fldChar w:fldCharType="end"/>
              </w:r>
              <w:r>
                <w:rPr>
                  <w:rFonts w:hint="eastAsia" w:ascii="黑体" w:hAnsi="黑体" w:eastAsia="黑体" w:cs="黑体"/>
                  <w:kern w:val="2"/>
                  <w:sz w:val="24"/>
                  <w:szCs w:val="24"/>
                  <w:lang w:val="en-US" w:eastAsia="zh-CN" w:bidi="ar-SA"/>
                </w:rPr>
                <w:fldChar w:fldCharType="end"/>
              </w:r>
            </w:p>
            <w:p w14:paraId="2C875808">
              <w:pPr>
                <w:pStyle w:val="11"/>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r>
                <w:rPr>
                  <w:rFonts w:hint="eastAsia" w:ascii="黑体" w:hAnsi="黑体" w:eastAsia="黑体" w:cs="黑体"/>
                  <w:kern w:val="2"/>
                  <w:sz w:val="24"/>
                  <w:szCs w:val="24"/>
                  <w:lang w:val="en-US" w:eastAsia="zh-CN" w:bidi="ar-SA"/>
                </w:rPr>
                <w:fldChar w:fldCharType="begin"/>
              </w:r>
              <w:r>
                <w:rPr>
                  <w:rFonts w:hint="eastAsia" w:ascii="黑体" w:hAnsi="黑体" w:eastAsia="黑体" w:cs="黑体"/>
                  <w:kern w:val="2"/>
                  <w:sz w:val="24"/>
                  <w:szCs w:val="24"/>
                  <w:lang w:val="en-US" w:eastAsia="zh-CN" w:bidi="ar-SA"/>
                </w:rPr>
                <w:instrText xml:space="preserve"> HYPERLINK \l _Toc579254479 </w:instrText>
              </w:r>
              <w:r>
                <w:rPr>
                  <w:rFonts w:hint="eastAsia" w:ascii="黑体" w:hAnsi="黑体" w:eastAsia="黑体" w:cs="黑体"/>
                  <w:kern w:val="2"/>
                  <w:sz w:val="24"/>
                  <w:szCs w:val="24"/>
                  <w:lang w:val="en-US" w:eastAsia="zh-CN" w:bidi="ar-SA"/>
                </w:rPr>
                <w:fldChar w:fldCharType="separate"/>
              </w:r>
              <w:r>
                <w:rPr>
                  <w:rFonts w:hint="default" w:ascii="Times New Roman Regular" w:hAnsi="Times New Roman Regular" w:eastAsia="黑体" w:cs="Times New Roman Regular"/>
                  <w:sz w:val="24"/>
                  <w:szCs w:val="24"/>
                </w:rPr>
                <w:t>4.4</w:t>
              </w:r>
              <w:r>
                <w:rPr>
                  <w:rFonts w:hint="eastAsia" w:ascii="黑体" w:hAnsi="黑体" w:eastAsia="黑体" w:cs="黑体"/>
                  <w:sz w:val="24"/>
                  <w:szCs w:val="24"/>
                </w:rPr>
                <w:t xml:space="preserve"> AI 智能评估模块</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_Toc579254479 \h </w:instrText>
              </w:r>
              <w:r>
                <w:rPr>
                  <w:rFonts w:hint="eastAsia" w:ascii="黑体" w:hAnsi="黑体" w:eastAsia="黑体" w:cs="黑体"/>
                  <w:sz w:val="24"/>
                  <w:szCs w:val="24"/>
                </w:rPr>
                <w:fldChar w:fldCharType="separate"/>
              </w:r>
              <w:r>
                <w:rPr>
                  <w:rFonts w:hint="eastAsia" w:ascii="黑体" w:hAnsi="黑体" w:eastAsia="黑体" w:cs="黑体"/>
                  <w:sz w:val="24"/>
                  <w:szCs w:val="24"/>
                </w:rPr>
                <w:t>17</w:t>
              </w:r>
              <w:r>
                <w:rPr>
                  <w:rFonts w:hint="eastAsia" w:ascii="黑体" w:hAnsi="黑体" w:eastAsia="黑体" w:cs="黑体"/>
                  <w:sz w:val="24"/>
                  <w:szCs w:val="24"/>
                </w:rPr>
                <w:fldChar w:fldCharType="end"/>
              </w:r>
              <w:r>
                <w:rPr>
                  <w:rFonts w:hint="eastAsia" w:ascii="黑体" w:hAnsi="黑体" w:eastAsia="黑体" w:cs="黑体"/>
                  <w:kern w:val="2"/>
                  <w:sz w:val="24"/>
                  <w:szCs w:val="24"/>
                  <w:lang w:val="en-US" w:eastAsia="zh-CN" w:bidi="ar-SA"/>
                </w:rPr>
                <w:fldChar w:fldCharType="end"/>
              </w:r>
            </w:p>
            <w:p w14:paraId="1C054E48">
              <w:pPr>
                <w:pStyle w:val="11"/>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r>
                <w:rPr>
                  <w:rFonts w:hint="eastAsia" w:ascii="黑体" w:hAnsi="黑体" w:eastAsia="黑体" w:cs="黑体"/>
                  <w:kern w:val="2"/>
                  <w:sz w:val="24"/>
                  <w:szCs w:val="24"/>
                  <w:lang w:val="en-US" w:eastAsia="zh-CN" w:bidi="ar-SA"/>
                </w:rPr>
                <w:fldChar w:fldCharType="begin"/>
              </w:r>
              <w:r>
                <w:rPr>
                  <w:rFonts w:hint="eastAsia" w:ascii="黑体" w:hAnsi="黑体" w:eastAsia="黑体" w:cs="黑体"/>
                  <w:kern w:val="2"/>
                  <w:sz w:val="24"/>
                  <w:szCs w:val="24"/>
                  <w:lang w:val="en-US" w:eastAsia="zh-CN" w:bidi="ar-SA"/>
                </w:rPr>
                <w:instrText xml:space="preserve"> HYPERLINK \l _Toc986656702 </w:instrText>
              </w:r>
              <w:r>
                <w:rPr>
                  <w:rFonts w:hint="eastAsia" w:ascii="黑体" w:hAnsi="黑体" w:eastAsia="黑体" w:cs="黑体"/>
                  <w:kern w:val="2"/>
                  <w:sz w:val="24"/>
                  <w:szCs w:val="24"/>
                  <w:lang w:val="en-US" w:eastAsia="zh-CN" w:bidi="ar-SA"/>
                </w:rPr>
                <w:fldChar w:fldCharType="separate"/>
              </w:r>
              <w:r>
                <w:rPr>
                  <w:rFonts w:hint="default" w:ascii="Times New Roman Regular" w:hAnsi="Times New Roman Regular" w:eastAsia="黑体" w:cs="Times New Roman Regular"/>
                  <w:sz w:val="24"/>
                  <w:szCs w:val="24"/>
                </w:rPr>
                <w:t>4.5</w:t>
              </w:r>
              <w:r>
                <w:rPr>
                  <w:rFonts w:hint="eastAsia" w:ascii="黑体" w:hAnsi="黑体" w:eastAsia="黑体" w:cs="黑体"/>
                  <w:sz w:val="24"/>
                  <w:szCs w:val="24"/>
                </w:rPr>
                <w:t xml:space="preserve"> 人岗匹配与推荐模块</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_Toc986656702 \h </w:instrText>
              </w:r>
              <w:r>
                <w:rPr>
                  <w:rFonts w:hint="eastAsia" w:ascii="黑体" w:hAnsi="黑体" w:eastAsia="黑体" w:cs="黑体"/>
                  <w:sz w:val="24"/>
                  <w:szCs w:val="24"/>
                </w:rPr>
                <w:fldChar w:fldCharType="separate"/>
              </w:r>
              <w:r>
                <w:rPr>
                  <w:rFonts w:hint="eastAsia" w:ascii="黑体" w:hAnsi="黑体" w:eastAsia="黑体" w:cs="黑体"/>
                  <w:sz w:val="24"/>
                  <w:szCs w:val="24"/>
                </w:rPr>
                <w:t>19</w:t>
              </w:r>
              <w:r>
                <w:rPr>
                  <w:rFonts w:hint="eastAsia" w:ascii="黑体" w:hAnsi="黑体" w:eastAsia="黑体" w:cs="黑体"/>
                  <w:sz w:val="24"/>
                  <w:szCs w:val="24"/>
                </w:rPr>
                <w:fldChar w:fldCharType="end"/>
              </w:r>
              <w:r>
                <w:rPr>
                  <w:rFonts w:hint="eastAsia" w:ascii="黑体" w:hAnsi="黑体" w:eastAsia="黑体" w:cs="黑体"/>
                  <w:kern w:val="2"/>
                  <w:sz w:val="24"/>
                  <w:szCs w:val="24"/>
                  <w:lang w:val="en-US" w:eastAsia="zh-CN" w:bidi="ar-SA"/>
                </w:rPr>
                <w:fldChar w:fldCharType="end"/>
              </w:r>
            </w:p>
            <w:p w14:paraId="33E1D8DE">
              <w:pPr>
                <w:pStyle w:val="11"/>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r>
                <w:rPr>
                  <w:rFonts w:hint="eastAsia" w:ascii="黑体" w:hAnsi="黑体" w:eastAsia="黑体" w:cs="黑体"/>
                  <w:kern w:val="2"/>
                  <w:sz w:val="24"/>
                  <w:szCs w:val="24"/>
                  <w:lang w:val="en-US" w:eastAsia="zh-CN" w:bidi="ar-SA"/>
                </w:rPr>
                <w:fldChar w:fldCharType="begin"/>
              </w:r>
              <w:r>
                <w:rPr>
                  <w:rFonts w:hint="eastAsia" w:ascii="黑体" w:hAnsi="黑体" w:eastAsia="黑体" w:cs="黑体"/>
                  <w:kern w:val="2"/>
                  <w:sz w:val="24"/>
                  <w:szCs w:val="24"/>
                  <w:lang w:val="en-US" w:eastAsia="zh-CN" w:bidi="ar-SA"/>
                </w:rPr>
                <w:instrText xml:space="preserve"> HYPERLINK \l _Toc2017952027 </w:instrText>
              </w:r>
              <w:r>
                <w:rPr>
                  <w:rFonts w:hint="eastAsia" w:ascii="黑体" w:hAnsi="黑体" w:eastAsia="黑体" w:cs="黑体"/>
                  <w:kern w:val="2"/>
                  <w:sz w:val="24"/>
                  <w:szCs w:val="24"/>
                  <w:lang w:val="en-US" w:eastAsia="zh-CN" w:bidi="ar-SA"/>
                </w:rPr>
                <w:fldChar w:fldCharType="separate"/>
              </w:r>
              <w:r>
                <w:rPr>
                  <w:rFonts w:hint="default" w:ascii="Times New Roman Regular" w:hAnsi="Times New Roman Regular" w:eastAsia="黑体" w:cs="Times New Roman Regular"/>
                  <w:sz w:val="24"/>
                  <w:szCs w:val="24"/>
                </w:rPr>
                <w:t>4.6</w:t>
              </w:r>
              <w:r>
                <w:rPr>
                  <w:rFonts w:hint="eastAsia" w:ascii="黑体" w:hAnsi="黑体" w:eastAsia="黑体" w:cs="黑体"/>
                  <w:sz w:val="24"/>
                  <w:szCs w:val="24"/>
                </w:rPr>
                <w:t xml:space="preserve"> 面试与消息通知模块</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_Toc2017952027 \h </w:instrText>
              </w:r>
              <w:r>
                <w:rPr>
                  <w:rFonts w:hint="eastAsia" w:ascii="黑体" w:hAnsi="黑体" w:eastAsia="黑体" w:cs="黑体"/>
                  <w:sz w:val="24"/>
                  <w:szCs w:val="24"/>
                </w:rPr>
                <w:fldChar w:fldCharType="separate"/>
              </w:r>
              <w:r>
                <w:rPr>
                  <w:rFonts w:hint="eastAsia" w:ascii="黑体" w:hAnsi="黑体" w:eastAsia="黑体" w:cs="黑体"/>
                  <w:sz w:val="24"/>
                  <w:szCs w:val="24"/>
                </w:rPr>
                <w:t>19</w:t>
              </w:r>
              <w:r>
                <w:rPr>
                  <w:rFonts w:hint="eastAsia" w:ascii="黑体" w:hAnsi="黑体" w:eastAsia="黑体" w:cs="黑体"/>
                  <w:sz w:val="24"/>
                  <w:szCs w:val="24"/>
                </w:rPr>
                <w:fldChar w:fldCharType="end"/>
              </w:r>
              <w:r>
                <w:rPr>
                  <w:rFonts w:hint="eastAsia" w:ascii="黑体" w:hAnsi="黑体" w:eastAsia="黑体" w:cs="黑体"/>
                  <w:kern w:val="2"/>
                  <w:sz w:val="24"/>
                  <w:szCs w:val="24"/>
                  <w:lang w:val="en-US" w:eastAsia="zh-CN" w:bidi="ar-SA"/>
                </w:rPr>
                <w:fldChar w:fldCharType="end"/>
              </w:r>
            </w:p>
            <w:p w14:paraId="571BDD0B">
              <w:pPr>
                <w:pStyle w:val="11"/>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r>
                <w:rPr>
                  <w:rFonts w:hint="eastAsia" w:ascii="黑体" w:hAnsi="黑体" w:eastAsia="黑体" w:cs="黑体"/>
                  <w:kern w:val="2"/>
                  <w:sz w:val="24"/>
                  <w:szCs w:val="24"/>
                  <w:lang w:val="en-US" w:eastAsia="zh-CN" w:bidi="ar-SA"/>
                </w:rPr>
                <w:fldChar w:fldCharType="begin"/>
              </w:r>
              <w:r>
                <w:rPr>
                  <w:rFonts w:hint="eastAsia" w:ascii="黑体" w:hAnsi="黑体" w:eastAsia="黑体" w:cs="黑体"/>
                  <w:kern w:val="2"/>
                  <w:sz w:val="24"/>
                  <w:szCs w:val="24"/>
                  <w:lang w:val="en-US" w:eastAsia="zh-CN" w:bidi="ar-SA"/>
                </w:rPr>
                <w:instrText xml:space="preserve"> HYPERLINK \l _Toc510480718 </w:instrText>
              </w:r>
              <w:r>
                <w:rPr>
                  <w:rFonts w:hint="eastAsia" w:ascii="黑体" w:hAnsi="黑体" w:eastAsia="黑体" w:cs="黑体"/>
                  <w:kern w:val="2"/>
                  <w:sz w:val="24"/>
                  <w:szCs w:val="24"/>
                  <w:lang w:val="en-US" w:eastAsia="zh-CN" w:bidi="ar-SA"/>
                </w:rPr>
                <w:fldChar w:fldCharType="separate"/>
              </w:r>
              <w:r>
                <w:rPr>
                  <w:rFonts w:hint="default" w:ascii="Times New Roman Regular" w:hAnsi="Times New Roman Regular" w:eastAsia="黑体" w:cs="Times New Roman Regular"/>
                  <w:sz w:val="24"/>
                  <w:szCs w:val="24"/>
                </w:rPr>
                <w:t>4.7</w:t>
              </w:r>
              <w:r>
                <w:rPr>
                  <w:rFonts w:hint="eastAsia" w:ascii="黑体" w:hAnsi="黑体" w:eastAsia="黑体" w:cs="黑体"/>
                  <w:sz w:val="24"/>
                  <w:szCs w:val="24"/>
                </w:rPr>
                <w:t xml:space="preserve"> 前端界面与交互实现</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_Toc510480718 \h </w:instrText>
              </w:r>
              <w:r>
                <w:rPr>
                  <w:rFonts w:hint="eastAsia" w:ascii="黑体" w:hAnsi="黑体" w:eastAsia="黑体" w:cs="黑体"/>
                  <w:sz w:val="24"/>
                  <w:szCs w:val="24"/>
                </w:rPr>
                <w:fldChar w:fldCharType="separate"/>
              </w:r>
              <w:r>
                <w:rPr>
                  <w:rFonts w:hint="eastAsia" w:ascii="黑体" w:hAnsi="黑体" w:eastAsia="黑体" w:cs="黑体"/>
                  <w:sz w:val="24"/>
                  <w:szCs w:val="24"/>
                </w:rPr>
                <w:t>20</w:t>
              </w:r>
              <w:r>
                <w:rPr>
                  <w:rFonts w:hint="eastAsia" w:ascii="黑体" w:hAnsi="黑体" w:eastAsia="黑体" w:cs="黑体"/>
                  <w:sz w:val="24"/>
                  <w:szCs w:val="24"/>
                </w:rPr>
                <w:fldChar w:fldCharType="end"/>
              </w:r>
              <w:r>
                <w:rPr>
                  <w:rFonts w:hint="eastAsia" w:ascii="黑体" w:hAnsi="黑体" w:eastAsia="黑体" w:cs="黑体"/>
                  <w:kern w:val="2"/>
                  <w:sz w:val="24"/>
                  <w:szCs w:val="24"/>
                  <w:lang w:val="en-US" w:eastAsia="zh-CN" w:bidi="ar-SA"/>
                </w:rPr>
                <w:fldChar w:fldCharType="end"/>
              </w:r>
            </w:p>
            <w:p w14:paraId="52A70EE3">
              <w:pPr>
                <w:pStyle w:val="10"/>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r>
                <w:rPr>
                  <w:rFonts w:hint="eastAsia" w:ascii="黑体" w:hAnsi="黑体" w:eastAsia="黑体" w:cs="黑体"/>
                  <w:kern w:val="2"/>
                  <w:sz w:val="24"/>
                  <w:szCs w:val="24"/>
                  <w:lang w:val="en-US" w:eastAsia="zh-CN" w:bidi="ar-SA"/>
                </w:rPr>
                <w:fldChar w:fldCharType="begin"/>
              </w:r>
              <w:r>
                <w:rPr>
                  <w:rFonts w:hint="eastAsia" w:ascii="黑体" w:hAnsi="黑体" w:eastAsia="黑体" w:cs="黑体"/>
                  <w:kern w:val="2"/>
                  <w:sz w:val="24"/>
                  <w:szCs w:val="24"/>
                  <w:lang w:val="en-US" w:eastAsia="zh-CN" w:bidi="ar-SA"/>
                </w:rPr>
                <w:instrText xml:space="preserve"> HYPERLINK \l _Toc452257661 </w:instrText>
              </w:r>
              <w:r>
                <w:rPr>
                  <w:rFonts w:hint="eastAsia" w:ascii="黑体" w:hAnsi="黑体" w:eastAsia="黑体" w:cs="黑体"/>
                  <w:kern w:val="2"/>
                  <w:sz w:val="24"/>
                  <w:szCs w:val="24"/>
                  <w:lang w:val="en-US" w:eastAsia="zh-CN" w:bidi="ar-SA"/>
                </w:rPr>
                <w:fldChar w:fldCharType="separate"/>
              </w:r>
              <w:r>
                <w:rPr>
                  <w:rFonts w:hint="default" w:ascii="Times New Roman Regular" w:hAnsi="Times New Roman Regular" w:eastAsia="黑体" w:cs="Times New Roman Regular"/>
                  <w:sz w:val="24"/>
                  <w:szCs w:val="24"/>
                </w:rPr>
                <w:t>5</w:t>
              </w:r>
              <w:r>
                <w:rPr>
                  <w:rFonts w:hint="eastAsia" w:ascii="黑体" w:hAnsi="黑体" w:eastAsia="黑体" w:cs="黑体"/>
                  <w:sz w:val="24"/>
                  <w:szCs w:val="24"/>
                </w:rPr>
                <w:t xml:space="preserve"> 系统测试与结果分析</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_Toc452257661 \h </w:instrText>
              </w:r>
              <w:r>
                <w:rPr>
                  <w:rFonts w:hint="eastAsia" w:ascii="黑体" w:hAnsi="黑体" w:eastAsia="黑体" w:cs="黑体"/>
                  <w:sz w:val="24"/>
                  <w:szCs w:val="24"/>
                </w:rPr>
                <w:fldChar w:fldCharType="separate"/>
              </w:r>
              <w:r>
                <w:rPr>
                  <w:rFonts w:hint="eastAsia" w:ascii="黑体" w:hAnsi="黑体" w:eastAsia="黑体" w:cs="黑体"/>
                  <w:sz w:val="24"/>
                  <w:szCs w:val="24"/>
                </w:rPr>
                <w:t>20</w:t>
              </w:r>
              <w:r>
                <w:rPr>
                  <w:rFonts w:hint="eastAsia" w:ascii="黑体" w:hAnsi="黑体" w:eastAsia="黑体" w:cs="黑体"/>
                  <w:sz w:val="24"/>
                  <w:szCs w:val="24"/>
                </w:rPr>
                <w:fldChar w:fldCharType="end"/>
              </w:r>
              <w:r>
                <w:rPr>
                  <w:rFonts w:hint="eastAsia" w:ascii="黑体" w:hAnsi="黑体" w:eastAsia="黑体" w:cs="黑体"/>
                  <w:kern w:val="2"/>
                  <w:sz w:val="24"/>
                  <w:szCs w:val="24"/>
                  <w:lang w:val="en-US" w:eastAsia="zh-CN" w:bidi="ar-SA"/>
                </w:rPr>
                <w:fldChar w:fldCharType="end"/>
              </w:r>
            </w:p>
            <w:p w14:paraId="07E3F43E">
              <w:pPr>
                <w:pStyle w:val="11"/>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r>
                <w:rPr>
                  <w:rFonts w:hint="eastAsia" w:ascii="黑体" w:hAnsi="黑体" w:eastAsia="黑体" w:cs="黑体"/>
                  <w:kern w:val="2"/>
                  <w:sz w:val="24"/>
                  <w:szCs w:val="24"/>
                  <w:lang w:val="en-US" w:eastAsia="zh-CN" w:bidi="ar-SA"/>
                </w:rPr>
                <w:fldChar w:fldCharType="begin"/>
              </w:r>
              <w:r>
                <w:rPr>
                  <w:rFonts w:hint="eastAsia" w:ascii="黑体" w:hAnsi="黑体" w:eastAsia="黑体" w:cs="黑体"/>
                  <w:kern w:val="2"/>
                  <w:sz w:val="24"/>
                  <w:szCs w:val="24"/>
                  <w:lang w:val="en-US" w:eastAsia="zh-CN" w:bidi="ar-SA"/>
                </w:rPr>
                <w:instrText xml:space="preserve"> HYPERLINK \l _Toc1149881694 </w:instrText>
              </w:r>
              <w:r>
                <w:rPr>
                  <w:rFonts w:hint="eastAsia" w:ascii="黑体" w:hAnsi="黑体" w:eastAsia="黑体" w:cs="黑体"/>
                  <w:kern w:val="2"/>
                  <w:sz w:val="24"/>
                  <w:szCs w:val="24"/>
                  <w:lang w:val="en-US" w:eastAsia="zh-CN" w:bidi="ar-SA"/>
                </w:rPr>
                <w:fldChar w:fldCharType="separate"/>
              </w:r>
              <w:r>
                <w:rPr>
                  <w:rFonts w:hint="default" w:ascii="Times New Roman Regular" w:hAnsi="Times New Roman Regular" w:eastAsia="黑体" w:cs="Times New Roman Regular"/>
                  <w:sz w:val="24"/>
                  <w:szCs w:val="24"/>
                </w:rPr>
                <w:t>5.1</w:t>
              </w:r>
              <w:r>
                <w:rPr>
                  <w:rFonts w:hint="eastAsia" w:ascii="黑体" w:hAnsi="黑体" w:eastAsia="黑体" w:cs="黑体"/>
                  <w:sz w:val="24"/>
                  <w:szCs w:val="24"/>
                </w:rPr>
                <w:t xml:space="preserve"> 测试环境与测试方法</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_Toc1149881694 \h </w:instrText>
              </w:r>
              <w:r>
                <w:rPr>
                  <w:rFonts w:hint="eastAsia" w:ascii="黑体" w:hAnsi="黑体" w:eastAsia="黑体" w:cs="黑体"/>
                  <w:sz w:val="24"/>
                  <w:szCs w:val="24"/>
                </w:rPr>
                <w:fldChar w:fldCharType="separate"/>
              </w:r>
              <w:r>
                <w:rPr>
                  <w:rFonts w:hint="eastAsia" w:ascii="黑体" w:hAnsi="黑体" w:eastAsia="黑体" w:cs="黑体"/>
                  <w:sz w:val="24"/>
                  <w:szCs w:val="24"/>
                </w:rPr>
                <w:t>20</w:t>
              </w:r>
              <w:r>
                <w:rPr>
                  <w:rFonts w:hint="eastAsia" w:ascii="黑体" w:hAnsi="黑体" w:eastAsia="黑体" w:cs="黑体"/>
                  <w:sz w:val="24"/>
                  <w:szCs w:val="24"/>
                </w:rPr>
                <w:fldChar w:fldCharType="end"/>
              </w:r>
              <w:r>
                <w:rPr>
                  <w:rFonts w:hint="eastAsia" w:ascii="黑体" w:hAnsi="黑体" w:eastAsia="黑体" w:cs="黑体"/>
                  <w:kern w:val="2"/>
                  <w:sz w:val="24"/>
                  <w:szCs w:val="24"/>
                  <w:lang w:val="en-US" w:eastAsia="zh-CN" w:bidi="ar-SA"/>
                </w:rPr>
                <w:fldChar w:fldCharType="end"/>
              </w:r>
            </w:p>
            <w:p w14:paraId="0529F0B2">
              <w:pPr>
                <w:pStyle w:val="11"/>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r>
                <w:rPr>
                  <w:rFonts w:hint="eastAsia" w:ascii="黑体" w:hAnsi="黑体" w:eastAsia="黑体" w:cs="黑体"/>
                  <w:kern w:val="2"/>
                  <w:sz w:val="24"/>
                  <w:szCs w:val="24"/>
                  <w:lang w:val="en-US" w:eastAsia="zh-CN" w:bidi="ar-SA"/>
                </w:rPr>
                <w:fldChar w:fldCharType="begin"/>
              </w:r>
              <w:r>
                <w:rPr>
                  <w:rFonts w:hint="eastAsia" w:ascii="黑体" w:hAnsi="黑体" w:eastAsia="黑体" w:cs="黑体"/>
                  <w:kern w:val="2"/>
                  <w:sz w:val="24"/>
                  <w:szCs w:val="24"/>
                  <w:lang w:val="en-US" w:eastAsia="zh-CN" w:bidi="ar-SA"/>
                </w:rPr>
                <w:instrText xml:space="preserve"> HYPERLINK \l _Toc856291705 </w:instrText>
              </w:r>
              <w:r>
                <w:rPr>
                  <w:rFonts w:hint="eastAsia" w:ascii="黑体" w:hAnsi="黑体" w:eastAsia="黑体" w:cs="黑体"/>
                  <w:kern w:val="2"/>
                  <w:sz w:val="24"/>
                  <w:szCs w:val="24"/>
                  <w:lang w:val="en-US" w:eastAsia="zh-CN" w:bidi="ar-SA"/>
                </w:rPr>
                <w:fldChar w:fldCharType="separate"/>
              </w:r>
              <w:r>
                <w:rPr>
                  <w:rFonts w:hint="default" w:ascii="Times New Roman Regular" w:hAnsi="Times New Roman Regular" w:eastAsia="黑体" w:cs="Times New Roman Regular"/>
                  <w:sz w:val="24"/>
                  <w:szCs w:val="24"/>
                </w:rPr>
                <w:t>5.2</w:t>
              </w:r>
              <w:r>
                <w:rPr>
                  <w:rFonts w:hint="eastAsia" w:ascii="黑体" w:hAnsi="黑体" w:eastAsia="黑体" w:cs="黑体"/>
                  <w:sz w:val="24"/>
                  <w:szCs w:val="24"/>
                </w:rPr>
                <w:t xml:space="preserve"> 功能测试</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_Toc856291705 \h </w:instrText>
              </w:r>
              <w:r>
                <w:rPr>
                  <w:rFonts w:hint="eastAsia" w:ascii="黑体" w:hAnsi="黑体" w:eastAsia="黑体" w:cs="黑体"/>
                  <w:sz w:val="24"/>
                  <w:szCs w:val="24"/>
                </w:rPr>
                <w:fldChar w:fldCharType="separate"/>
              </w:r>
              <w:r>
                <w:rPr>
                  <w:rFonts w:hint="eastAsia" w:ascii="黑体" w:hAnsi="黑体" w:eastAsia="黑体" w:cs="黑体"/>
                  <w:sz w:val="24"/>
                  <w:szCs w:val="24"/>
                </w:rPr>
                <w:t>23</w:t>
              </w:r>
              <w:r>
                <w:rPr>
                  <w:rFonts w:hint="eastAsia" w:ascii="黑体" w:hAnsi="黑体" w:eastAsia="黑体" w:cs="黑体"/>
                  <w:sz w:val="24"/>
                  <w:szCs w:val="24"/>
                </w:rPr>
                <w:fldChar w:fldCharType="end"/>
              </w:r>
              <w:r>
                <w:rPr>
                  <w:rFonts w:hint="eastAsia" w:ascii="黑体" w:hAnsi="黑体" w:eastAsia="黑体" w:cs="黑体"/>
                  <w:kern w:val="2"/>
                  <w:sz w:val="24"/>
                  <w:szCs w:val="24"/>
                  <w:lang w:val="en-US" w:eastAsia="zh-CN" w:bidi="ar-SA"/>
                </w:rPr>
                <w:fldChar w:fldCharType="end"/>
              </w:r>
            </w:p>
            <w:p w14:paraId="44E90BE4">
              <w:pPr>
                <w:pStyle w:val="11"/>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r>
                <w:rPr>
                  <w:rFonts w:hint="eastAsia" w:ascii="黑体" w:hAnsi="黑体" w:eastAsia="黑体" w:cs="黑体"/>
                  <w:kern w:val="2"/>
                  <w:sz w:val="24"/>
                  <w:szCs w:val="24"/>
                  <w:lang w:val="en-US" w:eastAsia="zh-CN" w:bidi="ar-SA"/>
                </w:rPr>
                <w:fldChar w:fldCharType="begin"/>
              </w:r>
              <w:r>
                <w:rPr>
                  <w:rFonts w:hint="eastAsia" w:ascii="黑体" w:hAnsi="黑体" w:eastAsia="黑体" w:cs="黑体"/>
                  <w:kern w:val="2"/>
                  <w:sz w:val="24"/>
                  <w:szCs w:val="24"/>
                  <w:lang w:val="en-US" w:eastAsia="zh-CN" w:bidi="ar-SA"/>
                </w:rPr>
                <w:instrText xml:space="preserve"> HYPERLINK \l _Toc1406767388 </w:instrText>
              </w:r>
              <w:r>
                <w:rPr>
                  <w:rFonts w:hint="eastAsia" w:ascii="黑体" w:hAnsi="黑体" w:eastAsia="黑体" w:cs="黑体"/>
                  <w:kern w:val="2"/>
                  <w:sz w:val="24"/>
                  <w:szCs w:val="24"/>
                  <w:lang w:val="en-US" w:eastAsia="zh-CN" w:bidi="ar-SA"/>
                </w:rPr>
                <w:fldChar w:fldCharType="separate"/>
              </w:r>
              <w:r>
                <w:rPr>
                  <w:rFonts w:hint="default" w:ascii="Times New Roman Regular" w:hAnsi="Times New Roman Regular" w:eastAsia="黑体" w:cs="Times New Roman Regular"/>
                  <w:sz w:val="24"/>
                  <w:szCs w:val="24"/>
                </w:rPr>
                <w:t>5.3</w:t>
              </w:r>
              <w:r>
                <w:rPr>
                  <w:rFonts w:hint="eastAsia" w:ascii="黑体" w:hAnsi="黑体" w:eastAsia="黑体" w:cs="黑体"/>
                  <w:sz w:val="24"/>
                  <w:szCs w:val="24"/>
                </w:rPr>
                <w:t xml:space="preserve"> 权限与安全测试</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_Toc1406767388 \h </w:instrText>
              </w:r>
              <w:r>
                <w:rPr>
                  <w:rFonts w:hint="eastAsia" w:ascii="黑体" w:hAnsi="黑体" w:eastAsia="黑体" w:cs="黑体"/>
                  <w:sz w:val="24"/>
                  <w:szCs w:val="24"/>
                </w:rPr>
                <w:fldChar w:fldCharType="separate"/>
              </w:r>
              <w:r>
                <w:rPr>
                  <w:rFonts w:hint="eastAsia" w:ascii="黑体" w:hAnsi="黑体" w:eastAsia="黑体" w:cs="黑体"/>
                  <w:sz w:val="24"/>
                  <w:szCs w:val="24"/>
                </w:rPr>
                <w:t>23</w:t>
              </w:r>
              <w:r>
                <w:rPr>
                  <w:rFonts w:hint="eastAsia" w:ascii="黑体" w:hAnsi="黑体" w:eastAsia="黑体" w:cs="黑体"/>
                  <w:sz w:val="24"/>
                  <w:szCs w:val="24"/>
                </w:rPr>
                <w:fldChar w:fldCharType="end"/>
              </w:r>
              <w:r>
                <w:rPr>
                  <w:rFonts w:hint="eastAsia" w:ascii="黑体" w:hAnsi="黑体" w:eastAsia="黑体" w:cs="黑体"/>
                  <w:kern w:val="2"/>
                  <w:sz w:val="24"/>
                  <w:szCs w:val="24"/>
                  <w:lang w:val="en-US" w:eastAsia="zh-CN" w:bidi="ar-SA"/>
                </w:rPr>
                <w:fldChar w:fldCharType="end"/>
              </w:r>
            </w:p>
            <w:p w14:paraId="363EBDDA">
              <w:pPr>
                <w:pStyle w:val="11"/>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r>
                <w:rPr>
                  <w:rFonts w:hint="eastAsia" w:ascii="黑体" w:hAnsi="黑体" w:eastAsia="黑体" w:cs="黑体"/>
                  <w:kern w:val="2"/>
                  <w:sz w:val="24"/>
                  <w:szCs w:val="24"/>
                  <w:lang w:val="en-US" w:eastAsia="zh-CN" w:bidi="ar-SA"/>
                </w:rPr>
                <w:fldChar w:fldCharType="begin"/>
              </w:r>
              <w:r>
                <w:rPr>
                  <w:rFonts w:hint="eastAsia" w:ascii="黑体" w:hAnsi="黑体" w:eastAsia="黑体" w:cs="黑体"/>
                  <w:kern w:val="2"/>
                  <w:sz w:val="24"/>
                  <w:szCs w:val="24"/>
                  <w:lang w:val="en-US" w:eastAsia="zh-CN" w:bidi="ar-SA"/>
                </w:rPr>
                <w:instrText xml:space="preserve"> HYPERLINK \l _Toc1892020293 </w:instrText>
              </w:r>
              <w:r>
                <w:rPr>
                  <w:rFonts w:hint="eastAsia" w:ascii="黑体" w:hAnsi="黑体" w:eastAsia="黑体" w:cs="黑体"/>
                  <w:kern w:val="2"/>
                  <w:sz w:val="24"/>
                  <w:szCs w:val="24"/>
                  <w:lang w:val="en-US" w:eastAsia="zh-CN" w:bidi="ar-SA"/>
                </w:rPr>
                <w:fldChar w:fldCharType="separate"/>
              </w:r>
              <w:r>
                <w:rPr>
                  <w:rFonts w:hint="default" w:ascii="Times New Roman Regular" w:hAnsi="Times New Roman Regular" w:eastAsia="黑体" w:cs="Times New Roman Regular"/>
                  <w:sz w:val="24"/>
                  <w:szCs w:val="24"/>
                </w:rPr>
                <w:t>5.4</w:t>
              </w:r>
              <w:r>
                <w:rPr>
                  <w:rFonts w:hint="eastAsia" w:ascii="黑体" w:hAnsi="黑体" w:eastAsia="黑体" w:cs="黑体"/>
                  <w:sz w:val="24"/>
                  <w:szCs w:val="24"/>
                </w:rPr>
                <w:t xml:space="preserve"> AI 能力测试</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_Toc1892020293 \h </w:instrText>
              </w:r>
              <w:r>
                <w:rPr>
                  <w:rFonts w:hint="eastAsia" w:ascii="黑体" w:hAnsi="黑体" w:eastAsia="黑体" w:cs="黑体"/>
                  <w:sz w:val="24"/>
                  <w:szCs w:val="24"/>
                </w:rPr>
                <w:fldChar w:fldCharType="separate"/>
              </w:r>
              <w:r>
                <w:rPr>
                  <w:rFonts w:hint="eastAsia" w:ascii="黑体" w:hAnsi="黑体" w:eastAsia="黑体" w:cs="黑体"/>
                  <w:sz w:val="24"/>
                  <w:szCs w:val="24"/>
                </w:rPr>
                <w:t>24</w:t>
              </w:r>
              <w:r>
                <w:rPr>
                  <w:rFonts w:hint="eastAsia" w:ascii="黑体" w:hAnsi="黑体" w:eastAsia="黑体" w:cs="黑体"/>
                  <w:sz w:val="24"/>
                  <w:szCs w:val="24"/>
                </w:rPr>
                <w:fldChar w:fldCharType="end"/>
              </w:r>
              <w:r>
                <w:rPr>
                  <w:rFonts w:hint="eastAsia" w:ascii="黑体" w:hAnsi="黑体" w:eastAsia="黑体" w:cs="黑体"/>
                  <w:kern w:val="2"/>
                  <w:sz w:val="24"/>
                  <w:szCs w:val="24"/>
                  <w:lang w:val="en-US" w:eastAsia="zh-CN" w:bidi="ar-SA"/>
                </w:rPr>
                <w:fldChar w:fldCharType="end"/>
              </w:r>
            </w:p>
            <w:p w14:paraId="410EAFD3">
              <w:pPr>
                <w:pStyle w:val="11"/>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r>
                <w:rPr>
                  <w:rFonts w:hint="eastAsia" w:ascii="黑体" w:hAnsi="黑体" w:eastAsia="黑体" w:cs="黑体"/>
                  <w:kern w:val="2"/>
                  <w:sz w:val="24"/>
                  <w:szCs w:val="24"/>
                  <w:lang w:val="en-US" w:eastAsia="zh-CN" w:bidi="ar-SA"/>
                </w:rPr>
                <w:fldChar w:fldCharType="begin"/>
              </w:r>
              <w:r>
                <w:rPr>
                  <w:rFonts w:hint="eastAsia" w:ascii="黑体" w:hAnsi="黑体" w:eastAsia="黑体" w:cs="黑体"/>
                  <w:kern w:val="2"/>
                  <w:sz w:val="24"/>
                  <w:szCs w:val="24"/>
                  <w:lang w:val="en-US" w:eastAsia="zh-CN" w:bidi="ar-SA"/>
                </w:rPr>
                <w:instrText xml:space="preserve"> HYPERLINK \l _Toc1394703322 </w:instrText>
              </w:r>
              <w:r>
                <w:rPr>
                  <w:rFonts w:hint="eastAsia" w:ascii="黑体" w:hAnsi="黑体" w:eastAsia="黑体" w:cs="黑体"/>
                  <w:kern w:val="2"/>
                  <w:sz w:val="24"/>
                  <w:szCs w:val="24"/>
                  <w:lang w:val="en-US" w:eastAsia="zh-CN" w:bidi="ar-SA"/>
                </w:rPr>
                <w:fldChar w:fldCharType="separate"/>
              </w:r>
              <w:r>
                <w:rPr>
                  <w:rFonts w:hint="default" w:ascii="Times New Roman Regular" w:hAnsi="Times New Roman Regular" w:eastAsia="黑体" w:cs="Times New Roman Regular"/>
                  <w:sz w:val="24"/>
                  <w:szCs w:val="24"/>
                </w:rPr>
                <w:t>5.5</w:t>
              </w:r>
              <w:r>
                <w:rPr>
                  <w:rFonts w:hint="eastAsia" w:ascii="黑体" w:hAnsi="黑体" w:eastAsia="黑体" w:cs="黑体"/>
                  <w:sz w:val="24"/>
                  <w:szCs w:val="24"/>
                </w:rPr>
                <w:t xml:space="preserve"> 性能测试</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_Toc1394703322 \h </w:instrText>
              </w:r>
              <w:r>
                <w:rPr>
                  <w:rFonts w:hint="eastAsia" w:ascii="黑体" w:hAnsi="黑体" w:eastAsia="黑体" w:cs="黑体"/>
                  <w:sz w:val="24"/>
                  <w:szCs w:val="24"/>
                </w:rPr>
                <w:fldChar w:fldCharType="separate"/>
              </w:r>
              <w:r>
                <w:rPr>
                  <w:rFonts w:hint="eastAsia" w:ascii="黑体" w:hAnsi="黑体" w:eastAsia="黑体" w:cs="黑体"/>
                  <w:sz w:val="24"/>
                  <w:szCs w:val="24"/>
                </w:rPr>
                <w:t>28</w:t>
              </w:r>
              <w:r>
                <w:rPr>
                  <w:rFonts w:hint="eastAsia" w:ascii="黑体" w:hAnsi="黑体" w:eastAsia="黑体" w:cs="黑体"/>
                  <w:sz w:val="24"/>
                  <w:szCs w:val="24"/>
                </w:rPr>
                <w:fldChar w:fldCharType="end"/>
              </w:r>
              <w:r>
                <w:rPr>
                  <w:rFonts w:hint="eastAsia" w:ascii="黑体" w:hAnsi="黑体" w:eastAsia="黑体" w:cs="黑体"/>
                  <w:kern w:val="2"/>
                  <w:sz w:val="24"/>
                  <w:szCs w:val="24"/>
                  <w:lang w:val="en-US" w:eastAsia="zh-CN" w:bidi="ar-SA"/>
                </w:rPr>
                <w:fldChar w:fldCharType="end"/>
              </w:r>
            </w:p>
            <w:p w14:paraId="67AC9BB1">
              <w:pPr>
                <w:pStyle w:val="11"/>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r>
                <w:rPr>
                  <w:rFonts w:hint="eastAsia" w:ascii="黑体" w:hAnsi="黑体" w:eastAsia="黑体" w:cs="黑体"/>
                  <w:kern w:val="2"/>
                  <w:sz w:val="24"/>
                  <w:szCs w:val="24"/>
                  <w:lang w:val="en-US" w:eastAsia="zh-CN" w:bidi="ar-SA"/>
                </w:rPr>
                <w:fldChar w:fldCharType="begin"/>
              </w:r>
              <w:r>
                <w:rPr>
                  <w:rFonts w:hint="eastAsia" w:ascii="黑体" w:hAnsi="黑体" w:eastAsia="黑体" w:cs="黑体"/>
                  <w:kern w:val="2"/>
                  <w:sz w:val="24"/>
                  <w:szCs w:val="24"/>
                  <w:lang w:val="en-US" w:eastAsia="zh-CN" w:bidi="ar-SA"/>
                </w:rPr>
                <w:instrText xml:space="preserve"> HYPERLINK \l _Toc994725849 </w:instrText>
              </w:r>
              <w:r>
                <w:rPr>
                  <w:rFonts w:hint="eastAsia" w:ascii="黑体" w:hAnsi="黑体" w:eastAsia="黑体" w:cs="黑体"/>
                  <w:kern w:val="2"/>
                  <w:sz w:val="24"/>
                  <w:szCs w:val="24"/>
                  <w:lang w:val="en-US" w:eastAsia="zh-CN" w:bidi="ar-SA"/>
                </w:rPr>
                <w:fldChar w:fldCharType="separate"/>
              </w:r>
              <w:r>
                <w:rPr>
                  <w:rFonts w:hint="default" w:ascii="Times New Roman Regular" w:hAnsi="Times New Roman Regular" w:eastAsia="黑体" w:cs="Times New Roman Regular"/>
                  <w:sz w:val="24"/>
                  <w:szCs w:val="24"/>
                </w:rPr>
                <w:t>5.6</w:t>
              </w:r>
              <w:r>
                <w:rPr>
                  <w:rFonts w:hint="eastAsia" w:ascii="黑体" w:hAnsi="黑体" w:eastAsia="黑体" w:cs="黑体"/>
                  <w:sz w:val="24"/>
                  <w:szCs w:val="24"/>
                </w:rPr>
                <w:t xml:space="preserve"> 测试结果分析</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_Toc994725849 \h </w:instrText>
              </w:r>
              <w:r>
                <w:rPr>
                  <w:rFonts w:hint="eastAsia" w:ascii="黑体" w:hAnsi="黑体" w:eastAsia="黑体" w:cs="黑体"/>
                  <w:sz w:val="24"/>
                  <w:szCs w:val="24"/>
                </w:rPr>
                <w:fldChar w:fldCharType="separate"/>
              </w:r>
              <w:r>
                <w:rPr>
                  <w:rFonts w:hint="eastAsia" w:ascii="黑体" w:hAnsi="黑体" w:eastAsia="黑体" w:cs="黑体"/>
                  <w:sz w:val="24"/>
                  <w:szCs w:val="24"/>
                </w:rPr>
                <w:t>29</w:t>
              </w:r>
              <w:r>
                <w:rPr>
                  <w:rFonts w:hint="eastAsia" w:ascii="黑体" w:hAnsi="黑体" w:eastAsia="黑体" w:cs="黑体"/>
                  <w:sz w:val="24"/>
                  <w:szCs w:val="24"/>
                </w:rPr>
                <w:fldChar w:fldCharType="end"/>
              </w:r>
              <w:r>
                <w:rPr>
                  <w:rFonts w:hint="eastAsia" w:ascii="黑体" w:hAnsi="黑体" w:eastAsia="黑体" w:cs="黑体"/>
                  <w:kern w:val="2"/>
                  <w:sz w:val="24"/>
                  <w:szCs w:val="24"/>
                  <w:lang w:val="en-US" w:eastAsia="zh-CN" w:bidi="ar-SA"/>
                </w:rPr>
                <w:fldChar w:fldCharType="end"/>
              </w:r>
            </w:p>
            <w:p w14:paraId="2292C613">
              <w:pPr>
                <w:pStyle w:val="10"/>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r>
                <w:rPr>
                  <w:rFonts w:hint="eastAsia" w:ascii="黑体" w:hAnsi="黑体" w:eastAsia="黑体" w:cs="黑体"/>
                  <w:kern w:val="2"/>
                  <w:sz w:val="24"/>
                  <w:szCs w:val="24"/>
                  <w:lang w:val="en-US" w:eastAsia="zh-CN" w:bidi="ar-SA"/>
                </w:rPr>
                <w:fldChar w:fldCharType="begin"/>
              </w:r>
              <w:r>
                <w:rPr>
                  <w:rFonts w:hint="eastAsia" w:ascii="黑体" w:hAnsi="黑体" w:eastAsia="黑体" w:cs="黑体"/>
                  <w:kern w:val="2"/>
                  <w:sz w:val="24"/>
                  <w:szCs w:val="24"/>
                  <w:lang w:val="en-US" w:eastAsia="zh-CN" w:bidi="ar-SA"/>
                </w:rPr>
                <w:instrText xml:space="preserve"> HYPERLINK \l _Toc197152248 </w:instrText>
              </w:r>
              <w:r>
                <w:rPr>
                  <w:rFonts w:hint="eastAsia" w:ascii="黑体" w:hAnsi="黑体" w:eastAsia="黑体" w:cs="黑体"/>
                  <w:kern w:val="2"/>
                  <w:sz w:val="24"/>
                  <w:szCs w:val="24"/>
                  <w:lang w:val="en-US" w:eastAsia="zh-CN" w:bidi="ar-SA"/>
                </w:rPr>
                <w:fldChar w:fldCharType="separate"/>
              </w:r>
              <w:r>
                <w:rPr>
                  <w:rFonts w:hint="default" w:ascii="Times New Roman Regular" w:hAnsi="Times New Roman Regular" w:eastAsia="黑体" w:cs="Times New Roman Regular"/>
                  <w:sz w:val="24"/>
                  <w:szCs w:val="24"/>
                </w:rPr>
                <w:t>6</w:t>
              </w:r>
              <w:r>
                <w:rPr>
                  <w:rFonts w:hint="eastAsia" w:ascii="黑体" w:hAnsi="黑体" w:eastAsia="黑体" w:cs="黑体"/>
                  <w:sz w:val="24"/>
                  <w:szCs w:val="24"/>
                </w:rPr>
                <w:t xml:space="preserve"> 结论</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_Toc197152248 \h </w:instrText>
              </w:r>
              <w:r>
                <w:rPr>
                  <w:rFonts w:hint="eastAsia" w:ascii="黑体" w:hAnsi="黑体" w:eastAsia="黑体" w:cs="黑体"/>
                  <w:sz w:val="24"/>
                  <w:szCs w:val="24"/>
                </w:rPr>
                <w:fldChar w:fldCharType="separate"/>
              </w:r>
              <w:r>
                <w:rPr>
                  <w:rFonts w:hint="eastAsia" w:ascii="黑体" w:hAnsi="黑体" w:eastAsia="黑体" w:cs="黑体"/>
                  <w:sz w:val="24"/>
                  <w:szCs w:val="24"/>
                </w:rPr>
                <w:t>31</w:t>
              </w:r>
              <w:r>
                <w:rPr>
                  <w:rFonts w:hint="eastAsia" w:ascii="黑体" w:hAnsi="黑体" w:eastAsia="黑体" w:cs="黑体"/>
                  <w:sz w:val="24"/>
                  <w:szCs w:val="24"/>
                </w:rPr>
                <w:fldChar w:fldCharType="end"/>
              </w:r>
              <w:r>
                <w:rPr>
                  <w:rFonts w:hint="eastAsia" w:ascii="黑体" w:hAnsi="黑体" w:eastAsia="黑体" w:cs="黑体"/>
                  <w:kern w:val="2"/>
                  <w:sz w:val="24"/>
                  <w:szCs w:val="24"/>
                  <w:lang w:val="en-US" w:eastAsia="zh-CN" w:bidi="ar-SA"/>
                </w:rPr>
                <w:fldChar w:fldCharType="end"/>
              </w:r>
            </w:p>
            <w:p w14:paraId="72ECE26D">
              <w:pPr>
                <w:pStyle w:val="10"/>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r>
                <w:rPr>
                  <w:rFonts w:hint="eastAsia" w:ascii="黑体" w:hAnsi="黑体" w:eastAsia="黑体" w:cs="黑体"/>
                  <w:kern w:val="2"/>
                  <w:sz w:val="24"/>
                  <w:szCs w:val="24"/>
                  <w:lang w:val="en-US" w:eastAsia="zh-CN" w:bidi="ar-SA"/>
                </w:rPr>
                <w:fldChar w:fldCharType="begin"/>
              </w:r>
              <w:r>
                <w:rPr>
                  <w:rFonts w:hint="eastAsia" w:ascii="黑体" w:hAnsi="黑体" w:eastAsia="黑体" w:cs="黑体"/>
                  <w:kern w:val="2"/>
                  <w:sz w:val="24"/>
                  <w:szCs w:val="24"/>
                  <w:lang w:val="en-US" w:eastAsia="zh-CN" w:bidi="ar-SA"/>
                </w:rPr>
                <w:instrText xml:space="preserve"> HYPERLINK \l _Toc2118048462 </w:instrText>
              </w:r>
              <w:r>
                <w:rPr>
                  <w:rFonts w:hint="eastAsia" w:ascii="黑体" w:hAnsi="黑体" w:eastAsia="黑体" w:cs="黑体"/>
                  <w:kern w:val="2"/>
                  <w:sz w:val="24"/>
                  <w:szCs w:val="24"/>
                  <w:lang w:val="en-US" w:eastAsia="zh-CN" w:bidi="ar-SA"/>
                </w:rPr>
                <w:fldChar w:fldCharType="separate"/>
              </w:r>
              <w:r>
                <w:rPr>
                  <w:rFonts w:hint="eastAsia" w:ascii="黑体" w:hAnsi="黑体" w:eastAsia="黑体" w:cs="黑体"/>
                  <w:sz w:val="24"/>
                  <w:szCs w:val="24"/>
                </w:rPr>
                <w:t>致谢</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_Toc2118048462 \h </w:instrText>
              </w:r>
              <w:r>
                <w:rPr>
                  <w:rFonts w:hint="eastAsia" w:ascii="黑体" w:hAnsi="黑体" w:eastAsia="黑体" w:cs="黑体"/>
                  <w:sz w:val="24"/>
                  <w:szCs w:val="24"/>
                </w:rPr>
                <w:fldChar w:fldCharType="separate"/>
              </w:r>
              <w:r>
                <w:rPr>
                  <w:rFonts w:hint="eastAsia" w:ascii="黑体" w:hAnsi="黑体" w:eastAsia="黑体" w:cs="黑体"/>
                  <w:sz w:val="24"/>
                  <w:szCs w:val="24"/>
                </w:rPr>
                <w:t>32</w:t>
              </w:r>
              <w:r>
                <w:rPr>
                  <w:rFonts w:hint="eastAsia" w:ascii="黑体" w:hAnsi="黑体" w:eastAsia="黑体" w:cs="黑体"/>
                  <w:sz w:val="24"/>
                  <w:szCs w:val="24"/>
                </w:rPr>
                <w:fldChar w:fldCharType="end"/>
              </w:r>
              <w:r>
                <w:rPr>
                  <w:rFonts w:hint="eastAsia" w:ascii="黑体" w:hAnsi="黑体" w:eastAsia="黑体" w:cs="黑体"/>
                  <w:kern w:val="2"/>
                  <w:sz w:val="24"/>
                  <w:szCs w:val="24"/>
                  <w:lang w:val="en-US" w:eastAsia="zh-CN" w:bidi="ar-SA"/>
                </w:rPr>
                <w:fldChar w:fldCharType="end"/>
              </w:r>
            </w:p>
            <w:p w14:paraId="530EA1A9">
              <w:pPr>
                <w:pStyle w:val="11"/>
                <w:keepNext w:val="0"/>
                <w:keepLines w:val="0"/>
                <w:pageBreakBefore w:val="0"/>
                <w:widowControl w:val="0"/>
                <w:tabs>
                  <w:tab w:val="right" w:leader="dot" w:pos="9072"/>
                </w:tabs>
                <w:kinsoku/>
                <w:wordWrap/>
                <w:overflowPunct/>
                <w:topLinePunct w:val="0"/>
                <w:autoSpaceDE/>
                <w:autoSpaceDN/>
                <w:bidi w:val="0"/>
                <w:adjustRightInd/>
                <w:snapToGrid/>
                <w:spacing w:line="360" w:lineRule="auto"/>
                <w:ind w:left="0" w:leftChars="0" w:firstLine="0" w:firstLineChars="0"/>
                <w:textAlignment w:val="auto"/>
                <w:rPr>
                  <w:rFonts w:hint="eastAsia" w:ascii="黑体" w:hAnsi="黑体" w:eastAsia="黑体" w:cs="黑体"/>
                  <w:sz w:val="24"/>
                  <w:szCs w:val="24"/>
                </w:rPr>
              </w:pPr>
              <w:r>
                <w:rPr>
                  <w:rFonts w:hint="eastAsia" w:ascii="黑体" w:hAnsi="黑体" w:eastAsia="黑体" w:cs="黑体"/>
                  <w:kern w:val="2"/>
                  <w:sz w:val="24"/>
                  <w:szCs w:val="24"/>
                  <w:lang w:val="en-US" w:eastAsia="zh-CN" w:bidi="ar-SA"/>
                </w:rPr>
                <w:fldChar w:fldCharType="end"/>
              </w:r>
              <w:r>
                <w:rPr>
                  <w:rFonts w:hint="eastAsia" w:ascii="黑体" w:hAnsi="黑体" w:eastAsia="黑体" w:cs="黑体"/>
                  <w:kern w:val="2"/>
                  <w:sz w:val="24"/>
                  <w:szCs w:val="24"/>
                  <w:lang w:val="en-US" w:eastAsia="zh-CN" w:bidi="ar-SA"/>
                </w:rPr>
                <w:fldChar w:fldCharType="begin"/>
              </w:r>
              <w:r>
                <w:rPr>
                  <w:rFonts w:hint="eastAsia" w:ascii="黑体" w:hAnsi="黑体" w:eastAsia="黑体" w:cs="黑体"/>
                  <w:kern w:val="2"/>
                  <w:sz w:val="24"/>
                  <w:szCs w:val="24"/>
                  <w:lang w:val="en-US" w:eastAsia="zh-CN" w:bidi="ar-SA"/>
                </w:rPr>
                <w:instrText xml:space="preserve"> HYPERLINK \l _Toc1351568162 </w:instrText>
              </w:r>
              <w:r>
                <w:rPr>
                  <w:rFonts w:hint="eastAsia" w:ascii="黑体" w:hAnsi="黑体" w:eastAsia="黑体" w:cs="黑体"/>
                  <w:kern w:val="2"/>
                  <w:sz w:val="24"/>
                  <w:szCs w:val="24"/>
                  <w:lang w:val="en-US" w:eastAsia="zh-CN" w:bidi="ar-SA"/>
                </w:rPr>
                <w:fldChar w:fldCharType="separate"/>
              </w:r>
              <w:r>
                <w:rPr>
                  <w:rFonts w:hint="eastAsia" w:ascii="黑体" w:hAnsi="黑体" w:eastAsia="黑体" w:cs="黑体"/>
                  <w:sz w:val="24"/>
                  <w:szCs w:val="24"/>
                </w:rPr>
                <w:t>参考文献</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_Toc1351568162 \h </w:instrText>
              </w:r>
              <w:r>
                <w:rPr>
                  <w:rFonts w:hint="eastAsia" w:ascii="黑体" w:hAnsi="黑体" w:eastAsia="黑体" w:cs="黑体"/>
                  <w:sz w:val="24"/>
                  <w:szCs w:val="24"/>
                </w:rPr>
                <w:fldChar w:fldCharType="separate"/>
              </w:r>
              <w:r>
                <w:rPr>
                  <w:rFonts w:hint="eastAsia" w:ascii="黑体" w:hAnsi="黑体" w:eastAsia="黑体" w:cs="黑体"/>
                  <w:sz w:val="24"/>
                  <w:szCs w:val="24"/>
                </w:rPr>
                <w:t>32</w:t>
              </w:r>
              <w:r>
                <w:rPr>
                  <w:rFonts w:hint="eastAsia" w:ascii="黑体" w:hAnsi="黑体" w:eastAsia="黑体" w:cs="黑体"/>
                  <w:sz w:val="24"/>
                  <w:szCs w:val="24"/>
                </w:rPr>
                <w:fldChar w:fldCharType="end"/>
              </w:r>
              <w:r>
                <w:rPr>
                  <w:rFonts w:hint="eastAsia" w:ascii="黑体" w:hAnsi="黑体" w:eastAsia="黑体" w:cs="黑体"/>
                  <w:kern w:val="2"/>
                  <w:sz w:val="24"/>
                  <w:szCs w:val="24"/>
                  <w:lang w:val="en-US" w:eastAsia="zh-CN" w:bidi="ar-SA"/>
                </w:rPr>
                <w:fldChar w:fldCharType="end"/>
              </w:r>
            </w:p>
            <w:p w14:paraId="7F24D5A5">
              <w:pPr>
                <w:pStyle w:val="10"/>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r>
                <w:rPr>
                  <w:rFonts w:hint="eastAsia" w:ascii="黑体" w:hAnsi="黑体" w:eastAsia="黑体" w:cs="黑体"/>
                  <w:kern w:val="2"/>
                  <w:sz w:val="24"/>
                  <w:szCs w:val="24"/>
                  <w:lang w:val="en-US" w:eastAsia="zh-CN" w:bidi="ar-SA"/>
                </w:rPr>
                <w:fldChar w:fldCharType="begin"/>
              </w:r>
              <w:r>
                <w:rPr>
                  <w:rFonts w:hint="eastAsia" w:ascii="黑体" w:hAnsi="黑体" w:eastAsia="黑体" w:cs="黑体"/>
                  <w:kern w:val="2"/>
                  <w:sz w:val="24"/>
                  <w:szCs w:val="24"/>
                  <w:lang w:val="en-US" w:eastAsia="zh-CN" w:bidi="ar-SA"/>
                </w:rPr>
                <w:instrText xml:space="preserve"> HYPERLINK \l _Toc1871564415 </w:instrText>
              </w:r>
              <w:r>
                <w:rPr>
                  <w:rFonts w:hint="eastAsia" w:ascii="黑体" w:hAnsi="黑体" w:eastAsia="黑体" w:cs="黑体"/>
                  <w:kern w:val="2"/>
                  <w:sz w:val="24"/>
                  <w:szCs w:val="24"/>
                  <w:lang w:val="en-US" w:eastAsia="zh-CN" w:bidi="ar-SA"/>
                </w:rPr>
                <w:fldChar w:fldCharType="separate"/>
              </w:r>
              <w:r>
                <w:rPr>
                  <w:rFonts w:hint="eastAsia" w:ascii="黑体" w:hAnsi="黑体" w:eastAsia="黑体" w:cs="黑体"/>
                  <w:sz w:val="24"/>
                  <w:szCs w:val="24"/>
                </w:rPr>
                <w:t>附录</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_Toc1871564415 \h </w:instrText>
              </w:r>
              <w:r>
                <w:rPr>
                  <w:rFonts w:hint="eastAsia" w:ascii="黑体" w:hAnsi="黑体" w:eastAsia="黑体" w:cs="黑体"/>
                  <w:sz w:val="24"/>
                  <w:szCs w:val="24"/>
                </w:rPr>
                <w:fldChar w:fldCharType="separate"/>
              </w:r>
              <w:r>
                <w:rPr>
                  <w:rFonts w:hint="eastAsia" w:ascii="黑体" w:hAnsi="黑体" w:eastAsia="黑体" w:cs="黑体"/>
                  <w:sz w:val="24"/>
                  <w:szCs w:val="24"/>
                </w:rPr>
                <w:t>33</w:t>
              </w:r>
              <w:r>
                <w:rPr>
                  <w:rFonts w:hint="eastAsia" w:ascii="黑体" w:hAnsi="黑体" w:eastAsia="黑体" w:cs="黑体"/>
                  <w:sz w:val="24"/>
                  <w:szCs w:val="24"/>
                </w:rPr>
                <w:fldChar w:fldCharType="end"/>
              </w:r>
              <w:r>
                <w:rPr>
                  <w:rFonts w:hint="eastAsia" w:ascii="黑体" w:hAnsi="黑体" w:eastAsia="黑体" w:cs="黑体"/>
                  <w:kern w:val="2"/>
                  <w:sz w:val="24"/>
                  <w:szCs w:val="24"/>
                  <w:lang w:val="en-US" w:eastAsia="zh-CN" w:bidi="ar-SA"/>
                </w:rPr>
                <w:fldChar w:fldCharType="end"/>
              </w:r>
            </w:p>
            <w:p w14:paraId="164BE284">
              <w:pPr>
                <w:pStyle w:val="10"/>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r>
                <w:rPr>
                  <w:rFonts w:hint="eastAsia" w:ascii="黑体" w:hAnsi="黑体" w:eastAsia="黑体" w:cs="黑体"/>
                  <w:kern w:val="2"/>
                  <w:sz w:val="24"/>
                  <w:szCs w:val="24"/>
                  <w:lang w:val="en-US" w:eastAsia="zh-CN" w:bidi="ar-SA"/>
                </w:rPr>
                <w:fldChar w:fldCharType="begin"/>
              </w:r>
              <w:r>
                <w:rPr>
                  <w:rFonts w:hint="eastAsia" w:ascii="黑体" w:hAnsi="黑体" w:eastAsia="黑体" w:cs="黑体"/>
                  <w:kern w:val="2"/>
                  <w:sz w:val="24"/>
                  <w:szCs w:val="24"/>
                  <w:lang w:val="en-US" w:eastAsia="zh-CN" w:bidi="ar-SA"/>
                </w:rPr>
                <w:instrText xml:space="preserve"> HYPERLINK \l _Toc1190145296 </w:instrText>
              </w:r>
              <w:r>
                <w:rPr>
                  <w:rFonts w:hint="eastAsia" w:ascii="黑体" w:hAnsi="黑体" w:eastAsia="黑体" w:cs="黑体"/>
                  <w:kern w:val="2"/>
                  <w:sz w:val="24"/>
                  <w:szCs w:val="24"/>
                  <w:lang w:val="en-US" w:eastAsia="zh-CN" w:bidi="ar-SA"/>
                </w:rPr>
                <w:fldChar w:fldCharType="separate"/>
              </w:r>
              <w:r>
                <w:rPr>
                  <w:rFonts w:hint="eastAsia" w:ascii="黑体" w:hAnsi="黑体" w:eastAsia="黑体" w:cs="黑体"/>
                  <w:sz w:val="24"/>
                  <w:szCs w:val="24"/>
                </w:rPr>
                <w:t>附录 A 系统主要服务与端口</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_Toc1190145296 \h </w:instrText>
              </w:r>
              <w:r>
                <w:rPr>
                  <w:rFonts w:hint="eastAsia" w:ascii="黑体" w:hAnsi="黑体" w:eastAsia="黑体" w:cs="黑体"/>
                  <w:sz w:val="24"/>
                  <w:szCs w:val="24"/>
                </w:rPr>
                <w:fldChar w:fldCharType="separate"/>
              </w:r>
              <w:r>
                <w:rPr>
                  <w:rFonts w:hint="eastAsia" w:ascii="黑体" w:hAnsi="黑体" w:eastAsia="黑体" w:cs="黑体"/>
                  <w:sz w:val="24"/>
                  <w:szCs w:val="24"/>
                </w:rPr>
                <w:t>33</w:t>
              </w:r>
              <w:r>
                <w:rPr>
                  <w:rFonts w:hint="eastAsia" w:ascii="黑体" w:hAnsi="黑体" w:eastAsia="黑体" w:cs="黑体"/>
                  <w:sz w:val="24"/>
                  <w:szCs w:val="24"/>
                </w:rPr>
                <w:fldChar w:fldCharType="end"/>
              </w:r>
              <w:r>
                <w:rPr>
                  <w:rFonts w:hint="eastAsia" w:ascii="黑体" w:hAnsi="黑体" w:eastAsia="黑体" w:cs="黑体"/>
                  <w:kern w:val="2"/>
                  <w:sz w:val="24"/>
                  <w:szCs w:val="24"/>
                  <w:lang w:val="en-US" w:eastAsia="zh-CN" w:bidi="ar-SA"/>
                </w:rPr>
                <w:fldChar w:fldCharType="end"/>
              </w:r>
            </w:p>
            <w:p w14:paraId="3C1A48C7">
              <w:pPr>
                <w:pStyle w:val="10"/>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r>
                <w:rPr>
                  <w:rFonts w:hint="eastAsia" w:ascii="黑体" w:hAnsi="黑体" w:eastAsia="黑体" w:cs="黑体"/>
                  <w:kern w:val="2"/>
                  <w:sz w:val="24"/>
                  <w:szCs w:val="24"/>
                  <w:lang w:val="en-US" w:eastAsia="zh-CN" w:bidi="ar-SA"/>
                </w:rPr>
                <w:fldChar w:fldCharType="begin"/>
              </w:r>
              <w:r>
                <w:rPr>
                  <w:rFonts w:hint="eastAsia" w:ascii="黑体" w:hAnsi="黑体" w:eastAsia="黑体" w:cs="黑体"/>
                  <w:kern w:val="2"/>
                  <w:sz w:val="24"/>
                  <w:szCs w:val="24"/>
                  <w:lang w:val="en-US" w:eastAsia="zh-CN" w:bidi="ar-SA"/>
                </w:rPr>
                <w:instrText xml:space="preserve"> HYPERLINK \l _Toc1109301714 </w:instrText>
              </w:r>
              <w:r>
                <w:rPr>
                  <w:rFonts w:hint="eastAsia" w:ascii="黑体" w:hAnsi="黑体" w:eastAsia="黑体" w:cs="黑体"/>
                  <w:kern w:val="2"/>
                  <w:sz w:val="24"/>
                  <w:szCs w:val="24"/>
                  <w:lang w:val="en-US" w:eastAsia="zh-CN" w:bidi="ar-SA"/>
                </w:rPr>
                <w:fldChar w:fldCharType="separate"/>
              </w:r>
              <w:r>
                <w:rPr>
                  <w:rFonts w:hint="eastAsia" w:ascii="黑体" w:hAnsi="黑体" w:eastAsia="黑体" w:cs="黑体"/>
                  <w:sz w:val="24"/>
                  <w:szCs w:val="24"/>
                </w:rPr>
                <w:t>附录 B 主要测试结论摘要</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_Toc1109301714 \h </w:instrText>
              </w:r>
              <w:r>
                <w:rPr>
                  <w:rFonts w:hint="eastAsia" w:ascii="黑体" w:hAnsi="黑体" w:eastAsia="黑体" w:cs="黑体"/>
                  <w:sz w:val="24"/>
                  <w:szCs w:val="24"/>
                </w:rPr>
                <w:fldChar w:fldCharType="separate"/>
              </w:r>
              <w:r>
                <w:rPr>
                  <w:rFonts w:hint="eastAsia" w:ascii="黑体" w:hAnsi="黑体" w:eastAsia="黑体" w:cs="黑体"/>
                  <w:sz w:val="24"/>
                  <w:szCs w:val="24"/>
                </w:rPr>
                <w:t>33</w:t>
              </w:r>
              <w:r>
                <w:rPr>
                  <w:rFonts w:hint="eastAsia" w:ascii="黑体" w:hAnsi="黑体" w:eastAsia="黑体" w:cs="黑体"/>
                  <w:sz w:val="24"/>
                  <w:szCs w:val="24"/>
                </w:rPr>
                <w:fldChar w:fldCharType="end"/>
              </w:r>
              <w:r>
                <w:rPr>
                  <w:rFonts w:hint="eastAsia" w:ascii="黑体" w:hAnsi="黑体" w:eastAsia="黑体" w:cs="黑体"/>
                  <w:kern w:val="2"/>
                  <w:sz w:val="24"/>
                  <w:szCs w:val="24"/>
                  <w:lang w:val="en-US" w:eastAsia="zh-CN" w:bidi="ar-SA"/>
                </w:rPr>
                <w:fldChar w:fldCharType="end"/>
              </w:r>
            </w:p>
            <w:p w14:paraId="6E5EEF63">
              <w:pPr>
                <w:pStyle w:val="10"/>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rPr>
              </w:pPr>
              <w:r>
                <w:rPr>
                  <w:rFonts w:hint="eastAsia" w:ascii="黑体" w:hAnsi="黑体" w:eastAsia="黑体" w:cs="黑体"/>
                  <w:kern w:val="2"/>
                  <w:sz w:val="24"/>
                  <w:szCs w:val="24"/>
                  <w:lang w:val="en-US" w:eastAsia="zh-CN" w:bidi="ar-SA"/>
                </w:rPr>
                <w:fldChar w:fldCharType="begin"/>
              </w:r>
              <w:r>
                <w:rPr>
                  <w:rFonts w:hint="eastAsia" w:ascii="黑体" w:hAnsi="黑体" w:eastAsia="黑体" w:cs="黑体"/>
                  <w:kern w:val="2"/>
                  <w:sz w:val="24"/>
                  <w:szCs w:val="24"/>
                  <w:lang w:val="en-US" w:eastAsia="zh-CN" w:bidi="ar-SA"/>
                </w:rPr>
                <w:instrText xml:space="preserve"> HYPERLINK \l _Toc1728367591 </w:instrText>
              </w:r>
              <w:r>
                <w:rPr>
                  <w:rFonts w:hint="eastAsia" w:ascii="黑体" w:hAnsi="黑体" w:eastAsia="黑体" w:cs="黑体"/>
                  <w:kern w:val="2"/>
                  <w:sz w:val="24"/>
                  <w:szCs w:val="24"/>
                  <w:lang w:val="en-US" w:eastAsia="zh-CN" w:bidi="ar-SA"/>
                </w:rPr>
                <w:fldChar w:fldCharType="separate"/>
              </w:r>
              <w:r>
                <w:rPr>
                  <w:rFonts w:hint="eastAsia" w:ascii="黑体" w:hAnsi="黑体" w:eastAsia="黑体" w:cs="黑体"/>
                  <w:sz w:val="24"/>
                  <w:szCs w:val="24"/>
                </w:rPr>
                <w:t>附录 C Docker Compose 一键启动示例</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_Toc1728367591 \h </w:instrText>
              </w:r>
              <w:r>
                <w:rPr>
                  <w:rFonts w:hint="eastAsia" w:ascii="黑体" w:hAnsi="黑体" w:eastAsia="黑体" w:cs="黑体"/>
                  <w:sz w:val="24"/>
                  <w:szCs w:val="24"/>
                </w:rPr>
                <w:fldChar w:fldCharType="separate"/>
              </w:r>
              <w:r>
                <w:rPr>
                  <w:rFonts w:hint="eastAsia" w:ascii="黑体" w:hAnsi="黑体" w:eastAsia="黑体" w:cs="黑体"/>
                  <w:sz w:val="24"/>
                  <w:szCs w:val="24"/>
                </w:rPr>
                <w:t>33</w:t>
              </w:r>
              <w:r>
                <w:rPr>
                  <w:rFonts w:hint="eastAsia" w:ascii="黑体" w:hAnsi="黑体" w:eastAsia="黑体" w:cs="黑体"/>
                  <w:sz w:val="24"/>
                  <w:szCs w:val="24"/>
                </w:rPr>
                <w:fldChar w:fldCharType="end"/>
              </w:r>
              <w:r>
                <w:rPr>
                  <w:rFonts w:hint="eastAsia" w:ascii="黑体" w:hAnsi="黑体" w:eastAsia="黑体" w:cs="黑体"/>
                  <w:kern w:val="2"/>
                  <w:sz w:val="24"/>
                  <w:szCs w:val="24"/>
                  <w:lang w:val="en-US" w:eastAsia="zh-CN" w:bidi="ar-SA"/>
                </w:rPr>
                <w:fldChar w:fldCharType="end"/>
              </w:r>
            </w:p>
            <w:p w14:paraId="655F4F46">
              <w:pPr>
                <w:pStyle w:val="11"/>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hint="eastAsia" w:ascii="黑体" w:hAnsi="黑体" w:eastAsia="黑体" w:cs="黑体"/>
                  <w:kern w:val="2"/>
                  <w:sz w:val="24"/>
                  <w:szCs w:val="24"/>
                  <w:lang w:val="en-US" w:eastAsia="zh-CN" w:bidi="ar-SA"/>
                </w:rPr>
                <w:sectPr>
                  <w:footerReference r:id="rId9" w:type="default"/>
                  <w:pgSz w:w="11906" w:h="16838"/>
                  <w:pgMar w:top="1701" w:right="1417" w:bottom="1701" w:left="1417" w:header="1134" w:footer="1134" w:gutter="0"/>
                  <w:pgNumType w:start="1"/>
                  <w:cols w:space="425" w:num="1"/>
                  <w:docGrid w:type="lines" w:linePitch="312" w:charSpace="0"/>
                </w:sectPr>
              </w:pPr>
            </w:p>
            <w:p w14:paraId="40B26D03">
              <w:pPr>
                <w:rPr>
                  <w:rFonts w:asciiTheme="minorHAnsi" w:hAnsiTheme="minorHAnsi" w:eastAsiaTheme="minorEastAsia" w:cstheme="minorBidi"/>
                  <w:kern w:val="2"/>
                  <w:sz w:val="21"/>
                  <w:szCs w:val="22"/>
                  <w:lang w:val="en-US" w:eastAsia="zh-CN" w:bidi="ar-SA"/>
                </w:rPr>
              </w:pPr>
              <w:r>
                <w:rPr>
                  <w:rFonts w:asciiTheme="minorHAnsi" w:hAnsiTheme="minorHAnsi" w:eastAsiaTheme="minorEastAsia" w:cstheme="minorBidi"/>
                  <w:kern w:val="2"/>
                  <w:szCs w:val="22"/>
                  <w:lang w:val="en-US" w:eastAsia="zh-CN" w:bidi="ar-SA"/>
                </w:rPr>
                <w:fldChar w:fldCharType="end"/>
              </w:r>
            </w:p>
          </w:sdtContent>
        </w:sdt>
      </w:sdtContent>
    </w:sdt>
    <w:p w14:paraId="3C8684CD">
      <w:pPr>
        <w:pStyle w:val="2"/>
        <w:spacing w:before="156" w:after="156" w:line="440" w:lineRule="exact"/>
        <w:jc w:val="center"/>
        <w:outlineLvl w:val="0"/>
      </w:pPr>
      <w:bookmarkStart w:id="44" w:name="_Toc1981199479"/>
      <w:bookmarkStart w:id="45" w:name="_Toc727156260"/>
      <w:bookmarkStart w:id="46" w:name="_Toc395969456"/>
      <w:bookmarkStart w:id="47" w:name="_Toc1109518650"/>
      <w:bookmarkStart w:id="48" w:name="_Toc1148190215"/>
      <w:bookmarkStart w:id="49" w:name="_Toc1660819239"/>
      <w:bookmarkStart w:id="338" w:name="_GoBack"/>
      <w:bookmarkEnd w:id="338"/>
      <w:r>
        <w:rPr>
          <w:rFonts w:ascii="Times New Roman" w:hAnsi="Times New Roman" w:eastAsia="黑体"/>
          <w:b/>
          <w:sz w:val="36"/>
        </w:rPr>
        <w:t>1 绪论</w:t>
      </w:r>
      <w:bookmarkEnd w:id="44"/>
      <w:bookmarkEnd w:id="45"/>
      <w:bookmarkEnd w:id="46"/>
      <w:bookmarkEnd w:id="47"/>
      <w:bookmarkEnd w:id="48"/>
      <w:bookmarkEnd w:id="49"/>
    </w:p>
    <w:p w14:paraId="60052314">
      <w:pPr>
        <w:spacing w:before="156" w:after="156" w:line="440" w:lineRule="exact"/>
        <w:jc w:val="left"/>
        <w:outlineLvl w:val="1"/>
      </w:pPr>
      <w:bookmarkStart w:id="50" w:name="_Toc1285696818"/>
      <w:bookmarkStart w:id="51" w:name="_Toc1079443649"/>
      <w:bookmarkStart w:id="52" w:name="_Toc396506167"/>
      <w:bookmarkStart w:id="53" w:name="_Toc2133310390"/>
      <w:bookmarkStart w:id="54" w:name="_Toc344891563"/>
      <w:r>
        <w:rPr>
          <w:rFonts w:ascii="Times New Roman" w:hAnsi="Times New Roman" w:eastAsia="黑体"/>
          <w:b/>
          <w:sz w:val="28"/>
        </w:rPr>
        <w:t>1.1 研究背景</w:t>
      </w:r>
      <w:bookmarkEnd w:id="50"/>
      <w:bookmarkEnd w:id="51"/>
      <w:bookmarkEnd w:id="52"/>
      <w:bookmarkEnd w:id="53"/>
      <w:bookmarkEnd w:id="54"/>
    </w:p>
    <w:p w14:paraId="248E0E79">
      <w:pPr>
        <w:pStyle w:val="12"/>
        <w:keepNext w:val="0"/>
        <w:keepLines w:val="0"/>
        <w:widowControl/>
        <w:suppressLineNumbers w:val="0"/>
        <w:rPr>
          <w:rFonts w:hint="eastAsia" w:ascii="宋体" w:hAnsi="宋体" w:eastAsia="宋体" w:cs="宋体"/>
          <w:color w:val="auto"/>
        </w:rPr>
      </w:pPr>
      <w:bookmarkStart w:id="55" w:name="_Toc725964012"/>
      <w:bookmarkStart w:id="56" w:name="_Toc267558887"/>
      <w:bookmarkStart w:id="57" w:name="_Toc534136088"/>
      <w:bookmarkStart w:id="58" w:name="_Toc160754418"/>
      <w:bookmarkStart w:id="59" w:name="_Toc437392128"/>
      <w:r>
        <w:rPr>
          <w:rFonts w:hint="eastAsia" w:ascii="宋体" w:hAnsi="宋体" w:eastAsia="宋体" w:cs="宋体"/>
          <w:color w:val="auto"/>
        </w:rPr>
        <w:t>伴随数字经济持续发展以及企业信息化程度的不断提高，招聘管理的方式正逐渐发生变化，不再主要依靠人工进行筛选，而是逐步向更依赖数据与智能技术的模式演变。在真实的招聘实践中，企业常需应对数量众多，格式多样的简历，且岗位需求较为繁杂，而人力资源方面的投入相对不足。于这般情形下，传统的招聘办法在效率程度，契合精准程度以及对结果的阐释方面，逐渐呈现出略显难以胜任的态势。</w:t>
      </w:r>
    </w:p>
    <w:p w14:paraId="758D7D6A">
      <w:pPr>
        <w:pStyle w:val="12"/>
        <w:keepNext w:val="0"/>
        <w:keepLines w:val="0"/>
        <w:widowControl/>
        <w:suppressLineNumbers w:val="0"/>
        <w:rPr>
          <w:rFonts w:hint="eastAsia" w:ascii="宋体" w:hAnsi="宋体" w:eastAsia="宋体" w:cs="宋体"/>
          <w:color w:val="auto"/>
        </w:rPr>
      </w:pPr>
      <w:r>
        <w:rPr>
          <w:rFonts w:hint="eastAsia" w:ascii="宋体" w:hAnsi="宋体" w:eastAsia="宋体" w:cs="宋体"/>
          <w:color w:val="auto"/>
        </w:rPr>
        <w:t>当下市场上可见的招聘系统，绝大多数已经能够实现职位发布，简历上传，投递流程管理以及面试日程安排等基本功能。但从“智能化”这一视角进行审视，这些系统仍然存在许多欠缺之处。首先简历一般以PDF，DOC，DOCX这类非结构化形式呈现，而人力资源专员在实际工作时，需手动提取学历，技能，工作经历等关键信息，此过程不但耗费大量时间，且在长时间作业情况下，还易受主观因素影响。其次众多推荐系统往往仅提供一个匹配分数或仅进行简单排序操作但是极少阐释推荐背后原因例如为何匹配又为何不匹配之类这在一定程度上会影响使用者对结果的信任。此外当平台用户数量增多，请求频次上升时，传统单体架构在应对高并发情况下的处理，模块的划分与分离以及系统的拓展等方面存在的问题也逐渐显现出来。</w:t>
      </w:r>
    </w:p>
    <w:p w14:paraId="79C3B8F3">
      <w:pPr>
        <w:pStyle w:val="12"/>
        <w:keepNext w:val="0"/>
        <w:keepLines w:val="0"/>
        <w:widowControl/>
        <w:suppressLineNumbers w:val="0"/>
        <w:rPr>
          <w:rFonts w:hint="eastAsia" w:ascii="宋体" w:hAnsi="宋体" w:eastAsia="宋体" w:cs="宋体"/>
          <w:color w:val="auto"/>
        </w:rPr>
      </w:pPr>
      <w:r>
        <w:rPr>
          <w:rFonts w:hint="eastAsia" w:ascii="宋体" w:hAnsi="宋体" w:eastAsia="宋体" w:cs="宋体"/>
          <w:color w:val="auto"/>
        </w:rPr>
        <w:t>除了前面提及的很多问题之外，在实际招聘的流程当中，还有一个常被人忽视却十分关键的方面，对简历内容进行风险把控。举个例子部分简历里可能出现工作时间有冲突，学历信息不恰当以及关键内容缺失这类情况。若这些问题全都依赖人工来进行查验，，这不仅会使人力资源部门的工作负担增加，而且还可能对后续筛选的精准程度造成不利影响。</w:t>
      </w:r>
    </w:p>
    <w:p w14:paraId="51D0E887">
      <w:pPr>
        <w:pStyle w:val="12"/>
        <w:keepNext w:val="0"/>
        <w:keepLines w:val="0"/>
        <w:widowControl/>
        <w:suppressLineNumbers w:val="0"/>
        <w:rPr>
          <w:rFonts w:hint="eastAsia" w:ascii="宋体" w:hAnsi="宋体" w:eastAsia="宋体" w:cs="宋体"/>
          <w:color w:val="auto"/>
        </w:rPr>
      </w:pPr>
      <w:r>
        <w:rPr>
          <w:rFonts w:hint="eastAsia" w:ascii="宋体" w:hAnsi="宋体" w:eastAsia="宋体" w:cs="宋体"/>
          <w:color w:val="auto"/>
        </w:rPr>
        <w:t>鉴于上述实际存在的问题，有必要设计一套更为完备的招聘系统，使该系统在功能涵盖全面的基础上，进一步提高智能处理效能，同时能够在一定范围内产出可被解释的推荐成果，且具备不错的并发处理水平。这类系统在实际应用场景中存在一定需求，同时也具有相应研究价值。</w:t>
      </w:r>
    </w:p>
    <w:p w14:paraId="573AB823">
      <w:pPr>
        <w:pStyle w:val="12"/>
        <w:keepNext w:val="0"/>
        <w:keepLines w:val="0"/>
        <w:widowControl/>
        <w:suppressLineNumbers w:val="0"/>
        <w:rPr>
          <w:rFonts w:hint="eastAsia" w:ascii="宋体" w:hAnsi="宋体" w:eastAsia="宋体" w:cs="宋体"/>
          <w:color w:val="auto"/>
        </w:rPr>
      </w:pPr>
      <w:r>
        <w:rPr>
          <w:rFonts w:hint="eastAsia" w:ascii="宋体" w:hAnsi="宋体" w:eastAsia="宋体" w:cs="宋体"/>
          <w:color w:val="auto"/>
        </w:rPr>
        <w:t>从技术选型的维度进行考量，Go语言在云原生以及高并发服务开发领域呈现出极其卓越的性能，基于此，它便成为了适合作为招聘系统后端构建根基的选择。与传统的单体架构相比较，借助Go微服务的方式能够更为优异地完成模块的拆分工作，进而提升系统的扩展能力。与此同时把OCR，向量检索以及大模型评估等许多能力逐步融入到业务流程之中，也会更为便捷。所以围绕招聘场景探寻基于Go语言构建的微服务智能平台，这不仅具有工程实践方面的价值，而且契合本次毕业设计设定的研究方向。</w:t>
      </w:r>
    </w:p>
    <w:p w14:paraId="16624575">
      <w:pPr>
        <w:spacing w:before="156" w:after="156" w:line="440" w:lineRule="exact"/>
        <w:jc w:val="left"/>
        <w:outlineLvl w:val="1"/>
      </w:pPr>
      <w:r>
        <w:rPr>
          <w:rFonts w:ascii="Times New Roman" w:hAnsi="Times New Roman" w:eastAsia="黑体"/>
          <w:b/>
          <w:sz w:val="28"/>
        </w:rPr>
        <w:t>1.2 研究意义</w:t>
      </w:r>
      <w:bookmarkEnd w:id="55"/>
      <w:bookmarkEnd w:id="56"/>
      <w:bookmarkEnd w:id="57"/>
      <w:bookmarkEnd w:id="58"/>
      <w:bookmarkEnd w:id="59"/>
    </w:p>
    <w:p w14:paraId="7A4715E3">
      <w:pPr>
        <w:spacing w:before="0" w:after="0" w:line="440" w:lineRule="exact"/>
        <w:ind w:firstLine="420"/>
        <w:jc w:val="left"/>
        <w:rPr>
          <w:color w:val="auto"/>
        </w:rPr>
      </w:pPr>
      <w:r>
        <w:rPr>
          <w:rFonts w:ascii="Times New Roman" w:hAnsi="Times New Roman" w:eastAsia="宋体"/>
          <w:b w:val="0"/>
          <w:color w:val="auto"/>
          <w:sz w:val="24"/>
        </w:rPr>
        <w:t>本文所开展研究的意义，可从工程应用，业务价值以及技术实践这三个不同维度加以体现。</w:t>
      </w:r>
    </w:p>
    <w:p w14:paraId="3CDB08DD">
      <w:pPr>
        <w:spacing w:before="0" w:after="0" w:line="440" w:lineRule="exact"/>
        <w:ind w:firstLine="420"/>
        <w:jc w:val="left"/>
        <w:rPr>
          <w:color w:val="auto"/>
        </w:rPr>
      </w:pPr>
      <w:r>
        <w:rPr>
          <w:rFonts w:ascii="Times New Roman" w:hAnsi="Times New Roman" w:eastAsia="宋体"/>
          <w:b w:val="0"/>
          <w:color w:val="auto"/>
          <w:sz w:val="24"/>
        </w:rPr>
        <w:t>在工程应用的维度上，该系统以微服务架构作为基础，将用户，职位，简历，人才，推荐，面试，消息以及日志等许多模块进行拆分，进而构建出相对清晰的业务界限。此设计不仅有益于后端服务开展独立的部署与维护，而且还为后续系统的拓展及性能的优化营造了良好的基础。</w:t>
      </w:r>
    </w:p>
    <w:p w14:paraId="05A567D0">
      <w:pPr>
        <w:spacing w:before="0" w:after="0" w:line="440" w:lineRule="exact"/>
        <w:ind w:firstLine="420"/>
        <w:jc w:val="left"/>
        <w:rPr>
          <w:color w:val="auto"/>
        </w:rPr>
      </w:pPr>
      <w:r>
        <w:rPr>
          <w:rFonts w:ascii="Times New Roman" w:hAnsi="Times New Roman" w:eastAsia="宋体"/>
          <w:b w:val="0"/>
          <w:color w:val="auto"/>
          <w:sz w:val="24"/>
        </w:rPr>
        <w:t>从业务价值的维度来看，本文构建的智能人才运营平台，其涵盖的范畴包括职位的发布，简历的管理，智能的评估，精准的推荐匹配，面试的合理安排以及消息的及时通知等招聘活动的全部流程。系统借助OCR技术，AI评估以及推荐解释方面的能力，助力人力资源专员（HR）在简历初步筛选环节中更迅速地寻找到高度契合的候选人，进而达成提升招聘工作效率与降低人力成本的目的。</w:t>
      </w:r>
    </w:p>
    <w:p w14:paraId="16289E01">
      <w:pPr>
        <w:spacing w:before="0" w:after="0" w:line="440" w:lineRule="exact"/>
        <w:ind w:firstLine="420"/>
        <w:jc w:val="left"/>
        <w:rPr>
          <w:color w:val="auto"/>
        </w:rPr>
      </w:pPr>
      <w:r>
        <w:rPr>
          <w:rFonts w:ascii="Times New Roman" w:hAnsi="Times New Roman" w:eastAsia="宋体"/>
          <w:b w:val="0"/>
          <w:color w:val="auto"/>
          <w:sz w:val="24"/>
        </w:rPr>
        <w:t>在技术实践维度里，该文将OCR，Embedding，RAG以及Coze工作流融入真实业务流程之中，以此验证“传统工程能力与大模型能力”结合在招聘场景中的可能性。与此同时对关键读接口开展高并发压测，以此验证Go微服务架构在算力有限环境下性能方面具有的潜力，且为类似业务系统构建提供可作参考的依据。</w:t>
      </w:r>
    </w:p>
    <w:p w14:paraId="4F54503B">
      <w:pPr>
        <w:spacing w:before="156" w:after="156" w:line="440" w:lineRule="exact"/>
        <w:jc w:val="left"/>
        <w:outlineLvl w:val="1"/>
      </w:pPr>
      <w:bookmarkStart w:id="60" w:name="_Toc31456991"/>
      <w:bookmarkStart w:id="61" w:name="_Toc265075400"/>
      <w:bookmarkStart w:id="62" w:name="_Toc1422551077"/>
      <w:bookmarkStart w:id="63" w:name="_Toc743586556"/>
      <w:bookmarkStart w:id="64" w:name="_Toc412971615"/>
      <w:r>
        <w:rPr>
          <w:rFonts w:ascii="Times New Roman" w:hAnsi="Times New Roman" w:eastAsia="黑体"/>
          <w:b/>
          <w:sz w:val="28"/>
        </w:rPr>
        <w:t>1.3 国内外研究现状</w:t>
      </w:r>
      <w:bookmarkEnd w:id="60"/>
      <w:bookmarkEnd w:id="61"/>
      <w:bookmarkEnd w:id="62"/>
      <w:bookmarkEnd w:id="63"/>
      <w:bookmarkEnd w:id="64"/>
    </w:p>
    <w:p w14:paraId="6B168ED8">
      <w:pPr>
        <w:spacing w:before="156" w:after="156" w:line="440" w:lineRule="exact"/>
        <w:jc w:val="left"/>
        <w:outlineLvl w:val="2"/>
      </w:pPr>
      <w:bookmarkStart w:id="65" w:name="_Toc880509088"/>
      <w:bookmarkStart w:id="66" w:name="_Toc416670575"/>
      <w:r>
        <w:rPr>
          <w:rFonts w:ascii="Times New Roman" w:hAnsi="Times New Roman" w:eastAsia="黑体"/>
          <w:b/>
          <w:sz w:val="24"/>
        </w:rPr>
        <w:t>1.3.1 简历解析与非结构化信息处理研究现状</w:t>
      </w:r>
      <w:bookmarkEnd w:id="65"/>
      <w:bookmarkEnd w:id="66"/>
    </w:p>
    <w:p w14:paraId="278BEB8D">
      <w:pPr>
        <w:spacing w:before="0" w:after="0" w:line="440" w:lineRule="exact"/>
        <w:ind w:firstLine="420"/>
        <w:jc w:val="left"/>
        <w:rPr>
          <w:color w:val="auto"/>
        </w:rPr>
      </w:pPr>
      <w:r>
        <w:rPr>
          <w:rFonts w:ascii="Times New Roman" w:hAnsi="Times New Roman" w:eastAsia="宋体"/>
          <w:b w:val="0"/>
          <w:color w:val="auto"/>
          <w:sz w:val="24"/>
        </w:rPr>
        <w:t>在简历解析这一领域中，国外的研究更侧重于多模态文档理解，版面布局建模以及隐私保护这类问题，常见的技术路径包含借助LayoutLM这类视觉语言模型开展文档结构理解的相关方法，如文献[10]所述。国内的相关研究大多聚焦于在中文语境中开展命名实体识别，规则抽取以及模板泛化等工作，例如运用BERT，BiLSTM-CRF这类方法进行简历字段的识别操作。整体而言当下的研究在“字段抽取”领域已取得部分成果但是在简历内容逻辑一致性核查风险辨识及业务实际应用落地等方面仍有较大提升空间待进一步拓展。</w:t>
      </w:r>
    </w:p>
    <w:p w14:paraId="5BB00059">
      <w:pPr>
        <w:spacing w:before="156" w:after="156" w:line="440" w:lineRule="exact"/>
        <w:jc w:val="left"/>
        <w:outlineLvl w:val="2"/>
      </w:pPr>
      <w:bookmarkStart w:id="67" w:name="_Toc406430539"/>
      <w:bookmarkStart w:id="68" w:name="_Toc38181158"/>
      <w:r>
        <w:rPr>
          <w:rFonts w:ascii="Times New Roman" w:hAnsi="Times New Roman" w:eastAsia="黑体"/>
          <w:b/>
          <w:sz w:val="24"/>
        </w:rPr>
        <w:t>1.3.2 人岗匹配与推荐算法研究现状</w:t>
      </w:r>
      <w:bookmarkEnd w:id="67"/>
      <w:bookmarkEnd w:id="68"/>
    </w:p>
    <w:p w14:paraId="0DDA3FE3">
      <w:pPr>
        <w:spacing w:before="0" w:after="0" w:line="440" w:lineRule="exact"/>
        <w:ind w:firstLine="420"/>
        <w:jc w:val="left"/>
        <w:rPr>
          <w:color w:val="auto"/>
        </w:rPr>
      </w:pPr>
      <w:r>
        <w:rPr>
          <w:rFonts w:ascii="Times New Roman" w:hAnsi="Times New Roman" w:eastAsia="宋体"/>
          <w:b w:val="0"/>
          <w:color w:val="auto"/>
          <w:sz w:val="24"/>
        </w:rPr>
        <w:t>在人岗匹配这一领域中，国外众多研究将目光聚焦于推荐的解释性，公平性以及反偏见等问题上，重突出系统不仅要实现“精准推荐”，还要达成“清晰推荐”的效果。国内相关研究更注重对点击率进行优化，提升召回效率以及增强语义匹配能力，常见路径有双塔模型，借助知识图谱强化推荐，深度语义层面匹配以及检索方面增强的生成办法。尽管匹配算法持续发展，但是在招聘业务范畴内，人力资源从业者对“推荐理由”的重视程度仍处较高水平，因此可解释推荐仍是具有明显现实需求的研究进路。</w:t>
      </w:r>
    </w:p>
    <w:p w14:paraId="3007FF74">
      <w:pPr>
        <w:spacing w:before="156" w:after="156" w:line="440" w:lineRule="exact"/>
        <w:jc w:val="left"/>
        <w:outlineLvl w:val="2"/>
      </w:pPr>
      <w:bookmarkStart w:id="69" w:name="_Toc1760595700"/>
      <w:bookmarkStart w:id="70" w:name="_Toc1880071513"/>
      <w:r>
        <w:rPr>
          <w:rFonts w:ascii="Times New Roman" w:hAnsi="Times New Roman" w:eastAsia="黑体"/>
          <w:b/>
          <w:sz w:val="24"/>
        </w:rPr>
        <w:t>1.3.3 微服务架构研究现状</w:t>
      </w:r>
      <w:bookmarkEnd w:id="69"/>
      <w:bookmarkEnd w:id="70"/>
    </w:p>
    <w:p w14:paraId="3CE2944B">
      <w:pPr>
        <w:spacing w:before="0" w:after="0" w:line="440" w:lineRule="exact"/>
        <w:ind w:firstLine="420"/>
        <w:jc w:val="left"/>
        <w:rPr>
          <w:color w:val="auto"/>
        </w:rPr>
      </w:pPr>
      <w:r>
        <w:rPr>
          <w:rFonts w:ascii="Times New Roman" w:hAnsi="Times New Roman" w:eastAsia="宋体"/>
          <w:b w:val="0"/>
          <w:color w:val="auto"/>
          <w:sz w:val="24"/>
        </w:rPr>
        <w:t>微服务架构已经成为复杂业务系统不可或缺的关键实现途径。国外在云原生，容器化以及服务治理等方面已有较为成熟的实践，Go语言因自身具有原生并发能力且具备良好的工程效率，所以被广泛应用于高性能服务的开发进程中[1][2]。尽管国内长期主要以Java生态为依托，但近年来，Go在推荐系统，日志系统以及云原生后端方面的应用也在逐步上升。将Go微服务与智能招聘场景相融合，此不仅契合系统工程的发展趋势，还具有一定的实践层面的创新价值。</w:t>
      </w:r>
    </w:p>
    <w:p w14:paraId="3867D0DD">
      <w:pPr>
        <w:spacing w:before="0" w:after="0" w:line="440" w:lineRule="exact"/>
        <w:ind w:firstLine="420"/>
        <w:jc w:val="left"/>
        <w:rPr>
          <w:color w:val="auto"/>
        </w:rPr>
      </w:pPr>
      <w:r>
        <w:rPr>
          <w:rFonts w:ascii="Times New Roman" w:hAnsi="Times New Roman" w:eastAsia="宋体"/>
          <w:b w:val="0"/>
          <w:color w:val="auto"/>
          <w:sz w:val="24"/>
        </w:rPr>
        <w:t>综上所述，现有的研究在简历解析，人岗匹配以及微服务架构领域各有各自的关注重点，但是仍然存在三方面的欠缺：其一众多工作重于算法精度，却缺少针对真实招聘流程开展的端到端系统验证；其二推荐结果的可解释性往往仅停留在局部字段说明层面，缺乏与业务决策环节的关联互动；其三关于“AI链路和高并发工程体系协同优化”的公开实证相对较少。本文针对上述存在的空白状况，提出并成功实现具有可解释评估功能的微服务招聘平台，且借助功能层面，权限维度，AI相关以及性能多方面的证据开展综合验证。</w:t>
      </w:r>
    </w:p>
    <w:p w14:paraId="37513A4E">
      <w:pPr>
        <w:spacing w:before="156" w:after="156" w:line="440" w:lineRule="exact"/>
        <w:jc w:val="left"/>
        <w:outlineLvl w:val="1"/>
      </w:pPr>
      <w:bookmarkStart w:id="71" w:name="_Toc146786201"/>
      <w:bookmarkStart w:id="72" w:name="_Toc1251904799"/>
      <w:bookmarkStart w:id="73" w:name="_Toc154757887"/>
      <w:bookmarkStart w:id="74" w:name="_Toc287537033"/>
      <w:bookmarkStart w:id="75" w:name="_Toc1241163922"/>
      <w:r>
        <w:rPr>
          <w:rFonts w:ascii="Times New Roman" w:hAnsi="Times New Roman" w:eastAsia="黑体"/>
          <w:b/>
          <w:sz w:val="28"/>
        </w:rPr>
        <w:t>1.4 研究目标与研究内容</w:t>
      </w:r>
      <w:bookmarkEnd w:id="71"/>
      <w:bookmarkEnd w:id="72"/>
      <w:bookmarkEnd w:id="73"/>
      <w:bookmarkEnd w:id="74"/>
      <w:bookmarkEnd w:id="75"/>
    </w:p>
    <w:p w14:paraId="28FE95FA">
      <w:pPr>
        <w:spacing w:before="0" w:after="0" w:line="440" w:lineRule="exact"/>
        <w:ind w:firstLine="420"/>
        <w:jc w:val="left"/>
        <w:rPr>
          <w:color w:val="auto"/>
        </w:rPr>
      </w:pPr>
      <w:r>
        <w:rPr>
          <w:rFonts w:ascii="Times New Roman" w:hAnsi="Times New Roman" w:eastAsia="宋体"/>
          <w:b w:val="0"/>
          <w:color w:val="auto"/>
          <w:sz w:val="24"/>
        </w:rPr>
        <w:t>依据开题报告的相关内容可知，在此次研究进程中，本文围绕下述三个目标展开探讨。</w:t>
      </w:r>
    </w:p>
    <w:p w14:paraId="4689EFB7">
      <w:pPr>
        <w:spacing w:before="0" w:after="0" w:line="440" w:lineRule="exact"/>
        <w:ind w:firstLine="420"/>
        <w:jc w:val="left"/>
        <w:rPr>
          <w:color w:val="auto"/>
        </w:rPr>
      </w:pPr>
      <w:r>
        <w:rPr>
          <w:rFonts w:ascii="Times New Roman" w:hAnsi="Times New Roman" w:eastAsia="宋体"/>
          <w:b w:val="0"/>
          <w:color w:val="auto"/>
          <w:sz w:val="24"/>
        </w:rPr>
        <w:t>其一，实现多维度的观察解析以及精确的数量化考量。考虑到多模态简历中非结构化信息存在难以直接利用的情况，构建涵盖简历上传，文章提取，结构化解析以及风控识别等环节的链路，且设定目标为使简历核心信息提取的准确率达到85%及以上（此为开题设定的指标）。</w:t>
      </w:r>
    </w:p>
    <w:p w14:paraId="5C0A8DC3">
      <w:pPr>
        <w:spacing w:before="0" w:after="0" w:line="440" w:lineRule="exact"/>
        <w:ind w:firstLine="420"/>
        <w:jc w:val="left"/>
        <w:rPr>
          <w:color w:val="auto"/>
        </w:rPr>
      </w:pPr>
      <w:r>
        <w:rPr>
          <w:rFonts w:ascii="Times New Roman" w:hAnsi="Times New Roman" w:eastAsia="宋体"/>
          <w:b w:val="0"/>
          <w:color w:val="auto"/>
          <w:sz w:val="24"/>
        </w:rPr>
        <w:t>第二点，是对语义鸿沟以及可解释性方面进行改进。借助Embedding，RAG以及推荐解释机制，提升人岗匹配中的语义表达水平，同时使推荐结果具备清晰的原因阐释，细致的匹配细节呈现以及人工复核的依据能力。</w:t>
      </w:r>
    </w:p>
    <w:p w14:paraId="13AEAF95">
      <w:pPr>
        <w:spacing w:before="0" w:after="0" w:line="440" w:lineRule="exact"/>
        <w:ind w:firstLine="420"/>
        <w:jc w:val="left"/>
        <w:rPr>
          <w:color w:val="auto"/>
        </w:rPr>
      </w:pPr>
      <w:r>
        <w:rPr>
          <w:rFonts w:ascii="Times New Roman" w:hAnsi="Times New Roman" w:eastAsia="宋体"/>
          <w:b w:val="0"/>
          <w:color w:val="auto"/>
          <w:sz w:val="24"/>
        </w:rPr>
        <w:t>第三点；对高并发场景下低延迟的性能进行验证。通过将Go微服务架构同关键接口的压力测试相结合，用以验证系统在算力受限环境下能否达成吞吐量不低于1000QPS，平均延迟小于300ms的性能预期。</w:t>
      </w:r>
    </w:p>
    <w:p w14:paraId="2650B393">
      <w:pPr>
        <w:spacing w:before="0" w:after="0" w:line="440" w:lineRule="exact"/>
        <w:ind w:firstLine="420"/>
        <w:jc w:val="left"/>
      </w:pPr>
      <w:r>
        <w:rPr>
          <w:rFonts w:ascii="Times New Roman" w:hAnsi="Times New Roman" w:eastAsia="宋体"/>
          <w:b w:val="0"/>
          <w:sz w:val="24"/>
        </w:rPr>
        <w:t>围绕上述目标，本文主要研究内容包括：</w:t>
      </w:r>
    </w:p>
    <w:p w14:paraId="6B4D5CD0">
      <w:pPr>
        <w:spacing w:before="0" w:after="0" w:line="440" w:lineRule="exact"/>
        <w:jc w:val="left"/>
        <w:rPr>
          <w:color w:val="auto"/>
        </w:rPr>
      </w:pPr>
      <w:r>
        <w:rPr>
          <w:rFonts w:hint="eastAsia" w:ascii="Times New Roman" w:hAnsi="Times New Roman" w:eastAsia="宋体"/>
          <w:b w:val="0"/>
          <w:color w:val="auto"/>
          <w:sz w:val="24"/>
          <w:lang w:val="en-US" w:eastAsia="zh-CN"/>
        </w:rPr>
        <w:t>1.</w:t>
      </w:r>
      <w:r>
        <w:rPr>
          <w:rFonts w:ascii="Times New Roman" w:hAnsi="Times New Roman" w:eastAsia="宋体"/>
          <w:b w:val="0"/>
          <w:color w:val="auto"/>
          <w:sz w:val="24"/>
        </w:rPr>
        <w:t>设计并付诸实践一个具有微服务化特征的人才运营平台的整体架构。</w:t>
      </w:r>
    </w:p>
    <w:p w14:paraId="50EB2BA8">
      <w:pPr>
        <w:spacing w:before="0" w:after="0" w:line="440" w:lineRule="exact"/>
        <w:jc w:val="left"/>
        <w:rPr>
          <w:color w:val="auto"/>
        </w:rPr>
      </w:pPr>
      <w:r>
        <w:rPr>
          <w:rFonts w:ascii="Times New Roman" w:hAnsi="Times New Roman" w:eastAsia="宋体"/>
          <w:b w:val="0"/>
          <w:color w:val="auto"/>
          <w:sz w:val="24"/>
        </w:rPr>
        <w:t>2.开展设计工作，并且完成简历解析，光学字符识别（OCR），风控以及结构化存储等模块的实现工作。</w:t>
      </w:r>
    </w:p>
    <w:p w14:paraId="40F85114">
      <w:pPr>
        <w:spacing w:before="0" w:after="0" w:line="440" w:lineRule="exact"/>
        <w:jc w:val="left"/>
        <w:rPr>
          <w:color w:val="auto"/>
        </w:rPr>
      </w:pPr>
      <w:r>
        <w:rPr>
          <w:rFonts w:ascii="Times New Roman" w:hAnsi="Times New Roman" w:eastAsia="宋体"/>
          <w:b w:val="0"/>
          <w:color w:val="auto"/>
          <w:sz w:val="24"/>
        </w:rPr>
        <w:t>3.开展设计与实施工作，构建起依托Embedding，RAG以及Coze的人工智能智能评估链路。</w:t>
      </w:r>
    </w:p>
    <w:p w14:paraId="52E7CD86">
      <w:pPr>
        <w:spacing w:before="0" w:after="0" w:line="440" w:lineRule="exact"/>
        <w:jc w:val="left"/>
        <w:outlineLvl w:val="0"/>
        <w:rPr>
          <w:color w:val="auto"/>
        </w:rPr>
      </w:pPr>
      <w:bookmarkStart w:id="76" w:name="_Toc413110292"/>
      <w:bookmarkStart w:id="77" w:name="_Toc796707881"/>
      <w:bookmarkStart w:id="78" w:name="_Toc6824939"/>
      <w:bookmarkStart w:id="79" w:name="_Toc1866667134"/>
      <w:bookmarkStart w:id="80" w:name="_Toc1733373743"/>
      <w:bookmarkStart w:id="81" w:name="_Toc1724453451"/>
      <w:r>
        <w:rPr>
          <w:rFonts w:ascii="Times New Roman" w:hAnsi="Times New Roman" w:eastAsia="宋体"/>
          <w:b w:val="0"/>
          <w:color w:val="auto"/>
          <w:sz w:val="24"/>
        </w:rPr>
        <w:t>4.开展设计与实现工作，打造具备解释功能的人岗匹配及推荐相关模块。</w:t>
      </w:r>
      <w:bookmarkEnd w:id="76"/>
      <w:bookmarkEnd w:id="77"/>
      <w:bookmarkEnd w:id="78"/>
      <w:bookmarkEnd w:id="79"/>
      <w:bookmarkEnd w:id="80"/>
      <w:bookmarkEnd w:id="81"/>
    </w:p>
    <w:p w14:paraId="64D3A3E1">
      <w:pPr>
        <w:spacing w:before="0" w:after="0" w:line="440" w:lineRule="exact"/>
        <w:jc w:val="left"/>
        <w:rPr>
          <w:color w:val="auto"/>
        </w:rPr>
      </w:pPr>
      <w:r>
        <w:rPr>
          <w:rFonts w:ascii="Times New Roman" w:hAnsi="Times New Roman" w:eastAsia="宋体"/>
          <w:b w:val="0"/>
          <w:color w:val="auto"/>
          <w:sz w:val="24"/>
        </w:rPr>
        <w:t>5.借助功能测试，权限测试，人工智能测试以及性能测试来对系统的运行效果予以验证。</w:t>
      </w:r>
    </w:p>
    <w:p w14:paraId="7DB093DA">
      <w:pPr>
        <w:spacing w:before="156" w:after="156" w:line="440" w:lineRule="exact"/>
        <w:jc w:val="left"/>
        <w:outlineLvl w:val="1"/>
      </w:pPr>
      <w:bookmarkStart w:id="82" w:name="_Toc330046893"/>
      <w:bookmarkStart w:id="83" w:name="_Toc449851045"/>
      <w:bookmarkStart w:id="84" w:name="_Toc485922115"/>
      <w:bookmarkStart w:id="85" w:name="_Toc49343399"/>
      <w:bookmarkStart w:id="86" w:name="_Toc708816922"/>
      <w:r>
        <w:rPr>
          <w:rFonts w:ascii="Times New Roman" w:hAnsi="Times New Roman" w:eastAsia="黑体"/>
          <w:b/>
          <w:sz w:val="24"/>
        </w:rPr>
        <w:t>1.4.1 关键技术要点</w:t>
      </w:r>
      <w:bookmarkEnd w:id="82"/>
      <w:bookmarkEnd w:id="83"/>
      <w:bookmarkEnd w:id="84"/>
      <w:bookmarkEnd w:id="85"/>
      <w:bookmarkEnd w:id="86"/>
    </w:p>
    <w:p w14:paraId="4795A704">
      <w:pPr>
        <w:spacing w:before="0" w:after="0" w:line="440" w:lineRule="exact"/>
        <w:ind w:firstLine="420"/>
        <w:jc w:val="left"/>
        <w:rPr>
          <w:color w:val="auto"/>
        </w:rPr>
      </w:pPr>
      <w:r>
        <w:rPr>
          <w:rFonts w:ascii="Times New Roman" w:hAnsi="Times New Roman" w:eastAsia="宋体"/>
          <w:b w:val="0"/>
          <w:color w:val="auto"/>
          <w:sz w:val="24"/>
        </w:rPr>
        <w:t>基于系统实际达成的情况来考量，本文涉及的关键技术要点主要体现在下述若干层面之中。</w:t>
      </w:r>
    </w:p>
    <w:p w14:paraId="3818C7B5">
      <w:pPr>
        <w:spacing w:before="0" w:after="0" w:line="440" w:lineRule="exact"/>
        <w:ind w:firstLine="420"/>
        <w:jc w:val="left"/>
        <w:rPr>
          <w:color w:val="auto"/>
        </w:rPr>
      </w:pPr>
      <w:r>
        <w:rPr>
          <w:rFonts w:ascii="Times New Roman" w:hAnsi="Times New Roman" w:eastAsia="宋体"/>
          <w:b w:val="0"/>
          <w:color w:val="auto"/>
          <w:sz w:val="24"/>
        </w:rPr>
        <w:t>其一，采用以Go语言为基础构建的微服务架构开展设计。系统未采用单体式实现模式，而是依照招聘业务的自然界限，将用户，职位，简历，人才，推荐，面试，消息，日志等功能划分成若干相互独立的服务，并且借助APIGateway提供统一进入途径。此形式起到降低单一系统耦合程度的作用，使各个不同模块得以独立开展开发，测试以及部署工作，并且还为系统后续的扩展以及性能方面的优化提供构造层面的基础。</w:t>
      </w:r>
    </w:p>
    <w:p w14:paraId="738F5E69">
      <w:pPr>
        <w:spacing w:before="0" w:after="0" w:line="440" w:lineRule="exact"/>
        <w:ind w:firstLine="420"/>
        <w:jc w:val="left"/>
        <w:rPr>
          <w:color w:val="auto"/>
        </w:rPr>
      </w:pPr>
      <w:r>
        <w:rPr>
          <w:rFonts w:ascii="Times New Roman" w:hAnsi="Times New Roman" w:eastAsia="宋体"/>
          <w:b w:val="0"/>
          <w:color w:val="auto"/>
          <w:sz w:val="24"/>
        </w:rPr>
        <w:t>其二，搭建针对多模态简历的解析链条。在招聘的场景中，简历的来源呈现出复杂的态势，其可能的形式包含文章格式的PDF文件，经扫描得到的文件，以图片形式展现的PDF文件，DOC以及DOCX格式的文件等。为顺应此状况，系统运用“优先直接文章提取且以OCR作为补充”的策略，对文章提取后融入兼容字归一化，噪声清洗以及水印过滤等逻辑，以此提升后续AI模块输入的质量。这一设计体现出在工程实施的过程中，对输入方面稳定性所给予的关注。</w:t>
      </w:r>
    </w:p>
    <w:p w14:paraId="335F6B91">
      <w:pPr>
        <w:spacing w:before="0" w:after="0" w:line="440" w:lineRule="exact"/>
        <w:ind w:firstLine="420"/>
        <w:jc w:val="left"/>
        <w:rPr>
          <w:color w:val="auto"/>
        </w:rPr>
      </w:pPr>
      <w:r>
        <w:rPr>
          <w:rFonts w:ascii="Times New Roman" w:hAnsi="Times New Roman" w:eastAsia="宋体"/>
          <w:b w:val="0"/>
          <w:color w:val="auto"/>
          <w:sz w:val="24"/>
        </w:rPr>
        <w:t>第三点，将Embedding，RAG以及Coze工作流组合起来，构建一个统一的AI智能评估链路。系统的操作并非是简单地直接将简历文件交由大模型进行评分，而是首先借助OCR获取结构化前可阅读的文章，接运用Embedding开展向量化处理，之后通过RAG检索相似人才的上下文内容，最终将`resume_text`，`resume_file`以及`jd_text`一同送入Coze工作流中进行评估。此链路设计能够有效地改进大模型在直接应对原始文件处理时可能遭遇的字段缺失以及上下文匮乏的状况。</w:t>
      </w:r>
    </w:p>
    <w:p w14:paraId="147BABD9">
      <w:pPr>
        <w:spacing w:before="0" w:after="0" w:line="440" w:lineRule="exact"/>
        <w:ind w:firstLine="420"/>
        <w:jc w:val="left"/>
        <w:rPr>
          <w:color w:val="auto"/>
        </w:rPr>
      </w:pPr>
      <w:r>
        <w:rPr>
          <w:rFonts w:ascii="Times New Roman" w:hAnsi="Times New Roman" w:eastAsia="宋体"/>
          <w:b w:val="0"/>
          <w:color w:val="auto"/>
          <w:sz w:val="24"/>
        </w:rPr>
        <w:t>其四，形成了针对招聘业务的可解释推荐的相关机制。当系统生成人岗匹配结果的时候，并非仅仅输出综合得分，同时还会输出比如`reason`，`match_details`以及匹配总结这类具有解释性质的字段。此样式的设计使得推荐成果不再仅仅局限于“黑盒打分”的模式范围，并且能够助力人力资源（HR）从技能，经验，学历以及岗位需求等多方面去领会系统做出判断的逻辑。</w:t>
      </w:r>
    </w:p>
    <w:p w14:paraId="3B355BD8">
      <w:pPr>
        <w:spacing w:before="0" w:after="0" w:line="440" w:lineRule="exact"/>
        <w:ind w:firstLine="420"/>
        <w:jc w:val="left"/>
        <w:rPr>
          <w:color w:val="auto"/>
        </w:rPr>
      </w:pPr>
      <w:r>
        <w:rPr>
          <w:rFonts w:ascii="Times New Roman" w:hAnsi="Times New Roman" w:eastAsia="宋体"/>
          <w:b w:val="0"/>
          <w:color w:val="auto"/>
          <w:sz w:val="24"/>
        </w:rPr>
        <w:t>第五点，在系统的层面中融入了风控以及过程追踪的相关能力。在对简历完成解析操作之后，系统会针对时间存在冲突状况，学历出现异常情形以及字段逻辑不相符等方面的内容开展规则校验工作，而在AI评估链路里，还会借助`ai_process_logs`来记载OCR，Embedding，RAG以及LLM等阶段的执行结果。这不仅提升了系统的实际应用价值，还对后续问题的排查以及结果的复核起到了促进作用。</w:t>
      </w:r>
    </w:p>
    <w:p w14:paraId="2A598147">
      <w:pPr>
        <w:spacing w:before="0" w:after="0" w:line="440" w:lineRule="exact"/>
        <w:ind w:firstLine="420"/>
        <w:jc w:val="left"/>
        <w:rPr>
          <w:color w:val="auto"/>
        </w:rPr>
      </w:pPr>
      <w:r>
        <w:rPr>
          <w:rFonts w:ascii="Times New Roman" w:hAnsi="Times New Roman" w:eastAsia="宋体"/>
          <w:b w:val="0"/>
          <w:color w:val="auto"/>
          <w:sz w:val="24"/>
        </w:rPr>
        <w:t>第六点，针对高并发场景开展工程层面的优化工作以及相应的验证流程。该系统依托Go的并发处理优势，微服务的解耦功效，数据库查询的优化举措以及缓存策略的运用，使核心读接口具备较高的吞吐水准，并且最终通过压力测试证实，该系统已经达成开题设定的高并发性能目标。</w:t>
      </w:r>
    </w:p>
    <w:p w14:paraId="63EB3AAF">
      <w:pPr>
        <w:spacing w:before="156" w:after="156" w:line="440" w:lineRule="exact"/>
        <w:jc w:val="left"/>
        <w:outlineLvl w:val="1"/>
      </w:pPr>
      <w:bookmarkStart w:id="87" w:name="_Toc12677264"/>
      <w:bookmarkStart w:id="88" w:name="_Toc1504075875"/>
      <w:bookmarkStart w:id="89" w:name="_Toc385819251"/>
      <w:bookmarkStart w:id="90" w:name="_Toc147870450"/>
      <w:bookmarkStart w:id="91" w:name="_Toc994218145"/>
      <w:r>
        <w:rPr>
          <w:rFonts w:ascii="Times New Roman" w:hAnsi="Times New Roman" w:eastAsia="黑体"/>
          <w:b/>
          <w:sz w:val="24"/>
        </w:rPr>
        <w:t>1.4.2 技术创新点</w:t>
      </w:r>
      <w:bookmarkEnd w:id="87"/>
      <w:bookmarkEnd w:id="88"/>
      <w:bookmarkEnd w:id="89"/>
      <w:bookmarkEnd w:id="90"/>
      <w:bookmarkEnd w:id="91"/>
    </w:p>
    <w:p w14:paraId="44304914">
      <w:pPr>
        <w:spacing w:before="0" w:after="0" w:line="440" w:lineRule="exact"/>
        <w:ind w:firstLine="420"/>
        <w:jc w:val="left"/>
        <w:rPr>
          <w:color w:val="auto"/>
        </w:rPr>
      </w:pPr>
      <w:r>
        <w:rPr>
          <w:rFonts w:ascii="Times New Roman" w:hAnsi="Times New Roman" w:eastAsia="宋体"/>
          <w:b w:val="0"/>
          <w:color w:val="auto"/>
          <w:sz w:val="24"/>
        </w:rPr>
        <w:t>从系统设计以及方法构建的视角来看，本论文的创新性要点主要体现在下述若干层面。</w:t>
      </w:r>
    </w:p>
    <w:p w14:paraId="64A00B28">
      <w:pPr>
        <w:spacing w:before="0" w:after="0" w:line="440" w:lineRule="exact"/>
        <w:ind w:firstLine="420"/>
        <w:jc w:val="left"/>
        <w:rPr>
          <w:color w:val="auto"/>
        </w:rPr>
      </w:pPr>
      <w:r>
        <w:rPr>
          <w:rFonts w:ascii="Times New Roman" w:hAnsi="Times New Roman" w:eastAsia="宋体"/>
          <w:b w:val="0"/>
          <w:color w:val="auto"/>
          <w:sz w:val="24"/>
        </w:rPr>
        <w:t>首先有这样一种办法被提出，它是针对招聘场景设计的RAG增强评估链路。此方法将OCR文章提取，Embedding语义映射，相似人才检索以及工作流评估串联成阶段性的处理流程，以此降低在非结构化简历场景中单次大模型调用时出现信息缺失的风险。</w:t>
      </w:r>
    </w:p>
    <w:p w14:paraId="5C4CD6A0">
      <w:pPr>
        <w:spacing w:before="0" w:after="0" w:line="440" w:lineRule="exact"/>
        <w:ind w:firstLine="420"/>
        <w:jc w:val="left"/>
        <w:rPr>
          <w:color w:val="auto"/>
        </w:rPr>
      </w:pPr>
      <w:r>
        <w:rPr>
          <w:rFonts w:ascii="Times New Roman" w:hAnsi="Times New Roman" w:eastAsia="宋体"/>
          <w:b w:val="0"/>
          <w:color w:val="auto"/>
          <w:sz w:val="24"/>
        </w:rPr>
        <w:t>第二点，手构建具有多维度特性并且能够实现可解释功能的推荐模型。模型在给出综合得分的时候，一并输出`reason`以及`match_details`，并且将技能，经验，学历，位置，薪资等各个维度予以拆分展示，从而使推荐结果由“黑箱式的排序”转变为“能够进行核验的证据型输出”</w:t>
      </w:r>
    </w:p>
    <w:p w14:paraId="58F9101F">
      <w:pPr>
        <w:spacing w:before="0" w:after="0" w:line="440" w:lineRule="exact"/>
        <w:ind w:firstLine="420"/>
        <w:jc w:val="left"/>
        <w:rPr>
          <w:color w:val="auto"/>
        </w:rPr>
      </w:pPr>
      <w:r>
        <w:rPr>
          <w:rFonts w:ascii="Times New Roman" w:hAnsi="Times New Roman" w:eastAsia="宋体"/>
          <w:b w:val="0"/>
          <w:color w:val="auto"/>
          <w:sz w:val="24"/>
        </w:rPr>
        <w:t>第三，构建了能够进行追踪的人工智能过程日志的相关机制。借助`ai_process_logs`对OCR，Embedding，RAG，LLM各阶段的状态进行结构化记录，以此实现评估过程的回放，异常的定位以及链路的复核，从而提升智能模块在工程场景中的可观测程度。</w:t>
      </w:r>
    </w:p>
    <w:p w14:paraId="15DDF9D4">
      <w:pPr>
        <w:spacing w:before="0" w:after="0" w:line="440" w:lineRule="exact"/>
        <w:ind w:firstLine="420"/>
        <w:jc w:val="left"/>
        <w:rPr>
          <w:color w:val="auto"/>
        </w:rPr>
      </w:pPr>
      <w:r>
        <w:rPr>
          <w:rFonts w:ascii="Times New Roman" w:hAnsi="Times New Roman" w:eastAsia="宋体"/>
          <w:b w:val="0"/>
          <w:color w:val="auto"/>
          <w:sz w:val="24"/>
        </w:rPr>
        <w:t>其四，构建“方法设计与工程验证相融合”的一体化研究路径。本文呈现系统的达成情况，对典型样本进行复核，展示解释结果并开展过程日志分析，使研究得出的结论具备更为强劲的工程层面可验证属性及可供讨论特质。</w:t>
      </w:r>
    </w:p>
    <w:p w14:paraId="0C216183">
      <w:pPr>
        <w:spacing w:before="156" w:after="156" w:line="440" w:lineRule="exact"/>
        <w:jc w:val="left"/>
        <w:outlineLvl w:val="1"/>
      </w:pPr>
      <w:bookmarkStart w:id="92" w:name="_Toc254105708"/>
      <w:bookmarkStart w:id="93" w:name="_Toc465894995"/>
      <w:bookmarkStart w:id="94" w:name="_Toc1211021264"/>
      <w:bookmarkStart w:id="95" w:name="_Toc973222288"/>
      <w:bookmarkStart w:id="96" w:name="_Toc620073571"/>
      <w:r>
        <w:rPr>
          <w:rFonts w:ascii="Times New Roman" w:hAnsi="Times New Roman" w:eastAsia="黑体"/>
          <w:b/>
          <w:sz w:val="24"/>
        </w:rPr>
        <w:t>1.4.3 研究目标达成情况</w:t>
      </w:r>
      <w:bookmarkEnd w:id="92"/>
      <w:bookmarkEnd w:id="93"/>
      <w:bookmarkEnd w:id="94"/>
      <w:bookmarkEnd w:id="95"/>
      <w:bookmarkEnd w:id="96"/>
    </w:p>
    <w:p w14:paraId="006760CF">
      <w:pPr>
        <w:spacing w:before="0" w:after="0" w:line="440" w:lineRule="exact"/>
        <w:ind w:firstLine="420"/>
        <w:jc w:val="left"/>
        <w:rPr>
          <w:color w:val="auto"/>
        </w:rPr>
      </w:pPr>
      <w:r>
        <w:rPr>
          <w:rFonts w:ascii="Times New Roman" w:hAnsi="Times New Roman" w:eastAsia="宋体"/>
          <w:b w:val="0"/>
          <w:color w:val="auto"/>
          <w:sz w:val="24"/>
        </w:rPr>
        <w:t>我们能够对毕业设计要求的实现情况进行归纳，此是基于开题报告，验收清单以及当前项目的完成状况来进行的。</w:t>
      </w:r>
    </w:p>
    <w:p w14:paraId="10135359">
      <w:pPr>
        <w:spacing w:before="0" w:after="0" w:line="440" w:lineRule="exact"/>
        <w:ind w:firstLine="420"/>
        <w:jc w:val="left"/>
        <w:outlineLvl w:val="2"/>
        <w:rPr>
          <w:color w:val="auto"/>
        </w:rPr>
      </w:pPr>
      <w:bookmarkStart w:id="97" w:name="_Toc1985852553"/>
      <w:bookmarkStart w:id="98" w:name="_Toc1557144120"/>
      <w:r>
        <w:rPr>
          <w:rFonts w:ascii="Times New Roman" w:hAnsi="Times New Roman" w:eastAsia="宋体"/>
          <w:b w:val="0"/>
          <w:color w:val="auto"/>
          <w:sz w:val="24"/>
        </w:rPr>
        <w:t>为了达成“多维透视与精准量化”这一目标，开展相关的举措以及探索。</w:t>
      </w:r>
      <w:bookmarkEnd w:id="97"/>
      <w:bookmarkEnd w:id="98"/>
    </w:p>
    <w:p w14:paraId="77470B91">
      <w:pPr>
        <w:spacing w:before="0" w:after="0" w:line="440" w:lineRule="exact"/>
        <w:ind w:firstLine="420"/>
        <w:jc w:val="left"/>
        <w:rPr>
          <w:color w:val="auto"/>
        </w:rPr>
      </w:pPr>
      <w:r>
        <w:rPr>
          <w:rFonts w:ascii="Times New Roman" w:hAnsi="Times New Roman" w:eastAsia="宋体"/>
          <w:b w:val="0"/>
          <w:color w:val="auto"/>
          <w:sz w:val="24"/>
        </w:rPr>
        <w:t>系统已搭建起一套完整的链路，该链路流程为上传文件后依次开展文章提取或OCR处理，结构化解析，风控校验，最后将结果入库，能够提取姓名，联系方式，教育与经历等核心字段，还可识别出时间冲突等异常情况。进一步而言本文依托100份已标准化的后端开发工程师简历样本开展全量评估实验，并且依照“针对每份简历选取最新一次的评估结果，将明显异常的低分样本视为错误数据”这一标准进行统计。实验所得结果表明，总计100份样本均已获取评估结果，其中有效样本数量为87份，错误样本数量为13份，相应有效准确率达87.0%，该数值高于开题报告提出的“核心信息提取准确率不少于85%”的目标。所以此项目标的评价由“基本达成”转变为“已经达成”</w:t>
      </w:r>
    </w:p>
    <w:p w14:paraId="0ECB1588">
      <w:pPr>
        <w:spacing w:before="0" w:after="0" w:line="440" w:lineRule="exact"/>
        <w:ind w:firstLine="420"/>
        <w:jc w:val="left"/>
        <w:outlineLvl w:val="2"/>
        <w:rPr>
          <w:color w:val="auto"/>
        </w:rPr>
      </w:pPr>
      <w:bookmarkStart w:id="99" w:name="_Toc33016597"/>
      <w:bookmarkStart w:id="100" w:name="_Toc1685502498"/>
      <w:r>
        <w:rPr>
          <w:rFonts w:ascii="Times New Roman" w:hAnsi="Times New Roman" w:eastAsia="宋体"/>
          <w:b w:val="0"/>
          <w:color w:val="auto"/>
          <w:sz w:val="24"/>
        </w:rPr>
        <w:t>（2）关于达成“语义鸿沟与可解释性”这一目标的相关事宜。</w:t>
      </w:r>
      <w:bookmarkEnd w:id="99"/>
      <w:bookmarkEnd w:id="100"/>
    </w:p>
    <w:p w14:paraId="126C0573">
      <w:pPr>
        <w:spacing w:before="0" w:after="0" w:line="440" w:lineRule="exact"/>
        <w:ind w:firstLine="420"/>
        <w:jc w:val="left"/>
        <w:rPr>
          <w:color w:val="auto"/>
        </w:rPr>
      </w:pPr>
      <w:r>
        <w:rPr>
          <w:rFonts w:ascii="Times New Roman" w:hAnsi="Times New Roman" w:eastAsia="宋体"/>
          <w:b w:val="0"/>
          <w:color w:val="auto"/>
          <w:sz w:val="24"/>
        </w:rPr>
        <w:t>系统在推荐模块中实现多维度的匹配以及理由的输出，在AI评估模块内实现JD匹配度，维度评分，录用建议和综合评价的输出。当前呈现的结果已经涵盖比如`reason`，`match_details`以及维度分数和建议面试重点等阐释字段，呈现出白盒化的特征。为了对推荐效果进行量化验证，本文额外构建3个严谨的链路基准岗位，其分别与后端，前端以及Android开发场景相对应，并且为每个岗位生成9份高度匹配的标准化简历，在经历`PDF生成，上传，AI评估，人才同步，正样本标记，推荐排序`这样完整的链路流程操作之后，计算`Precision@10`指标。实验结果清晰表明，3个基准岗位所对应的平均`Precision@10`数值为0.93，该数值比开题报告设定的0.80目标高出较多。所以此目标被判定为已经达成目标并且具有白盒化的特质。</w:t>
      </w:r>
    </w:p>
    <w:p w14:paraId="7817E9EA">
      <w:pPr>
        <w:spacing w:before="0" w:after="0" w:line="440" w:lineRule="exact"/>
        <w:ind w:firstLine="420"/>
        <w:jc w:val="left"/>
        <w:outlineLvl w:val="2"/>
        <w:rPr>
          <w:color w:val="auto"/>
        </w:rPr>
      </w:pPr>
      <w:bookmarkStart w:id="101" w:name="_Toc783696309"/>
      <w:bookmarkStart w:id="102" w:name="_Toc859164853"/>
      <w:r>
        <w:rPr>
          <w:rFonts w:ascii="Times New Roman" w:hAnsi="Times New Roman" w:eastAsia="宋体"/>
          <w:b w:val="0"/>
          <w:color w:val="auto"/>
          <w:sz w:val="24"/>
        </w:rPr>
        <w:t>（3）为达成“高并发低延迟性能验证”这一目标。</w:t>
      </w:r>
      <w:bookmarkEnd w:id="101"/>
      <w:bookmarkEnd w:id="102"/>
    </w:p>
    <w:p w14:paraId="1ABC5B5B">
      <w:pPr>
        <w:spacing w:before="0" w:after="0" w:line="440" w:lineRule="exact"/>
        <w:ind w:firstLine="420"/>
        <w:jc w:val="left"/>
        <w:rPr>
          <w:color w:val="auto"/>
        </w:rPr>
      </w:pPr>
      <w:r>
        <w:rPr>
          <w:rFonts w:ascii="Times New Roman" w:hAnsi="Times New Roman" w:eastAsia="宋体"/>
          <w:b w:val="0"/>
          <w:color w:val="auto"/>
          <w:sz w:val="24"/>
        </w:rPr>
        <w:t>该项目在架构范畴内运用微服务拆分以及Go语言的并发处理机制，在实现维度融合数据库优化举措与缓存相关策略时，借助压测操作对关键的读接口进行检验。现有的性能测试结果表明，比如职位列表，人才列表以及推荐统计等核心读接口的吞吐量均超过1000QPS，平均响应延迟远低于300ms，这意味系统已达成开题报告提出的性能目标。</w:t>
      </w:r>
    </w:p>
    <w:p w14:paraId="43BB5EA8">
      <w:pPr>
        <w:spacing w:before="0" w:after="0" w:line="440" w:lineRule="exact"/>
        <w:ind w:firstLine="420"/>
        <w:jc w:val="left"/>
        <w:outlineLvl w:val="2"/>
        <w:rPr>
          <w:color w:val="auto"/>
        </w:rPr>
      </w:pPr>
      <w:bookmarkStart w:id="103" w:name="_Toc303641943"/>
      <w:bookmarkStart w:id="104" w:name="_Toc1066658312"/>
      <w:r>
        <w:rPr>
          <w:rFonts w:ascii="Times New Roman" w:hAnsi="Times New Roman" w:eastAsia="宋体"/>
          <w:b w:val="0"/>
          <w:color w:val="auto"/>
          <w:sz w:val="24"/>
        </w:rPr>
        <w:t>（4）围绕“完整可交付系统”这一要求的达成来开展相关事项。</w:t>
      </w:r>
      <w:bookmarkEnd w:id="103"/>
      <w:bookmarkEnd w:id="104"/>
    </w:p>
    <w:p w14:paraId="6C925684">
      <w:pPr>
        <w:spacing w:before="0" w:after="0" w:line="440" w:lineRule="exact"/>
        <w:ind w:firstLine="420"/>
        <w:jc w:val="left"/>
        <w:rPr>
          <w:color w:val="auto"/>
        </w:rPr>
      </w:pPr>
      <w:r>
        <w:rPr>
          <w:rFonts w:ascii="Times New Roman" w:hAnsi="Times New Roman" w:eastAsia="宋体"/>
          <w:b w:val="0"/>
          <w:color w:val="auto"/>
          <w:sz w:val="24"/>
        </w:rPr>
        <w:t>毕业设计不仅要达成技术要点的实施，更要保障系统是完整且可运行的。本项目现已构建起涵盖职位发布，候选人简历管理，AI评估，人岗推荐，面试安排以及消息通知的完备业务闭环；此外还拥有管理后台，求职者门户和数据大屏三类界面，且已完成专项验收，全链路测试与性能测试，因而在完整性，可运行性以及可视化表达等方面均符合毕业设计交付的要求。</w:t>
      </w:r>
    </w:p>
    <w:p w14:paraId="2641DDEA">
      <w:pPr>
        <w:spacing w:before="156" w:after="156" w:line="440" w:lineRule="exact"/>
        <w:jc w:val="left"/>
        <w:outlineLvl w:val="1"/>
      </w:pPr>
      <w:bookmarkStart w:id="105" w:name="_Toc571804003"/>
      <w:bookmarkStart w:id="106" w:name="_Toc132764628"/>
      <w:bookmarkStart w:id="107" w:name="_Toc1931861429"/>
      <w:bookmarkStart w:id="108" w:name="_Toc888990729"/>
      <w:bookmarkStart w:id="109" w:name="_Toc1711538864"/>
      <w:r>
        <w:rPr>
          <w:rFonts w:ascii="Times New Roman" w:hAnsi="Times New Roman" w:eastAsia="黑体"/>
          <w:b/>
          <w:sz w:val="24"/>
        </w:rPr>
        <w:t>1.4.4 研究问题定义</w:t>
      </w:r>
      <w:bookmarkEnd w:id="105"/>
      <w:bookmarkEnd w:id="106"/>
      <w:bookmarkEnd w:id="107"/>
      <w:bookmarkEnd w:id="108"/>
      <w:bookmarkEnd w:id="109"/>
    </w:p>
    <w:p w14:paraId="6BA1D812">
      <w:pPr>
        <w:spacing w:before="0" w:after="0" w:line="440" w:lineRule="exact"/>
        <w:ind w:firstLine="420"/>
        <w:jc w:val="left"/>
        <w:rPr>
          <w:color w:val="auto"/>
        </w:rPr>
      </w:pPr>
      <w:r>
        <w:rPr>
          <w:rFonts w:ascii="Times New Roman" w:hAnsi="Times New Roman" w:eastAsia="宋体"/>
          <w:b w:val="0"/>
          <w:color w:val="auto"/>
          <w:sz w:val="24"/>
        </w:rPr>
        <w:t>为达成“研究问题，方法，证据，结论”相互关联并形成闭环的目的，本文将关注点集中于下述研究问题。</w:t>
      </w:r>
    </w:p>
    <w:p w14:paraId="4B990DB4">
      <w:pPr>
        <w:spacing w:before="0" w:after="0" w:line="440" w:lineRule="exact"/>
        <w:jc w:val="left"/>
      </w:pPr>
      <w:r>
        <w:rPr>
          <w:rFonts w:ascii="Times New Roman" w:hAnsi="Times New Roman" w:eastAsia="宋体"/>
          <w:b w:val="0"/>
          <w:sz w:val="24"/>
        </w:rPr>
        <w:t>1. RQ1：如何在招聘场景中设计可扩展的 Go 微服务架构，以支撑业务闭环与高并发访问？</w:t>
      </w:r>
    </w:p>
    <w:p w14:paraId="1C55DF97">
      <w:pPr>
        <w:spacing w:before="0" w:after="0" w:line="440" w:lineRule="exact"/>
        <w:jc w:val="left"/>
      </w:pPr>
      <w:r>
        <w:rPr>
          <w:rFonts w:ascii="Times New Roman" w:hAnsi="Times New Roman" w:eastAsia="宋体"/>
          <w:b w:val="0"/>
          <w:sz w:val="24"/>
        </w:rPr>
        <w:t>2. RQ2：在多模态简历与文本噪声条件下，`OCR + Embedding + RAG + LLM` 分阶段链路能否提升评估结果的完整性、可解释性与业务可用性？</w:t>
      </w:r>
    </w:p>
    <w:p w14:paraId="7767B680">
      <w:pPr>
        <w:spacing w:before="0" w:after="0" w:line="440" w:lineRule="exact"/>
        <w:jc w:val="left"/>
      </w:pPr>
      <w:r>
        <w:rPr>
          <w:rFonts w:ascii="Times New Roman" w:hAnsi="Times New Roman" w:eastAsia="宋体"/>
          <w:b w:val="0"/>
          <w:sz w:val="24"/>
        </w:rPr>
        <w:t>3. RQ3：在保证可解释输出与过程可追踪的前提下，系统性能是否仍满足开题设定的吞吐与时延目标？</w:t>
      </w:r>
    </w:p>
    <w:p w14:paraId="43AA756F">
      <w:pPr>
        <w:spacing w:before="0" w:after="0" w:line="440" w:lineRule="exact"/>
        <w:ind w:firstLine="420"/>
        <w:jc w:val="left"/>
        <w:rPr>
          <w:color w:val="auto"/>
        </w:rPr>
      </w:pPr>
      <w:r>
        <w:rPr>
          <w:rFonts w:ascii="Times New Roman" w:hAnsi="Times New Roman" w:eastAsia="宋体"/>
          <w:b w:val="0"/>
          <w:color w:val="auto"/>
          <w:sz w:val="24"/>
        </w:rPr>
        <w:t>对应的关系呈现如下，RQ1主要由第3章以及第4章来予以回应，RQ2主要借助第5.4节中的AI案例复核和样本分析来进行解答，RQ3主要通过第5.5节里的性能测试来加以应对。</w:t>
      </w:r>
    </w:p>
    <w:p w14:paraId="71CF5B56">
      <w:pPr>
        <w:spacing w:before="156" w:after="156" w:line="440" w:lineRule="exact"/>
        <w:jc w:val="left"/>
        <w:outlineLvl w:val="2"/>
      </w:pPr>
      <w:bookmarkStart w:id="110" w:name="_Toc1223450124"/>
      <w:bookmarkStart w:id="111" w:name="_Toc139593563"/>
      <w:r>
        <w:rPr>
          <w:rFonts w:ascii="Times New Roman" w:hAnsi="Times New Roman" w:eastAsia="黑体"/>
          <w:b/>
          <w:sz w:val="28"/>
        </w:rPr>
        <w:t>1.5 论文结构安排</w:t>
      </w:r>
      <w:bookmarkEnd w:id="110"/>
      <w:bookmarkEnd w:id="111"/>
    </w:p>
    <w:p w14:paraId="4D8EB30C">
      <w:pPr>
        <w:spacing w:before="0" w:after="0" w:line="440" w:lineRule="exact"/>
        <w:ind w:firstLine="420"/>
        <w:jc w:val="left"/>
        <w:rPr>
          <w:color w:val="auto"/>
        </w:rPr>
      </w:pPr>
      <w:r>
        <w:rPr>
          <w:rFonts w:ascii="Times New Roman" w:hAnsi="Times New Roman" w:eastAsia="宋体"/>
          <w:b w:val="0"/>
          <w:color w:val="auto"/>
          <w:sz w:val="24"/>
        </w:rPr>
        <w:t>本文共分为六章。</w:t>
      </w:r>
    </w:p>
    <w:p w14:paraId="118DA5D5">
      <w:pPr>
        <w:spacing w:before="0" w:after="0" w:line="440" w:lineRule="exact"/>
        <w:ind w:firstLine="420"/>
        <w:jc w:val="left"/>
        <w:rPr>
          <w:rFonts w:ascii="Times New Roman" w:hAnsi="Times New Roman" w:eastAsia="宋体"/>
          <w:b w:val="0"/>
          <w:color w:val="auto"/>
          <w:sz w:val="24"/>
        </w:rPr>
      </w:pPr>
      <w:r>
        <w:rPr>
          <w:rFonts w:ascii="Times New Roman" w:hAnsi="Times New Roman" w:eastAsia="宋体"/>
          <w:b w:val="0"/>
          <w:color w:val="auto"/>
          <w:sz w:val="24"/>
        </w:rPr>
        <w:t>第一章为绪论部分，其主要内容包含介绍研究背景，阐释研究意义，梳理国内外研究现状以及明确研究目标。</w:t>
      </w:r>
    </w:p>
    <w:p w14:paraId="786CC548">
      <w:pPr>
        <w:spacing w:before="0" w:after="0" w:line="440" w:lineRule="exact"/>
        <w:ind w:firstLine="420"/>
        <w:jc w:val="left"/>
        <w:rPr>
          <w:rFonts w:ascii="Times New Roman" w:hAnsi="Times New Roman" w:eastAsia="宋体"/>
          <w:b w:val="0"/>
          <w:color w:val="auto"/>
          <w:sz w:val="24"/>
        </w:rPr>
      </w:pPr>
      <w:r>
        <w:rPr>
          <w:rFonts w:ascii="Times New Roman" w:hAnsi="Times New Roman" w:eastAsia="宋体"/>
          <w:b w:val="0"/>
          <w:color w:val="auto"/>
          <w:sz w:val="24"/>
        </w:rPr>
        <w:t>第二章重阐述了支撑本文得以实现的相关技术以及理论方面的基础内容。</w:t>
      </w:r>
    </w:p>
    <w:p w14:paraId="5902F85D">
      <w:pPr>
        <w:spacing w:before="0" w:after="0" w:line="440" w:lineRule="exact"/>
        <w:ind w:firstLine="420"/>
        <w:jc w:val="left"/>
        <w:rPr>
          <w:rFonts w:ascii="Times New Roman" w:hAnsi="Times New Roman" w:eastAsia="宋体"/>
          <w:b w:val="0"/>
          <w:color w:val="auto"/>
          <w:sz w:val="24"/>
        </w:rPr>
      </w:pPr>
      <w:r>
        <w:rPr>
          <w:rFonts w:ascii="Times New Roman" w:hAnsi="Times New Roman" w:eastAsia="宋体"/>
          <w:b w:val="0"/>
          <w:color w:val="auto"/>
          <w:sz w:val="24"/>
        </w:rPr>
        <w:t>第三章中针对系统需求进行解析，并给出总体的设计方案。</w:t>
      </w:r>
    </w:p>
    <w:p w14:paraId="54A54237">
      <w:pPr>
        <w:spacing w:before="0" w:after="0" w:line="440" w:lineRule="exact"/>
        <w:ind w:firstLine="420"/>
        <w:jc w:val="left"/>
        <w:rPr>
          <w:rFonts w:ascii="Times New Roman" w:hAnsi="Times New Roman" w:eastAsia="宋体"/>
          <w:b w:val="0"/>
          <w:color w:val="auto"/>
          <w:sz w:val="24"/>
        </w:rPr>
      </w:pPr>
      <w:r>
        <w:rPr>
          <w:rFonts w:ascii="Times New Roman" w:hAnsi="Times New Roman" w:eastAsia="宋体"/>
          <w:b w:val="0"/>
          <w:color w:val="auto"/>
          <w:sz w:val="24"/>
        </w:rPr>
        <w:t>第四章将对系统关键模块的设计以及其实现的具体流程进行详细叙述。</w:t>
      </w:r>
    </w:p>
    <w:p w14:paraId="15A0F4FF">
      <w:pPr>
        <w:spacing w:before="0" w:after="0" w:line="440" w:lineRule="exact"/>
        <w:ind w:firstLine="420"/>
        <w:jc w:val="left"/>
        <w:rPr>
          <w:rFonts w:ascii="Times New Roman" w:hAnsi="Times New Roman" w:eastAsia="宋体"/>
          <w:b w:val="0"/>
          <w:color w:val="auto"/>
          <w:sz w:val="24"/>
        </w:rPr>
      </w:pPr>
      <w:r>
        <w:rPr>
          <w:rFonts w:ascii="Times New Roman" w:hAnsi="Times New Roman" w:eastAsia="宋体"/>
          <w:b w:val="0"/>
          <w:color w:val="auto"/>
          <w:sz w:val="24"/>
        </w:rPr>
        <w:t>第五章中针对系统开展测试，测试维度包含功能，权限，AI能力以及性能等多个方面，随后对测试所获结果进行分析。</w:t>
      </w:r>
    </w:p>
    <w:p w14:paraId="530E95CA">
      <w:pPr>
        <w:spacing w:before="0" w:after="0" w:line="440" w:lineRule="exact"/>
        <w:ind w:firstLine="420"/>
        <w:jc w:val="left"/>
        <w:rPr>
          <w:color w:val="auto"/>
        </w:rPr>
      </w:pPr>
      <w:r>
        <w:rPr>
          <w:rFonts w:ascii="Times New Roman" w:hAnsi="Times New Roman" w:eastAsia="宋体"/>
          <w:b w:val="0"/>
          <w:color w:val="auto"/>
          <w:sz w:val="24"/>
        </w:rPr>
        <w:t>第六章对全篇的工作予以归纳总结，同时阐述接下来需改进的方向。</w:t>
      </w:r>
    </w:p>
    <w:p w14:paraId="0C12B823">
      <w:pPr>
        <w:pStyle w:val="2"/>
        <w:spacing w:before="156" w:after="156" w:line="440" w:lineRule="exact"/>
        <w:jc w:val="center"/>
        <w:outlineLvl w:val="0"/>
      </w:pPr>
      <w:bookmarkStart w:id="112" w:name="_Toc989778210"/>
      <w:bookmarkStart w:id="113" w:name="_Toc290235683"/>
      <w:bookmarkStart w:id="114" w:name="_Toc320558096"/>
      <w:bookmarkStart w:id="115" w:name="_Toc370314043"/>
      <w:bookmarkStart w:id="116" w:name="_Toc1096870817"/>
      <w:bookmarkStart w:id="117" w:name="_Toc890116482"/>
      <w:r>
        <w:rPr>
          <w:rFonts w:ascii="Times New Roman" w:hAnsi="Times New Roman" w:eastAsia="黑体"/>
          <w:b/>
          <w:sz w:val="36"/>
        </w:rPr>
        <w:t>2 相关技术与理论基础</w:t>
      </w:r>
      <w:bookmarkEnd w:id="112"/>
      <w:bookmarkEnd w:id="113"/>
      <w:bookmarkEnd w:id="114"/>
      <w:bookmarkEnd w:id="115"/>
      <w:bookmarkEnd w:id="116"/>
      <w:bookmarkEnd w:id="117"/>
    </w:p>
    <w:p w14:paraId="656D0E5E">
      <w:pPr>
        <w:spacing w:before="156" w:after="156" w:line="440" w:lineRule="exact"/>
        <w:jc w:val="left"/>
        <w:outlineLvl w:val="1"/>
      </w:pPr>
      <w:bookmarkStart w:id="118" w:name="_Toc794045808"/>
      <w:bookmarkStart w:id="119" w:name="_Toc460511695"/>
      <w:bookmarkStart w:id="120" w:name="_Toc1055761844"/>
      <w:bookmarkStart w:id="121" w:name="_Toc1730932796"/>
      <w:bookmarkStart w:id="122" w:name="_Toc1108195471"/>
      <w:r>
        <w:rPr>
          <w:rFonts w:ascii="Times New Roman" w:hAnsi="Times New Roman" w:eastAsia="黑体"/>
          <w:b/>
          <w:sz w:val="28"/>
        </w:rPr>
        <w:t>2.1 微服务架构</w:t>
      </w:r>
      <w:bookmarkEnd w:id="118"/>
      <w:bookmarkEnd w:id="119"/>
      <w:bookmarkEnd w:id="120"/>
      <w:bookmarkEnd w:id="121"/>
      <w:bookmarkEnd w:id="122"/>
    </w:p>
    <w:p w14:paraId="1DF2D177">
      <w:pPr>
        <w:spacing w:before="0" w:after="0" w:line="440" w:lineRule="exact"/>
        <w:ind w:firstLine="420"/>
        <w:jc w:val="left"/>
        <w:rPr>
          <w:color w:val="auto"/>
        </w:rPr>
      </w:pPr>
      <w:r>
        <w:rPr>
          <w:rFonts w:ascii="Times New Roman" w:hAnsi="Times New Roman" w:eastAsia="宋体"/>
          <w:b w:val="0"/>
          <w:color w:val="auto"/>
          <w:sz w:val="24"/>
        </w:rPr>
        <w:t>微服务架构是这样一种架构方式，它将复杂的系统按照业务层面的界限划分成许多可独立开展开发，施行部署以及进行扩展的服务性单元。相较于传统的单体架构，微服务架构具备许多优势，比如模块边界清晰明确，服务可独立扩容，局部出现的问题不易对全局产生影响，且有助于团队开展协作。在招聘业务场景里，用户，职位，简历，面试，推荐，消息以及日志等相关模块各自具备清晰可辨的业务界限，鉴于此，运用微服务架构予以实现是适宜的。</w:t>
      </w:r>
    </w:p>
    <w:p w14:paraId="7D6D887D">
      <w:pPr>
        <w:spacing w:before="0" w:after="0" w:line="440" w:lineRule="exact"/>
        <w:ind w:firstLine="420"/>
        <w:jc w:val="left"/>
        <w:rPr>
          <w:color w:val="auto"/>
        </w:rPr>
      </w:pPr>
      <w:r>
        <w:rPr>
          <w:rFonts w:ascii="Times New Roman" w:hAnsi="Times New Roman" w:eastAsia="宋体"/>
          <w:b w:val="0"/>
          <w:color w:val="auto"/>
          <w:sz w:val="24"/>
        </w:rPr>
        <w:t>在本项目之中，借助APIGateway作为统一的入口，将用户服务，职位服务，简历服务，推荐服务，面试服务，消息服务，人才服务以及日志服务依次进行拆分处理。这样的设计具备双重功效，一方面降低单个服务的复杂程度，另一方面能让不同服务依据业务承受的压力情况各自开展独立的扩容与优化操作。</w:t>
      </w:r>
    </w:p>
    <w:p w14:paraId="0CDFC92C">
      <w:pPr>
        <w:spacing w:before="156" w:after="156" w:line="440" w:lineRule="exact"/>
        <w:jc w:val="left"/>
        <w:outlineLvl w:val="1"/>
      </w:pPr>
      <w:bookmarkStart w:id="123" w:name="_Toc1679420594"/>
      <w:bookmarkStart w:id="124" w:name="_Toc288994077"/>
      <w:bookmarkStart w:id="125" w:name="_Toc1974020110"/>
      <w:bookmarkStart w:id="126" w:name="_Toc1064512598"/>
      <w:bookmarkStart w:id="127" w:name="_Toc315610666"/>
      <w:r>
        <w:rPr>
          <w:rFonts w:ascii="Times New Roman" w:hAnsi="Times New Roman" w:eastAsia="黑体"/>
          <w:b/>
          <w:sz w:val="28"/>
        </w:rPr>
        <w:t>2.2 Go 语言与 Gin 框架</w:t>
      </w:r>
      <w:bookmarkEnd w:id="123"/>
      <w:bookmarkEnd w:id="124"/>
      <w:bookmarkEnd w:id="125"/>
      <w:bookmarkEnd w:id="126"/>
      <w:bookmarkEnd w:id="127"/>
    </w:p>
    <w:p w14:paraId="32707260">
      <w:pPr>
        <w:spacing w:before="0" w:after="0" w:line="440" w:lineRule="exact"/>
        <w:ind w:firstLine="420"/>
        <w:jc w:val="left"/>
        <w:rPr>
          <w:color w:val="auto"/>
        </w:rPr>
      </w:pPr>
      <w:r>
        <w:rPr>
          <w:rFonts w:ascii="Times New Roman" w:hAnsi="Times New Roman" w:eastAsia="宋体"/>
          <w:b w:val="0"/>
          <w:color w:val="auto"/>
          <w:sz w:val="24"/>
        </w:rPr>
        <w:t>Go语言具备语法简洁，编译速度迅捷，原生支持并发以及部署维护成本相对较低等特点，基于这些特点，它非常适合构建高并发的后端服务体系。Gin框架是具有轻量级特点的Web框架，它拥有较高的请求处理效率以及灵活的中间件运行机制，基于此，它非常适合用于本项目微服务的HTTPAPI的构建与实现。</w:t>
      </w:r>
    </w:p>
    <w:p w14:paraId="454D38AE">
      <w:pPr>
        <w:spacing w:before="0" w:after="0" w:line="440" w:lineRule="exact"/>
        <w:ind w:firstLine="420"/>
        <w:jc w:val="left"/>
        <w:rPr>
          <w:color w:val="auto"/>
        </w:rPr>
      </w:pPr>
      <w:r>
        <w:rPr>
          <w:rFonts w:ascii="Times New Roman" w:hAnsi="Times New Roman" w:eastAsia="宋体"/>
          <w:b w:val="0"/>
          <w:color w:val="auto"/>
          <w:sz w:val="24"/>
        </w:rPr>
        <w:t>在本系统中，Go主要承担后端微服务的开发工作，Gin则负责接口路由，中间件的相关处理，参数的绑定以及响应的封装事宜。通过整合GORM以及JWT等组件，可较为高效地搭建起具备权限把控和数据访问功能的微服务架构体系。</w:t>
      </w:r>
    </w:p>
    <w:p w14:paraId="32EEACFA">
      <w:pPr>
        <w:spacing w:before="156" w:after="156" w:line="440" w:lineRule="exact"/>
        <w:jc w:val="left"/>
        <w:outlineLvl w:val="1"/>
      </w:pPr>
      <w:bookmarkStart w:id="128" w:name="_Toc576971429"/>
      <w:bookmarkStart w:id="129" w:name="_Toc1662926272"/>
      <w:bookmarkStart w:id="130" w:name="_Toc881126267"/>
      <w:bookmarkStart w:id="131" w:name="_Toc1644350837"/>
      <w:bookmarkStart w:id="132" w:name="_Toc183855372"/>
      <w:r>
        <w:rPr>
          <w:rFonts w:ascii="Times New Roman" w:hAnsi="Times New Roman" w:eastAsia="黑体"/>
          <w:b/>
          <w:sz w:val="28"/>
        </w:rPr>
        <w:t>2.3 Vue3 与前后端分离模式</w:t>
      </w:r>
      <w:bookmarkEnd w:id="128"/>
      <w:bookmarkEnd w:id="129"/>
      <w:bookmarkEnd w:id="130"/>
      <w:bookmarkEnd w:id="131"/>
      <w:bookmarkEnd w:id="132"/>
    </w:p>
    <w:p w14:paraId="69C9178D">
      <w:pPr>
        <w:spacing w:before="0" w:after="0" w:line="440" w:lineRule="exact"/>
        <w:ind w:firstLine="420"/>
        <w:jc w:val="left"/>
        <w:rPr>
          <w:color w:val="auto"/>
        </w:rPr>
      </w:pPr>
      <w:r>
        <w:rPr>
          <w:rFonts w:ascii="Times New Roman" w:hAnsi="Times New Roman" w:eastAsia="宋体"/>
          <w:b w:val="0"/>
          <w:color w:val="auto"/>
          <w:sz w:val="24"/>
        </w:rPr>
        <w:t>Vue3作为当下盛行的前端框架，具有出色的组件化特性以及高效能的响应式运作机制。若将TypeScript与ElementPlus相结合，相对高效地实现复杂业务后台以及交互界面便成为可能之事。本项目采用前后端分离的模式，前端重处理视图以及交互方面的逻辑，后端专门致力于业务服务和接口的实现，以此提高开发效率并强化系统的可维护性。</w:t>
      </w:r>
    </w:p>
    <w:p w14:paraId="56EFB701">
      <w:pPr>
        <w:spacing w:before="156" w:after="156" w:line="440" w:lineRule="exact"/>
        <w:jc w:val="left"/>
        <w:outlineLvl w:val="1"/>
      </w:pPr>
      <w:bookmarkStart w:id="133" w:name="_Toc1975752818"/>
      <w:bookmarkStart w:id="134" w:name="_Toc637464216"/>
      <w:bookmarkStart w:id="135" w:name="_Toc1270140998"/>
      <w:bookmarkStart w:id="136" w:name="_Toc41939757"/>
      <w:bookmarkStart w:id="137" w:name="_Toc1449671446"/>
      <w:r>
        <w:rPr>
          <w:rFonts w:ascii="Times New Roman" w:hAnsi="Times New Roman" w:eastAsia="黑体"/>
          <w:b/>
          <w:sz w:val="28"/>
        </w:rPr>
        <w:t>2.4 OCR、Embedding、RAG 与 Coze 工作流</w:t>
      </w:r>
      <w:bookmarkEnd w:id="133"/>
      <w:bookmarkEnd w:id="134"/>
      <w:bookmarkEnd w:id="135"/>
      <w:bookmarkEnd w:id="136"/>
      <w:bookmarkEnd w:id="137"/>
    </w:p>
    <w:p w14:paraId="2B906A6E">
      <w:pPr>
        <w:spacing w:before="156" w:after="156" w:line="440" w:lineRule="exact"/>
        <w:jc w:val="left"/>
        <w:outlineLvl w:val="2"/>
      </w:pPr>
      <w:bookmarkStart w:id="138" w:name="_Toc2085462212"/>
      <w:bookmarkStart w:id="139" w:name="_Toc1426017707"/>
      <w:r>
        <w:rPr>
          <w:rFonts w:ascii="Times New Roman" w:hAnsi="Times New Roman" w:eastAsia="黑体"/>
          <w:b/>
          <w:sz w:val="24"/>
        </w:rPr>
        <w:t>2.4.1 OCR</w:t>
      </w:r>
      <w:bookmarkEnd w:id="138"/>
      <w:bookmarkEnd w:id="139"/>
    </w:p>
    <w:p w14:paraId="07D39230">
      <w:pPr>
        <w:spacing w:before="0" w:after="0" w:line="440" w:lineRule="exact"/>
        <w:ind w:firstLine="420"/>
        <w:jc w:val="left"/>
        <w:rPr>
          <w:color w:val="auto"/>
        </w:rPr>
      </w:pPr>
      <w:r>
        <w:rPr>
          <w:rFonts w:ascii="Times New Roman" w:hAnsi="Times New Roman" w:eastAsia="宋体"/>
          <w:b w:val="0"/>
          <w:color w:val="auto"/>
          <w:sz w:val="24"/>
        </w:rPr>
        <w:t>光学字符识别技术（OCR）用于将以PDF或图片形式呈现的简历转化为可处理的文章资料。在本项目实施进程中，首先重对文章类型的PDF进行直接提取操作，针对文章质量相对欠佳的情况，将图片OCR作为备用解决办法运用，以此平衡处理速度与最终结果质量。</w:t>
      </w:r>
    </w:p>
    <w:p w14:paraId="4B41913F">
      <w:pPr>
        <w:spacing w:before="0" w:after="0" w:line="440" w:lineRule="exact"/>
        <w:ind w:firstLine="420"/>
        <w:jc w:val="left"/>
        <w:rPr>
          <w:color w:val="auto"/>
        </w:rPr>
      </w:pPr>
      <w:r>
        <w:rPr>
          <w:rFonts w:ascii="Times New Roman" w:hAnsi="Times New Roman" w:eastAsia="宋体"/>
          <w:b w:val="0"/>
          <w:color w:val="auto"/>
          <w:sz w:val="24"/>
        </w:rPr>
        <w:t>从方法层面来讲，OCR具有的质量状况会对下游语义建模的最高程度起到直接的决定作用。若在OCR步骤中出现实体缺失情况，时间字段出现断裂情形或者噪声文章数量过多，便会致使后续的向量化以及匹配评分出现连锁性误差。所以在这篇文章中我们在OCR操作完成之后额外增添文章清洗以及质量判断的相关逻辑将“输入质量控制”设定为评估链路的前置条件而非仅依靠末端模型进行纠错这一种方式。</w:t>
      </w:r>
    </w:p>
    <w:p w14:paraId="3969A373">
      <w:pPr>
        <w:spacing w:before="156" w:after="156" w:line="440" w:lineRule="exact"/>
        <w:jc w:val="left"/>
        <w:outlineLvl w:val="2"/>
      </w:pPr>
      <w:bookmarkStart w:id="140" w:name="_Toc1162101029"/>
      <w:bookmarkStart w:id="141" w:name="_Toc1282794397"/>
      <w:r>
        <w:rPr>
          <w:rFonts w:ascii="Times New Roman" w:hAnsi="Times New Roman" w:eastAsia="黑体"/>
          <w:b/>
          <w:sz w:val="24"/>
        </w:rPr>
        <w:t>2.4.2 Embedding</w:t>
      </w:r>
      <w:bookmarkEnd w:id="140"/>
      <w:bookmarkEnd w:id="141"/>
    </w:p>
    <w:p w14:paraId="21C06AA2">
      <w:pPr>
        <w:spacing w:before="0" w:after="0" w:line="440" w:lineRule="exact"/>
        <w:ind w:firstLine="420"/>
        <w:jc w:val="left"/>
        <w:rPr>
          <w:color w:val="auto"/>
        </w:rPr>
      </w:pPr>
      <w:r>
        <w:rPr>
          <w:rFonts w:ascii="Times New Roman" w:hAnsi="Times New Roman" w:eastAsia="宋体"/>
          <w:b w:val="0"/>
          <w:color w:val="auto"/>
          <w:sz w:val="24"/>
        </w:rPr>
        <w:t>Embedding的功能是将非结构化的文章转化为向量形式进行呈现，这样就能便捷地开展相似度的测算以及语义的检索操作。此项目借助火山引擎的Embedding接口将简历文章转化为向量形式，以此为后续的推荐以及AI评估增强奠定基础。</w:t>
      </w:r>
    </w:p>
    <w:p w14:paraId="366E1134">
      <w:pPr>
        <w:spacing w:before="0" w:after="0" w:line="440" w:lineRule="exact"/>
        <w:ind w:firstLine="420"/>
        <w:jc w:val="left"/>
        <w:rPr>
          <w:color w:val="auto"/>
        </w:rPr>
      </w:pPr>
      <w:r>
        <w:rPr>
          <w:rFonts w:ascii="Times New Roman" w:hAnsi="Times New Roman" w:eastAsia="宋体"/>
          <w:b w:val="0"/>
          <w:color w:val="auto"/>
          <w:sz w:val="24"/>
        </w:rPr>
        <w:t>从理论层面而言，Embedding可被视作将离散的词项映射至连续的语义空间内，如此一来，很多具有同义表达但词面不同的文章，便可在向量空间中保持相对较高的相似度。在此文中借助余弦相似度衡量简历与岗位之间语义的相近程度，以此解决仅依靠关键词精确匹配引发的召回率不足问题。</w:t>
      </w:r>
    </w:p>
    <w:p w14:paraId="363F0997">
      <w:pPr>
        <w:spacing w:before="156" w:after="156" w:line="440" w:lineRule="exact"/>
        <w:jc w:val="left"/>
        <w:outlineLvl w:val="2"/>
      </w:pPr>
      <w:bookmarkStart w:id="142" w:name="_Toc1337098146"/>
      <w:bookmarkStart w:id="143" w:name="_Toc68224938"/>
      <w:r>
        <w:rPr>
          <w:rFonts w:ascii="Times New Roman" w:hAnsi="Times New Roman" w:eastAsia="黑体"/>
          <w:b/>
          <w:sz w:val="24"/>
        </w:rPr>
        <w:t>2.4.3 RAG</w:t>
      </w:r>
      <w:bookmarkEnd w:id="142"/>
      <w:bookmarkEnd w:id="143"/>
    </w:p>
    <w:p w14:paraId="4B8C411F">
      <w:pPr>
        <w:spacing w:before="0" w:after="0" w:line="440" w:lineRule="exact"/>
        <w:ind w:firstLine="420"/>
        <w:jc w:val="left"/>
        <w:rPr>
          <w:color w:val="auto"/>
        </w:rPr>
      </w:pPr>
      <w:r>
        <w:rPr>
          <w:rFonts w:ascii="Times New Roman" w:hAnsi="Times New Roman" w:eastAsia="宋体"/>
          <w:b w:val="0"/>
          <w:color w:val="auto"/>
          <w:sz w:val="24"/>
        </w:rPr>
        <w:t>RAG借助对相关上下文的检索以提升模型的输出结果，这一点在文献[9]，[11]以及[13]中均有体现。在该项目中系统查询类似的人才信息，将检索出的上下文作为补充信息提供给AI评估链路，此举目的在于更好地提升对候选人与岗位匹配状况的理解。</w:t>
      </w:r>
    </w:p>
    <w:p w14:paraId="21EB6CC7">
      <w:pPr>
        <w:spacing w:before="0" w:after="0" w:line="440" w:lineRule="exact"/>
        <w:ind w:firstLine="420"/>
        <w:jc w:val="left"/>
        <w:rPr>
          <w:color w:val="auto"/>
        </w:rPr>
      </w:pPr>
      <w:r>
        <w:rPr>
          <w:rFonts w:ascii="Times New Roman" w:hAnsi="Times New Roman" w:eastAsia="宋体"/>
          <w:b w:val="0"/>
          <w:color w:val="auto"/>
          <w:sz w:val="24"/>
        </w:rPr>
        <w:t>在本篇文章具体的实施情况中，RAG并非是抽象的理念，而是通过将简历文章进行向量化操作后，向推荐服务发出检索请求，从具有相似性的人才画像中获取上下文摘要，然后将此类内容进行拼接，作为增强信息输入到AI评估的流程里。这样操作的目的在于填补单份简历文章里可能出现的信息匮乏情况，进而使系统在进行JD匹配判定时，能够获取更为充足的语义参照。</w:t>
      </w:r>
    </w:p>
    <w:p w14:paraId="331A15A7">
      <w:pPr>
        <w:spacing w:before="0" w:after="0" w:line="440" w:lineRule="exact"/>
        <w:ind w:firstLine="420"/>
        <w:jc w:val="left"/>
        <w:rPr>
          <w:color w:val="auto"/>
        </w:rPr>
      </w:pPr>
      <w:r>
        <w:rPr>
          <w:rFonts w:ascii="Times New Roman" w:hAnsi="Times New Roman" w:eastAsia="宋体"/>
          <w:b w:val="0"/>
          <w:color w:val="auto"/>
          <w:sz w:val="24"/>
        </w:rPr>
        <w:t>与“纯大语言模型直接评估”的路径[14]相比，RAG具备引入可被检索的外部证据这一优势，它可降低仅依靠参数记忆所引发的幻觉风险，并且能增强评分依据的可追溯性。换句话说在该篇文章中，RAG不但被用于提升成果的质量，还被用于助力可解释性的构建。</w:t>
      </w:r>
    </w:p>
    <w:p w14:paraId="13B755AF">
      <w:pPr>
        <w:spacing w:before="156" w:after="156" w:line="440" w:lineRule="exact"/>
        <w:jc w:val="left"/>
        <w:outlineLvl w:val="2"/>
      </w:pPr>
      <w:bookmarkStart w:id="144" w:name="_Toc2047749115"/>
      <w:bookmarkStart w:id="145" w:name="_Toc1339657614"/>
      <w:r>
        <w:rPr>
          <w:rFonts w:ascii="Times New Roman" w:hAnsi="Times New Roman" w:eastAsia="黑体"/>
          <w:b/>
          <w:sz w:val="24"/>
        </w:rPr>
        <w:t>2.4.4 Coze 工作流</w:t>
      </w:r>
      <w:bookmarkEnd w:id="144"/>
      <w:bookmarkEnd w:id="145"/>
    </w:p>
    <w:p w14:paraId="6A6E30BC">
      <w:pPr>
        <w:spacing w:before="0" w:after="0" w:line="440" w:lineRule="exact"/>
        <w:ind w:firstLine="420"/>
        <w:jc w:val="left"/>
        <w:rPr>
          <w:color w:val="auto"/>
        </w:rPr>
      </w:pPr>
      <w:r>
        <w:rPr>
          <w:rFonts w:ascii="Times New Roman" w:hAnsi="Times New Roman" w:eastAsia="宋体"/>
          <w:b w:val="0"/>
          <w:color w:val="auto"/>
          <w:sz w:val="24"/>
        </w:rPr>
        <w:t>Coze工作流主要负责进行简历的结构化提取工作，同时还承担生成评估结果的任务。目前系统里的工作流已经能够同时接收原始的简历文件与后端的OCR文章，并且会优先采用后端的OCR文章，这样做是为了减少仅依靠文件解析出现字段缺失的情况。</w:t>
      </w:r>
    </w:p>
    <w:p w14:paraId="698D6DC9">
      <w:pPr>
        <w:spacing w:before="0" w:after="0" w:line="440" w:lineRule="exact"/>
        <w:ind w:firstLine="420"/>
        <w:jc w:val="left"/>
        <w:rPr>
          <w:color w:val="auto"/>
        </w:rPr>
      </w:pPr>
      <w:r>
        <w:rPr>
          <w:rFonts w:ascii="Times New Roman" w:hAnsi="Times New Roman" w:eastAsia="宋体"/>
          <w:b w:val="0"/>
          <w:color w:val="auto"/>
          <w:sz w:val="24"/>
        </w:rPr>
        <w:t>上述四项技术在本系统里并非各自独立运用，而是共同构建成一条完整的人工智能评估链路：OCR的作用是从多模态简历当中提取可读取的文章，Embedding则是将文章转换为向量以给语义检索提供支撑，RAG借助向量检索获取相似人才的上下文从而提升评估信息的丰富程度，而Coze工作流负责开展最终的结构化评估以及解释生成这类任务。该链路可将原始简历文件转变为可量化的维度评分以及便于阅读的录用建议，这是系统智能能力的关键支撑所在。</w:t>
      </w:r>
    </w:p>
    <w:p w14:paraId="4B67387F">
      <w:pPr>
        <w:spacing w:before="0" w:after="0" w:line="440" w:lineRule="exact"/>
        <w:ind w:firstLine="420"/>
        <w:jc w:val="left"/>
        <w:rPr>
          <w:color w:val="auto"/>
        </w:rPr>
      </w:pPr>
      <w:r>
        <w:rPr>
          <w:rFonts w:ascii="Times New Roman" w:hAnsi="Times New Roman" w:eastAsia="宋体"/>
          <w:b w:val="0"/>
          <w:color w:val="auto"/>
          <w:sz w:val="24"/>
        </w:rPr>
        <w:t>故而，本文技术路线的要点不在于重“单一模型具最强能力”，而在于侧重借助分阶段开展处理工作，将输入品质，语义方面的强化以及结构化输出整合于同一流程之中，以此提升招聘评估任务在真实业务场景中的稳定程度与可复核程度。</w:t>
      </w:r>
    </w:p>
    <w:p w14:paraId="41B15D79">
      <w:pPr>
        <w:spacing w:before="156" w:after="156" w:line="440" w:lineRule="exact"/>
        <w:jc w:val="left"/>
        <w:outlineLvl w:val="1"/>
      </w:pPr>
      <w:bookmarkStart w:id="146" w:name="_Toc65163429"/>
      <w:bookmarkStart w:id="147" w:name="_Toc506859683"/>
      <w:bookmarkStart w:id="148" w:name="_Toc1406963350"/>
      <w:bookmarkStart w:id="149" w:name="_Toc946448983"/>
      <w:bookmarkStart w:id="150" w:name="_Toc1272302206"/>
      <w:r>
        <w:rPr>
          <w:rFonts w:ascii="Times New Roman" w:hAnsi="Times New Roman" w:eastAsia="黑体"/>
          <w:b/>
          <w:sz w:val="28"/>
        </w:rPr>
        <w:t>2.5 PostgreSQL、Redis 与 Elasticsearch</w:t>
      </w:r>
      <w:bookmarkEnd w:id="146"/>
      <w:bookmarkEnd w:id="147"/>
      <w:bookmarkEnd w:id="148"/>
      <w:bookmarkEnd w:id="149"/>
      <w:bookmarkEnd w:id="150"/>
    </w:p>
    <w:p w14:paraId="2A54E2E1">
      <w:pPr>
        <w:spacing w:before="0" w:after="0" w:line="440" w:lineRule="exact"/>
        <w:ind w:firstLine="420"/>
        <w:jc w:val="left"/>
      </w:pPr>
      <w:r>
        <w:rPr>
          <w:rFonts w:ascii="Times New Roman" w:hAnsi="Times New Roman" w:eastAsia="宋体"/>
          <w:b w:val="0"/>
          <w:color w:val="auto"/>
          <w:sz w:val="24"/>
        </w:rPr>
        <w:t>PostgreSQL承担起存储用户，职位，简历，人才，投递，面试以及评估结果这类核心业务数据的职责。Redis已接入系统之中，其目前主要功用是作为缓存能力的预留部分，同时也是后续开展读性能优化时可进行扩展的组件。Elasticsearch被应用于日志的存储以及查询工作当中，进而使系统具备了较为出色的操作留痕与审计追踪方面的能力。</w:t>
      </w:r>
    </w:p>
    <w:p w14:paraId="7FCC12A5">
      <w:pPr>
        <w:pStyle w:val="2"/>
        <w:spacing w:before="156" w:after="156" w:line="440" w:lineRule="exact"/>
        <w:jc w:val="center"/>
        <w:outlineLvl w:val="0"/>
      </w:pPr>
      <w:bookmarkStart w:id="151" w:name="_Toc2132574880"/>
      <w:bookmarkStart w:id="152" w:name="_Toc1088503063"/>
      <w:bookmarkStart w:id="153" w:name="_Toc556683952"/>
      <w:bookmarkStart w:id="154" w:name="_Toc890586333"/>
      <w:bookmarkStart w:id="155" w:name="_Toc1870548179"/>
      <w:bookmarkStart w:id="156" w:name="_Toc816627972"/>
      <w:r>
        <w:rPr>
          <w:rFonts w:ascii="Times New Roman" w:hAnsi="Times New Roman" w:eastAsia="黑体"/>
          <w:b/>
          <w:sz w:val="36"/>
        </w:rPr>
        <w:t>3 系统需求分析与总体设计</w:t>
      </w:r>
      <w:bookmarkEnd w:id="151"/>
      <w:bookmarkEnd w:id="152"/>
      <w:bookmarkEnd w:id="153"/>
      <w:bookmarkEnd w:id="154"/>
      <w:bookmarkEnd w:id="155"/>
      <w:bookmarkEnd w:id="156"/>
    </w:p>
    <w:p w14:paraId="7F79C24D">
      <w:pPr>
        <w:spacing w:before="156" w:after="156" w:line="440" w:lineRule="exact"/>
        <w:jc w:val="left"/>
        <w:outlineLvl w:val="1"/>
      </w:pPr>
      <w:bookmarkStart w:id="157" w:name="_Toc57791048"/>
      <w:bookmarkStart w:id="158" w:name="_Toc683939730"/>
      <w:bookmarkStart w:id="159" w:name="_Toc1290136020"/>
      <w:bookmarkStart w:id="160" w:name="_Toc123479141"/>
      <w:bookmarkStart w:id="161" w:name="_Toc1748414932"/>
      <w:r>
        <w:rPr>
          <w:rFonts w:ascii="Times New Roman" w:hAnsi="Times New Roman" w:eastAsia="黑体"/>
          <w:b/>
          <w:sz w:val="28"/>
        </w:rPr>
        <w:t>3.1 系统建设目标</w:t>
      </w:r>
      <w:bookmarkEnd w:id="157"/>
      <w:bookmarkEnd w:id="158"/>
      <w:bookmarkEnd w:id="159"/>
      <w:bookmarkEnd w:id="160"/>
      <w:bookmarkEnd w:id="161"/>
    </w:p>
    <w:p w14:paraId="287B4D8A">
      <w:pPr>
        <w:spacing w:before="0" w:after="0" w:line="440" w:lineRule="exact"/>
        <w:ind w:firstLine="420"/>
        <w:jc w:val="left"/>
        <w:rPr>
          <w:color w:val="auto"/>
        </w:rPr>
      </w:pPr>
      <w:r>
        <w:rPr>
          <w:rFonts w:ascii="Times New Roman" w:hAnsi="Times New Roman" w:eastAsia="宋体"/>
          <w:b w:val="0"/>
          <w:color w:val="auto"/>
          <w:sz w:val="24"/>
        </w:rPr>
        <w:t>本系统设定的建设目标主要可从三个不同层面予以体现。</w:t>
      </w:r>
    </w:p>
    <w:p w14:paraId="3EB6AB7C">
      <w:pPr>
        <w:spacing w:before="0" w:after="0" w:line="440" w:lineRule="exact"/>
        <w:ind w:firstLine="420"/>
        <w:jc w:val="left"/>
        <w:rPr>
          <w:color w:val="auto"/>
        </w:rPr>
      </w:pPr>
      <w:r>
        <w:rPr>
          <w:rFonts w:ascii="Times New Roman" w:hAnsi="Times New Roman" w:eastAsia="宋体"/>
          <w:b w:val="0"/>
          <w:color w:val="auto"/>
          <w:sz w:val="24"/>
        </w:rPr>
        <w:t>首先要达成人才招聘管理平台的核心业务闭环，并且实现比如职位发布，简历管理，投递跟踪，面试安排以及消息通知等一系列基础功能。</w:t>
      </w:r>
    </w:p>
    <w:p w14:paraId="1E1C4375">
      <w:pPr>
        <w:spacing w:before="0" w:after="0" w:line="440" w:lineRule="exact"/>
        <w:ind w:firstLine="420"/>
        <w:jc w:val="left"/>
        <w:rPr>
          <w:color w:val="auto"/>
        </w:rPr>
      </w:pPr>
      <w:r>
        <w:rPr>
          <w:rFonts w:ascii="Times New Roman" w:hAnsi="Times New Roman" w:eastAsia="宋体"/>
          <w:b w:val="0"/>
          <w:color w:val="auto"/>
          <w:sz w:val="24"/>
        </w:rPr>
        <w:t>其二，在系统内融入智能功能，实现简历的结构化分析，借助人工智能开展评估并提供可解释的推荐，以此提升业务方面的智能化水平。</w:t>
      </w:r>
    </w:p>
    <w:p w14:paraId="2ADB11D2">
      <w:pPr>
        <w:spacing w:before="0" w:after="0" w:line="440" w:lineRule="exact"/>
        <w:ind w:firstLine="420"/>
        <w:jc w:val="left"/>
        <w:rPr>
          <w:color w:val="auto"/>
        </w:rPr>
      </w:pPr>
      <w:r>
        <w:rPr>
          <w:rFonts w:ascii="Times New Roman" w:hAnsi="Times New Roman" w:eastAsia="宋体"/>
          <w:b w:val="0"/>
          <w:color w:val="auto"/>
          <w:sz w:val="24"/>
        </w:rPr>
        <w:t>第三点，利用微服务架构以及Go语言具有的高并发特性，对验证系统在有限算力情况下的性能呈现情况进行检验。</w:t>
      </w:r>
    </w:p>
    <w:p w14:paraId="4EC49144">
      <w:pPr>
        <w:spacing w:before="156" w:after="156" w:line="440" w:lineRule="exact"/>
        <w:jc w:val="left"/>
        <w:outlineLvl w:val="1"/>
      </w:pPr>
      <w:bookmarkStart w:id="162" w:name="_Toc1642563366"/>
      <w:bookmarkStart w:id="163" w:name="_Toc173704381"/>
      <w:bookmarkStart w:id="164" w:name="_Toc844719785"/>
      <w:bookmarkStart w:id="165" w:name="_Toc631535292"/>
      <w:bookmarkStart w:id="166" w:name="_Toc1591020223"/>
      <w:r>
        <w:rPr>
          <w:rFonts w:ascii="Times New Roman" w:hAnsi="Times New Roman" w:eastAsia="黑体"/>
          <w:b/>
          <w:sz w:val="28"/>
        </w:rPr>
        <w:t>3.2 角色与业务需求分析</w:t>
      </w:r>
      <w:bookmarkEnd w:id="162"/>
      <w:bookmarkEnd w:id="163"/>
      <w:bookmarkEnd w:id="164"/>
      <w:bookmarkEnd w:id="165"/>
      <w:bookmarkEnd w:id="166"/>
    </w:p>
    <w:p w14:paraId="74CA9ED8">
      <w:pPr>
        <w:spacing w:before="0" w:after="0" w:line="440" w:lineRule="exact"/>
        <w:ind w:firstLine="420"/>
        <w:jc w:val="left"/>
        <w:rPr>
          <w:color w:val="auto"/>
        </w:rPr>
      </w:pPr>
      <w:r>
        <w:rPr>
          <w:rFonts w:ascii="Times New Roman" w:hAnsi="Times New Roman" w:eastAsia="宋体"/>
          <w:b w:val="0"/>
          <w:color w:val="auto"/>
          <w:sz w:val="24"/>
        </w:rPr>
        <w:t>该系统主要服务的对象涵盖三类人群，分别为管理员及人力资源相关人员，正在寻求工作机会的人士以及负责系统维护工作的人员。</w:t>
      </w:r>
    </w:p>
    <w:p w14:paraId="5C79C366">
      <w:pPr>
        <w:spacing w:before="0" w:after="0" w:line="440" w:lineRule="exact"/>
        <w:ind w:firstLine="420"/>
        <w:jc w:val="left"/>
        <w:rPr>
          <w:color w:val="auto"/>
        </w:rPr>
      </w:pPr>
      <w:r>
        <w:rPr>
          <w:rFonts w:ascii="Times New Roman" w:hAnsi="Times New Roman" w:eastAsia="宋体"/>
          <w:b w:val="0"/>
          <w:color w:val="auto"/>
          <w:sz w:val="24"/>
        </w:rPr>
        <w:t>管理员以及人力资源相关人员需要开展职位管理，简历筛选，查看人工智能评估结果，进行人才库管理，查看推荐结果，安排面试以及进行数据统计等一系列操作。求职者需开展一系列操作，包括浏览职位，在线编辑简历，上传附件形式的简历以及投递所应聘的职位。系统维护方面的角色主要聚焦于日志审计，运作状态以及权限配置等相关事项。</w:t>
      </w:r>
    </w:p>
    <w:p w14:paraId="648C8194">
      <w:pPr>
        <w:spacing w:before="0" w:after="0" w:line="440" w:lineRule="exact"/>
        <w:ind w:firstLine="420"/>
        <w:jc w:val="left"/>
        <w:rPr>
          <w:color w:val="auto"/>
        </w:rPr>
      </w:pPr>
      <w:r>
        <w:rPr>
          <w:rFonts w:ascii="Times New Roman" w:hAnsi="Times New Roman" w:eastAsia="宋体"/>
          <w:b w:val="0"/>
          <w:color w:val="auto"/>
          <w:sz w:val="24"/>
        </w:rPr>
        <w:t>从业务层面角度审视，该系统不仅要达成传统招聘管理方面的功能，还要能够支持智能能力的融入。当简历上传后，可自动提取文章进而生成结构化信息，还能评估岗位匹配程度并输出推荐说明，如此助力人力资源专员更高效开展筛选及决策相关工作。</w:t>
      </w:r>
    </w:p>
    <w:p w14:paraId="58340256">
      <w:pPr>
        <w:spacing w:before="0" w:after="0" w:line="440" w:lineRule="exact"/>
        <w:ind w:firstLine="420"/>
        <w:jc w:val="left"/>
        <w:rPr>
          <w:color w:val="auto"/>
        </w:rPr>
      </w:pPr>
      <w:r>
        <w:rPr>
          <w:rFonts w:ascii="Times New Roman" w:hAnsi="Times New Roman" w:eastAsia="宋体"/>
          <w:b w:val="0"/>
          <w:color w:val="auto"/>
          <w:sz w:val="24"/>
        </w:rPr>
        <w:t>为了更为清晰地阐释需求，本文对不同角色的需求进行归纳，具体如下。</w:t>
      </w:r>
    </w:p>
    <w:p w14:paraId="01C92683">
      <w:pPr>
        <w:spacing w:before="0" w:after="0" w:line="440" w:lineRule="exact"/>
        <w:ind w:firstLine="420"/>
        <w:jc w:val="left"/>
        <w:rPr>
          <w:color w:val="auto"/>
        </w:rPr>
      </w:pPr>
      <w:r>
        <w:rPr>
          <w:rFonts w:ascii="Times New Roman" w:hAnsi="Times New Roman" w:eastAsia="宋体"/>
          <w:b w:val="0"/>
          <w:color w:val="auto"/>
          <w:sz w:val="24"/>
        </w:rPr>
        <w:t>管理员以及人力资源相关人员的需求主要集中在后台业务管理层面，涵盖职位的发布与维护，简历列表的查看，简历的筛选，AI评估结果的查看，人才库的筛选，推荐结果的查看，面试的安排，消息的通知以及数据报表的浏览等多个方面。这类需求注重数据的完整无缺，筛选时的高效性能以及对决策起到的支撑作用。</w:t>
      </w:r>
    </w:p>
    <w:p w14:paraId="595A40B9">
      <w:pPr>
        <w:spacing w:before="0" w:after="0" w:line="440" w:lineRule="exact"/>
        <w:ind w:firstLine="420"/>
        <w:jc w:val="left"/>
        <w:rPr>
          <w:color w:val="auto"/>
        </w:rPr>
      </w:pPr>
      <w:r>
        <w:rPr>
          <w:rFonts w:ascii="Times New Roman" w:hAnsi="Times New Roman" w:eastAsia="宋体"/>
          <w:b w:val="0"/>
          <w:color w:val="auto"/>
          <w:sz w:val="24"/>
        </w:rPr>
        <w:t>（2）求职者的需求主要聚焦于门户交互以及投递体验层面，具体涵盖职位的浏览，职位详情的查看，在线简历的维护，附件简历的上传，投递记录的查询，面试通知的接收等方面。这类需求重于界面的适宜程度以及流程的简便程度。</w:t>
      </w:r>
    </w:p>
    <w:p w14:paraId="44F982FB">
      <w:pPr>
        <w:spacing w:before="0" w:after="0" w:line="440" w:lineRule="exact"/>
        <w:ind w:firstLine="420"/>
        <w:jc w:val="left"/>
        <w:rPr>
          <w:color w:val="auto"/>
        </w:rPr>
      </w:pPr>
      <w:r>
        <w:rPr>
          <w:rFonts w:ascii="Times New Roman" w:hAnsi="Times New Roman" w:eastAsia="宋体"/>
          <w:b w:val="0"/>
          <w:color w:val="auto"/>
          <w:sz w:val="24"/>
        </w:rPr>
        <w:t>（3）系统维护与管理方面的需求主要体现在多个维度，例如权限的规范把控，日志的详细审查，运行状态的严密检视以及环境可重现特性等范畴。尽管此部分并非直接面向普通用户，但它在系统交付以及结果复核方面具有至关重要的支撑作用。</w:t>
      </w:r>
    </w:p>
    <w:p w14:paraId="03FF3C0E">
      <w:pPr>
        <w:spacing w:before="156" w:after="156" w:line="440" w:lineRule="exact"/>
        <w:jc w:val="left"/>
        <w:outlineLvl w:val="2"/>
      </w:pPr>
      <w:bookmarkStart w:id="167" w:name="_Toc191036178"/>
      <w:bookmarkStart w:id="168" w:name="_Toc1957999164"/>
      <w:r>
        <w:rPr>
          <w:rFonts w:ascii="Times New Roman" w:hAnsi="Times New Roman" w:eastAsia="黑体"/>
          <w:b/>
          <w:sz w:val="24"/>
        </w:rPr>
        <w:t>3.2.1 非功能需求</w:t>
      </w:r>
      <w:bookmarkEnd w:id="167"/>
      <w:bookmarkEnd w:id="168"/>
    </w:p>
    <w:p w14:paraId="621675D6">
      <w:pPr>
        <w:spacing w:before="0" w:after="0" w:line="440" w:lineRule="exact"/>
        <w:ind w:firstLine="420"/>
        <w:jc w:val="left"/>
        <w:rPr>
          <w:color w:val="auto"/>
        </w:rPr>
      </w:pPr>
      <w:r>
        <w:rPr>
          <w:rFonts w:ascii="Times New Roman" w:hAnsi="Times New Roman" w:eastAsia="宋体"/>
          <w:b w:val="0"/>
          <w:color w:val="auto"/>
          <w:sz w:val="24"/>
        </w:rPr>
        <w:t>系统除了要契合功能方面的要求之外，还需达成如下非功能层面的需求：</w:t>
      </w:r>
    </w:p>
    <w:p w14:paraId="607DAE17">
      <w:pPr>
        <w:spacing w:before="0" w:after="0" w:line="440" w:lineRule="exact"/>
        <w:jc w:val="left"/>
        <w:outlineLvl w:val="0"/>
        <w:rPr>
          <w:color w:val="auto"/>
        </w:rPr>
      </w:pPr>
      <w:bookmarkStart w:id="169" w:name="_Toc1349469170"/>
      <w:bookmarkStart w:id="170" w:name="_Toc52542720"/>
      <w:bookmarkStart w:id="171" w:name="_Toc660210177"/>
      <w:bookmarkStart w:id="172" w:name="_Toc1019255194"/>
      <w:bookmarkStart w:id="173" w:name="_Toc256991381"/>
      <w:bookmarkStart w:id="174" w:name="_Toc498337427"/>
      <w:r>
        <w:rPr>
          <w:rFonts w:hint="eastAsia" w:ascii="Times New Roman" w:hAnsi="Times New Roman" w:eastAsia="宋体"/>
          <w:b w:val="0"/>
          <w:color w:val="auto"/>
          <w:sz w:val="24"/>
          <w:lang w:val="en-US" w:eastAsia="zh-CN"/>
        </w:rPr>
        <w:t>1.</w:t>
      </w:r>
      <w:r>
        <w:rPr>
          <w:rFonts w:ascii="Times New Roman" w:hAnsi="Times New Roman" w:eastAsia="宋体"/>
          <w:b w:val="0"/>
          <w:color w:val="auto"/>
          <w:sz w:val="24"/>
        </w:rPr>
        <w:t>在可扩展性方面，微服务架构具有支持服务开展独立扩容操作以及使模块能够持续演进的特性。</w:t>
      </w:r>
      <w:bookmarkEnd w:id="169"/>
      <w:bookmarkEnd w:id="170"/>
      <w:bookmarkEnd w:id="171"/>
      <w:bookmarkEnd w:id="172"/>
      <w:bookmarkEnd w:id="173"/>
      <w:bookmarkEnd w:id="174"/>
    </w:p>
    <w:p w14:paraId="58D580D6">
      <w:pPr>
        <w:spacing w:before="0" w:after="0" w:line="440" w:lineRule="exact"/>
        <w:jc w:val="left"/>
        <w:rPr>
          <w:color w:val="auto"/>
        </w:rPr>
      </w:pPr>
      <w:r>
        <w:rPr>
          <w:rFonts w:hint="eastAsia" w:ascii="Times New Roman" w:hAnsi="Times New Roman" w:eastAsia="宋体"/>
          <w:b w:val="0"/>
          <w:color w:val="auto"/>
          <w:sz w:val="24"/>
          <w:lang w:val="en-US" w:eastAsia="zh-CN"/>
        </w:rPr>
        <w:t>2.</w:t>
      </w:r>
      <w:r>
        <w:rPr>
          <w:rFonts w:ascii="Times New Roman" w:hAnsi="Times New Roman" w:eastAsia="宋体"/>
          <w:b w:val="0"/>
          <w:color w:val="auto"/>
          <w:sz w:val="24"/>
        </w:rPr>
        <w:t>关于高并发性能这一方面，核心的读接口在面对1000次每秒（QPS）的负载情况时，其平均延迟处于小于300毫秒的水平。</w:t>
      </w:r>
    </w:p>
    <w:p w14:paraId="2C066BB0">
      <w:pPr>
        <w:spacing w:before="0" w:after="0" w:line="440" w:lineRule="exact"/>
        <w:jc w:val="left"/>
        <w:rPr>
          <w:color w:val="auto"/>
        </w:rPr>
      </w:pPr>
      <w:r>
        <w:rPr>
          <w:rFonts w:ascii="Times New Roman" w:hAnsi="Times New Roman" w:eastAsia="宋体"/>
          <w:b w:val="0"/>
          <w:color w:val="auto"/>
          <w:sz w:val="24"/>
        </w:rPr>
        <w:t>3.安全性方面：采用JSONWebToken（JWT）与基于角色的访问控制（RBAC）相结合的方式来实现后端接口层级的权限控制。</w:t>
      </w:r>
    </w:p>
    <w:p w14:paraId="6A6389C5">
      <w:pPr>
        <w:spacing w:before="0" w:after="0" w:line="440" w:lineRule="exact"/>
        <w:jc w:val="left"/>
        <w:rPr>
          <w:color w:val="auto"/>
        </w:rPr>
      </w:pPr>
      <w:r>
        <w:rPr>
          <w:rFonts w:ascii="Times New Roman" w:hAnsi="Times New Roman" w:eastAsia="宋体"/>
          <w:b w:val="0"/>
          <w:color w:val="auto"/>
          <w:sz w:val="24"/>
        </w:rPr>
        <w:t>4.关于可追踪性：借助操作日志以及人工智能过程日志，对关键业务以及评估链路进行记录。</w:t>
      </w:r>
    </w:p>
    <w:p w14:paraId="6648EB88">
      <w:pPr>
        <w:spacing w:before="0" w:after="0" w:line="440" w:lineRule="exact"/>
        <w:jc w:val="left"/>
        <w:outlineLvl w:val="0"/>
        <w:rPr>
          <w:color w:val="auto"/>
        </w:rPr>
      </w:pPr>
      <w:bookmarkStart w:id="175" w:name="_Toc664526350"/>
      <w:bookmarkStart w:id="176" w:name="_Toc104440790"/>
      <w:bookmarkStart w:id="177" w:name="_Toc953544223"/>
      <w:bookmarkStart w:id="178" w:name="_Toc370912289"/>
      <w:bookmarkStart w:id="179" w:name="_Toc469716123"/>
      <w:bookmarkStart w:id="180" w:name="_Toc144993439"/>
      <w:r>
        <w:rPr>
          <w:rFonts w:ascii="Times New Roman" w:hAnsi="Times New Roman" w:eastAsia="宋体"/>
          <w:b w:val="0"/>
          <w:color w:val="auto"/>
          <w:sz w:val="24"/>
        </w:rPr>
        <w:t>5.可复现性表现为能够支持容器化操作并且实现一键启动，进而方便快捷地使系统环境快速恢复到初始状态。</w:t>
      </w:r>
      <w:bookmarkEnd w:id="175"/>
      <w:bookmarkEnd w:id="176"/>
      <w:bookmarkEnd w:id="177"/>
      <w:bookmarkEnd w:id="178"/>
      <w:bookmarkEnd w:id="179"/>
      <w:bookmarkEnd w:id="180"/>
    </w:p>
    <w:p w14:paraId="67E06126">
      <w:pPr>
        <w:spacing w:before="156" w:after="156" w:line="440" w:lineRule="exact"/>
        <w:jc w:val="left"/>
        <w:outlineLvl w:val="1"/>
      </w:pPr>
      <w:bookmarkStart w:id="181" w:name="_Toc368992889"/>
      <w:bookmarkStart w:id="182" w:name="_Toc1658273575"/>
      <w:bookmarkStart w:id="183" w:name="_Toc842217931"/>
      <w:bookmarkStart w:id="184" w:name="_Toc1779400050"/>
      <w:bookmarkStart w:id="185" w:name="_Toc1694782047"/>
      <w:r>
        <w:rPr>
          <w:rFonts w:ascii="Times New Roman" w:hAnsi="Times New Roman" w:eastAsia="黑体"/>
          <w:b/>
          <w:sz w:val="28"/>
        </w:rPr>
        <w:t>3.3 功能模块设计</w:t>
      </w:r>
      <w:bookmarkEnd w:id="181"/>
      <w:bookmarkEnd w:id="182"/>
      <w:bookmarkEnd w:id="183"/>
      <w:bookmarkEnd w:id="184"/>
      <w:bookmarkEnd w:id="185"/>
    </w:p>
    <w:p w14:paraId="772582E2">
      <w:pPr>
        <w:spacing w:before="0" w:after="0" w:line="440" w:lineRule="exact"/>
        <w:ind w:firstLine="420"/>
        <w:jc w:val="left"/>
      </w:pPr>
      <w:r>
        <w:rPr>
          <w:rFonts w:ascii="Times New Roman" w:hAnsi="Times New Roman" w:eastAsia="宋体"/>
          <w:b w:val="0"/>
          <w:color w:val="auto"/>
          <w:sz w:val="24"/>
        </w:rPr>
        <w:t>基于业务方面的需求，系统的功能被划分成如下所示的模块：</w:t>
      </w:r>
    </w:p>
    <w:p w14:paraId="4500F6F5">
      <w:pPr>
        <w:spacing w:before="0" w:after="0" w:line="440" w:lineRule="exact"/>
        <w:jc w:val="left"/>
      </w:pPr>
      <w:r>
        <w:rPr>
          <w:rFonts w:ascii="Times New Roman" w:hAnsi="Times New Roman" w:eastAsia="宋体"/>
          <w:b w:val="0"/>
          <w:sz w:val="24"/>
        </w:rPr>
        <w:t>1. 用户与权限管理模块</w:t>
      </w:r>
    </w:p>
    <w:p w14:paraId="741072B7">
      <w:pPr>
        <w:spacing w:before="0" w:after="0" w:line="440" w:lineRule="exact"/>
        <w:jc w:val="left"/>
      </w:pPr>
      <w:r>
        <w:rPr>
          <w:rFonts w:ascii="Times New Roman" w:hAnsi="Times New Roman" w:eastAsia="宋体"/>
          <w:b w:val="0"/>
          <w:sz w:val="24"/>
        </w:rPr>
        <w:t>2. 职位管理模块</w:t>
      </w:r>
    </w:p>
    <w:p w14:paraId="3A632E77">
      <w:pPr>
        <w:spacing w:before="0" w:after="0" w:line="440" w:lineRule="exact"/>
        <w:jc w:val="left"/>
      </w:pPr>
      <w:r>
        <w:rPr>
          <w:rFonts w:ascii="Times New Roman" w:hAnsi="Times New Roman" w:eastAsia="宋体"/>
          <w:b w:val="0"/>
          <w:sz w:val="24"/>
        </w:rPr>
        <w:t>3. 简历管理模块</w:t>
      </w:r>
    </w:p>
    <w:p w14:paraId="2BECB154">
      <w:pPr>
        <w:spacing w:before="0" w:after="0" w:line="440" w:lineRule="exact"/>
        <w:jc w:val="left"/>
      </w:pPr>
      <w:r>
        <w:rPr>
          <w:rFonts w:ascii="Times New Roman" w:hAnsi="Times New Roman" w:eastAsia="宋体"/>
          <w:b w:val="0"/>
          <w:sz w:val="24"/>
        </w:rPr>
        <w:t>4. 人才管理模块</w:t>
      </w:r>
    </w:p>
    <w:p w14:paraId="40F58136">
      <w:pPr>
        <w:spacing w:before="0" w:after="0" w:line="440" w:lineRule="exact"/>
        <w:jc w:val="left"/>
      </w:pPr>
      <w:r>
        <w:rPr>
          <w:rFonts w:ascii="Times New Roman" w:hAnsi="Times New Roman" w:eastAsia="宋体"/>
          <w:b w:val="0"/>
          <w:sz w:val="24"/>
        </w:rPr>
        <w:t>5. AI 智能评估模块</w:t>
      </w:r>
    </w:p>
    <w:p w14:paraId="416DF531">
      <w:pPr>
        <w:spacing w:before="0" w:after="0" w:line="440" w:lineRule="exact"/>
        <w:jc w:val="left"/>
      </w:pPr>
      <w:r>
        <w:rPr>
          <w:rFonts w:ascii="Times New Roman" w:hAnsi="Times New Roman" w:eastAsia="宋体"/>
          <w:b w:val="0"/>
          <w:sz w:val="24"/>
        </w:rPr>
        <w:t>6. 人岗匹配与推荐模块</w:t>
      </w:r>
    </w:p>
    <w:p w14:paraId="24443F93">
      <w:pPr>
        <w:spacing w:before="0" w:after="0" w:line="440" w:lineRule="exact"/>
        <w:jc w:val="left"/>
      </w:pPr>
      <w:r>
        <w:rPr>
          <w:rFonts w:ascii="Times New Roman" w:hAnsi="Times New Roman" w:eastAsia="宋体"/>
          <w:b w:val="0"/>
          <w:sz w:val="24"/>
        </w:rPr>
        <w:t>7. 面试管理模块</w:t>
      </w:r>
    </w:p>
    <w:p w14:paraId="568BE0A0">
      <w:pPr>
        <w:spacing w:before="0" w:after="0" w:line="440" w:lineRule="exact"/>
        <w:jc w:val="left"/>
      </w:pPr>
      <w:r>
        <w:rPr>
          <w:rFonts w:ascii="Times New Roman" w:hAnsi="Times New Roman" w:eastAsia="宋体"/>
          <w:b w:val="0"/>
          <w:sz w:val="24"/>
        </w:rPr>
        <w:t>8. 消息通知模块</w:t>
      </w:r>
    </w:p>
    <w:p w14:paraId="1B7970B7">
      <w:pPr>
        <w:spacing w:before="0" w:after="0" w:line="440" w:lineRule="exact"/>
        <w:jc w:val="left"/>
      </w:pPr>
      <w:r>
        <w:rPr>
          <w:rFonts w:ascii="Times New Roman" w:hAnsi="Times New Roman" w:eastAsia="宋体"/>
          <w:b w:val="0"/>
          <w:sz w:val="24"/>
        </w:rPr>
        <w:t>9. 日志与数据报表模块</w:t>
      </w:r>
    </w:p>
    <w:p w14:paraId="3E72C498">
      <w:pPr>
        <w:spacing w:before="0" w:after="0" w:line="440" w:lineRule="exact"/>
        <w:ind w:firstLine="420"/>
        <w:jc w:val="left"/>
        <w:rPr>
          <w:color w:val="auto"/>
        </w:rPr>
      </w:pPr>
      <w:r>
        <w:rPr>
          <w:rFonts w:ascii="Times New Roman" w:hAnsi="Times New Roman" w:eastAsia="宋体"/>
          <w:b w:val="0"/>
          <w:color w:val="auto"/>
          <w:sz w:val="24"/>
        </w:rPr>
        <w:t>各模块借助统一网关以及RESTful接口进行协同运作，此举不仅保证了整体功能的完整，而且维持了服务边界的清晰。</w:t>
      </w:r>
    </w:p>
    <w:p w14:paraId="6B05E30C">
      <w:pPr>
        <w:spacing w:before="0" w:after="0" w:line="440" w:lineRule="exact"/>
        <w:ind w:firstLine="420"/>
        <w:jc w:val="left"/>
        <w:rPr>
          <w:color w:val="auto"/>
        </w:rPr>
      </w:pPr>
      <w:r>
        <w:rPr>
          <w:rFonts w:ascii="Times New Roman" w:hAnsi="Times New Roman" w:eastAsia="宋体"/>
          <w:b w:val="0"/>
          <w:color w:val="auto"/>
          <w:sz w:val="24"/>
        </w:rPr>
        <w:t>从业务逻辑的角度进行审视，这一系列模块并非处于相互隔绝，各自独立运作的状态。职位管理模块提供岗位基本数据，简历管理模块与人才管理模块共同构成候选人信息的获取途径，AI评估模块在简历文章之上进行智能评分以及结构化解析，推荐模块根据职位和人才画像进行双向匹配，面试与消息模块则承担将筛选结果推进至招聘后续环节的任务。故而在系统开展设计的时候不仅需要斟酌单个模块的可用程度还需要考量模块相互间的调用链条是否形成闭合的状态。</w:t>
      </w:r>
    </w:p>
    <w:p w14:paraId="2014DDB6">
      <w:pPr>
        <w:spacing w:before="0" w:after="0" w:line="440" w:lineRule="exact"/>
        <w:ind w:firstLine="420"/>
        <w:jc w:val="left"/>
        <w:rPr>
          <w:color w:val="auto"/>
        </w:rPr>
      </w:pPr>
      <w:r>
        <w:rPr>
          <w:rFonts w:ascii="Times New Roman" w:hAnsi="Times New Roman" w:eastAsia="宋体"/>
          <w:b w:val="0"/>
          <w:color w:val="auto"/>
          <w:sz w:val="24"/>
        </w:rPr>
        <w:t>为了保证系统结构清晰明确，本文将各个模块之间的关系归纳总结为如下的两类情形：</w:t>
      </w:r>
    </w:p>
    <w:p w14:paraId="40505B73">
      <w:pPr>
        <w:spacing w:before="0" w:after="0" w:line="440" w:lineRule="exact"/>
        <w:jc w:val="left"/>
        <w:rPr>
          <w:color w:val="auto"/>
        </w:rPr>
      </w:pPr>
      <w:r>
        <w:rPr>
          <w:rFonts w:ascii="Times New Roman" w:hAnsi="Times New Roman" w:eastAsia="宋体"/>
          <w:b w:val="0"/>
          <w:color w:val="auto"/>
          <w:sz w:val="24"/>
        </w:rPr>
        <w:t>基础业务相关的模块涵盖用户方面的内容，职位相关的内容，人才有关的内容，简历涉及的内容，面试关联的内容，消息包含的内容以及日志所涉及的内容。</w:t>
      </w:r>
    </w:p>
    <w:p w14:paraId="1EDF4AEA">
      <w:pPr>
        <w:spacing w:before="0" w:after="0" w:line="440" w:lineRule="exact"/>
        <w:jc w:val="left"/>
        <w:rPr>
          <w:color w:val="auto"/>
        </w:rPr>
      </w:pPr>
      <w:r>
        <w:rPr>
          <w:rFonts w:ascii="Times New Roman" w:hAnsi="Times New Roman" w:eastAsia="宋体"/>
          <w:b w:val="0"/>
          <w:color w:val="auto"/>
          <w:sz w:val="24"/>
        </w:rPr>
        <w:t>2.智能能力相关的模块包括简历解析，利用人工智能进行评估，达成人岗之间的推荐以及对推荐状况进行解释。</w:t>
      </w:r>
    </w:p>
    <w:p w14:paraId="7890BB03">
      <w:pPr>
        <w:spacing w:before="0" w:after="0" w:line="440" w:lineRule="exact"/>
        <w:ind w:firstLine="420"/>
        <w:jc w:val="left"/>
      </w:pPr>
      <w:r>
        <w:rPr>
          <w:rFonts w:ascii="Times New Roman" w:hAnsi="Times New Roman" w:eastAsia="宋体"/>
          <w:b w:val="0"/>
          <w:color w:val="auto"/>
          <w:sz w:val="24"/>
        </w:rPr>
        <w:t>此划分方式的优势体现在：其一基础业务模块具有维持较高稳定性的特点；其二智能能力模块能够独立开展演进与优化工作，且不会对基础业务逻辑造成较大程度的干扰。</w:t>
      </w:r>
    </w:p>
    <w:p w14:paraId="19825449">
      <w:pPr>
        <w:spacing w:before="156" w:after="156" w:line="440" w:lineRule="exact"/>
        <w:jc w:val="left"/>
        <w:outlineLvl w:val="1"/>
      </w:pPr>
      <w:bookmarkStart w:id="186" w:name="_Toc1878196534"/>
      <w:bookmarkStart w:id="187" w:name="_Toc519372228"/>
      <w:bookmarkStart w:id="188" w:name="_Toc2126253768"/>
      <w:bookmarkStart w:id="189" w:name="_Toc561204259"/>
      <w:bookmarkStart w:id="190" w:name="_Toc1092048940"/>
      <w:r>
        <w:rPr>
          <w:rFonts w:ascii="Times New Roman" w:hAnsi="Times New Roman" w:eastAsia="黑体"/>
          <w:b/>
          <w:sz w:val="28"/>
        </w:rPr>
        <w:t>3.4 总体架构设计</w:t>
      </w:r>
      <w:bookmarkEnd w:id="186"/>
      <w:bookmarkEnd w:id="187"/>
      <w:bookmarkEnd w:id="188"/>
      <w:bookmarkEnd w:id="189"/>
      <w:bookmarkEnd w:id="190"/>
    </w:p>
    <w:p w14:paraId="21DECCBA">
      <w:pPr>
        <w:spacing w:before="0" w:after="0" w:line="440" w:lineRule="exact"/>
        <w:ind w:firstLine="420"/>
        <w:jc w:val="left"/>
        <w:rPr>
          <w:color w:val="auto"/>
        </w:rPr>
      </w:pPr>
      <w:r>
        <w:rPr>
          <w:rFonts w:ascii="Times New Roman" w:hAnsi="Times New Roman" w:eastAsia="宋体"/>
          <w:b w:val="0"/>
          <w:color w:val="auto"/>
          <w:sz w:val="24"/>
        </w:rPr>
        <w:t>此系统运用了前后端相互分离以及微服务架构的模式。前端部分涵盖企业管理后台，求职者门户以及数据大屏，后端包含APIGateway，用户服务，职位服务，面试服务，简历服务，消息服务，人才服务，推荐服务，日志服务和独立的AI评估服务，数据层面由PostgreSQL，Redis和Elasticsearch构成，而AI方面的能力则依托于Coze工作流以及Embedding接口。系统的整体架构呈现的状态，如图3-1所展示。</w:t>
      </w:r>
    </w:p>
    <w:p w14:paraId="74E1DE30">
      <w:pPr>
        <w:spacing w:before="120" w:after="120" w:line="440" w:lineRule="exact"/>
        <w:jc w:val="center"/>
        <w:rPr>
          <w:rFonts w:ascii="Times New Roman" w:hAnsi="Times New Roman" w:eastAsia="宋体"/>
          <w:b/>
          <w:sz w:val="21"/>
        </w:rPr>
      </w:pPr>
      <w:r>
        <w:rPr>
          <w:rFonts w:ascii="Times New Roman" w:hAnsi="Times New Roman" w:eastAsia="宋体"/>
          <w:b/>
          <w:sz w:val="21"/>
        </w:rPr>
        <w:t>图3-1 系统总体架构图</w:t>
      </w:r>
    </w:p>
    <w:p w14:paraId="6AE71978">
      <w:pPr>
        <w:spacing w:before="120" w:after="120" w:line="240" w:lineRule="auto"/>
        <w:jc w:val="center"/>
        <w:rPr>
          <w:rFonts w:hint="eastAsia" w:ascii="Times New Roman" w:hAnsi="Times New Roman" w:eastAsia="宋体"/>
          <w:b/>
          <w:sz w:val="21"/>
          <w:lang w:eastAsia="zh-CN"/>
        </w:rPr>
      </w:pPr>
      <w:r>
        <w:rPr>
          <w:rFonts w:hint="eastAsia" w:ascii="Times New Roman" w:hAnsi="Times New Roman" w:eastAsia="宋体"/>
          <w:b/>
          <w:sz w:val="21"/>
          <w:lang w:eastAsia="zh-CN"/>
        </w:rPr>
        <w:drawing>
          <wp:inline distT="0" distB="0" distL="114300" distR="114300">
            <wp:extent cx="5745480" cy="3890010"/>
            <wp:effectExtent l="0" t="0" r="20320" b="21590"/>
            <wp:docPr id="28" name="图片 28" descr="图3-1 系统总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图3-1 系统总体架构图"/>
                    <pic:cNvPicPr>
                      <a:picLocks noChangeAspect="1"/>
                    </pic:cNvPicPr>
                  </pic:nvPicPr>
                  <pic:blipFill>
                    <a:blip r:embed="rId14"/>
                    <a:stretch>
                      <a:fillRect/>
                    </a:stretch>
                  </pic:blipFill>
                  <pic:spPr>
                    <a:xfrm>
                      <a:off x="0" y="0"/>
                      <a:ext cx="5745480" cy="3890010"/>
                    </a:xfrm>
                    <a:prstGeom prst="rect">
                      <a:avLst/>
                    </a:prstGeom>
                  </pic:spPr>
                </pic:pic>
              </a:graphicData>
            </a:graphic>
          </wp:inline>
        </w:drawing>
      </w:r>
    </w:p>
    <w:p w14:paraId="18C3CA5F">
      <w:pPr>
        <w:spacing w:line="440" w:lineRule="exact"/>
        <w:jc w:val="center"/>
      </w:pPr>
      <w:r>
        <w:drawing>
          <wp:inline distT="0" distB="0" distL="114300" distR="114300">
            <wp:extent cx="5039995" cy="3527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stretch>
                      <a:fillRect/>
                    </a:stretch>
                  </pic:blipFill>
                  <pic:spPr>
                    <a:xfrm>
                      <a:off x="0" y="0"/>
                      <a:ext cx="5040000" cy="3528000"/>
                    </a:xfrm>
                    <a:prstGeom prst="rect">
                      <a:avLst/>
                    </a:prstGeom>
                  </pic:spPr>
                </pic:pic>
              </a:graphicData>
            </a:graphic>
          </wp:inline>
        </w:drawing>
      </w:r>
    </w:p>
    <w:p w14:paraId="1E9644A6">
      <w:pPr>
        <w:spacing w:before="0" w:after="0" w:line="440" w:lineRule="exact"/>
        <w:ind w:firstLine="420"/>
        <w:jc w:val="left"/>
        <w:rPr>
          <w:color w:val="auto"/>
        </w:rPr>
      </w:pPr>
      <w:r>
        <w:rPr>
          <w:rFonts w:ascii="Times New Roman" w:hAnsi="Times New Roman" w:eastAsia="宋体"/>
          <w:b w:val="0"/>
          <w:color w:val="auto"/>
          <w:sz w:val="24"/>
        </w:rPr>
        <w:t>在架构这一维度上，该系统能够细致地划分为四个不同的层级。</w:t>
      </w:r>
    </w:p>
    <w:p w14:paraId="4E1C703B">
      <w:pPr>
        <w:spacing w:before="0" w:after="0" w:line="440" w:lineRule="exact"/>
        <w:ind w:firstLine="420"/>
        <w:jc w:val="left"/>
        <w:rPr>
          <w:color w:val="auto"/>
        </w:rPr>
      </w:pPr>
      <w:r>
        <w:rPr>
          <w:rFonts w:ascii="Times New Roman" w:hAnsi="Times New Roman" w:eastAsia="宋体"/>
          <w:b w:val="0"/>
          <w:color w:val="auto"/>
          <w:sz w:val="24"/>
        </w:rPr>
        <w:t>第一层为表示层。此层由企业管理后台，求职者门户以及数据大屏构成，其分别针对不同用户群体提供功能入口。其中企业管理后台的主要服务对象为人力资源（HR）与管理员，求职者门户针对的是候选人，大屏的主要功能在于统计与展示。</w:t>
      </w:r>
    </w:p>
    <w:p w14:paraId="5440D207">
      <w:pPr>
        <w:spacing w:before="0" w:after="0" w:line="440" w:lineRule="exact"/>
        <w:ind w:firstLine="420"/>
        <w:jc w:val="left"/>
        <w:rPr>
          <w:color w:val="auto"/>
        </w:rPr>
      </w:pPr>
      <w:r>
        <w:rPr>
          <w:rFonts w:ascii="Times New Roman" w:hAnsi="Times New Roman" w:eastAsia="宋体"/>
          <w:b w:val="0"/>
          <w:color w:val="auto"/>
          <w:sz w:val="24"/>
        </w:rPr>
        <w:t>第二层为网关层。APIGateway承担统一接收前端发来请求的职责，同时完成请求的转发工作，开展基础的日志记录事宜并实施部分统一的控制逻辑。借助网关层的嵌入，前端无需理会后端服务拆分的具体细节，由此使得前后端之间的耦合程度得以降低。</w:t>
      </w:r>
    </w:p>
    <w:p w14:paraId="42D3C0A0">
      <w:pPr>
        <w:spacing w:before="0" w:after="0" w:line="440" w:lineRule="exact"/>
        <w:ind w:firstLine="420"/>
        <w:jc w:val="left"/>
        <w:rPr>
          <w:color w:val="auto"/>
        </w:rPr>
      </w:pPr>
      <w:r>
        <w:rPr>
          <w:rFonts w:ascii="Times New Roman" w:hAnsi="Times New Roman" w:eastAsia="宋体"/>
          <w:b w:val="0"/>
          <w:color w:val="auto"/>
          <w:sz w:val="24"/>
        </w:rPr>
        <w:t>第三层对应的是业务服务的这一层面。这一层系由若干个Go微服务构成，每个服务均肩负相对独立的业务职责。举个例子用户服务专注于认证以及角色方面的管理事项，职位服务承担职位的发布与检索工作，简历服务涉及简历的管理以及AI评估链路相关内容，推荐服务致力于人岗匹配以及推荐解释方面的工作，日志服务则负责操作日志的查询与统计操作。</w:t>
      </w:r>
    </w:p>
    <w:p w14:paraId="7AEF7FD1">
      <w:pPr>
        <w:spacing w:before="0" w:after="0" w:line="440" w:lineRule="exact"/>
        <w:ind w:firstLine="420"/>
        <w:jc w:val="left"/>
        <w:rPr>
          <w:color w:val="auto"/>
        </w:rPr>
      </w:pPr>
      <w:r>
        <w:rPr>
          <w:rFonts w:ascii="Times New Roman" w:hAnsi="Times New Roman" w:eastAsia="宋体"/>
          <w:b w:val="0"/>
          <w:color w:val="auto"/>
          <w:sz w:val="24"/>
        </w:rPr>
        <w:t>第四层是数据以及智能能力所处的层级。PostgreSQL肩负核心业务数据持久化的重要职责，已接入的缓存组件Redis为后续热点数据的缓存以及读性能的优化预留了扩展空间，而Elasticsearch则负责日志的存储与检索事宜。在此时Coze工作流与Embedding接口共同构建了系统外部的AI能力支撑架构。</w:t>
      </w:r>
    </w:p>
    <w:p w14:paraId="5975B4F8">
      <w:pPr>
        <w:spacing w:before="0" w:after="0" w:line="440" w:lineRule="exact"/>
        <w:ind w:firstLine="420"/>
        <w:jc w:val="left"/>
        <w:rPr>
          <w:color w:val="auto"/>
        </w:rPr>
      </w:pPr>
      <w:r>
        <w:rPr>
          <w:rFonts w:ascii="Times New Roman" w:hAnsi="Times New Roman" w:eastAsia="宋体"/>
          <w:b w:val="0"/>
          <w:color w:val="auto"/>
          <w:sz w:val="24"/>
        </w:rPr>
        <w:t>在这个整体的架构体系当中，简历服务充当沟通传统业务逻辑与智能能力的重要纽带角色。简历服务需处理文件上传以及将结构化数据录入数据库，同时还要调度OCR，Embedding，RAG和Coze等多种能力，正因如此，其在系统中处于关键的核心位置。</w:t>
      </w:r>
    </w:p>
    <w:p w14:paraId="184B320A">
      <w:pPr>
        <w:spacing w:before="0" w:after="0" w:line="440" w:lineRule="exact"/>
        <w:ind w:firstLine="420"/>
        <w:jc w:val="left"/>
        <w:rPr>
          <w:color w:val="auto"/>
        </w:rPr>
      </w:pPr>
      <w:r>
        <w:rPr>
          <w:rFonts w:ascii="Times New Roman" w:hAnsi="Times New Roman" w:eastAsia="宋体"/>
          <w:b w:val="0"/>
          <w:color w:val="auto"/>
          <w:sz w:val="24"/>
        </w:rPr>
        <w:t>在服务治理以及韧性设计的范畴内，微服务架构在增强解耦性能的时候，也带来了分布式调用所具有的不确定性。为了减轻下游异常对整个系统的影响，系统在外部人工智能调用链路中已经运用了超时控制策略；此外还能够在服务调用方面引入“重试，断路器以及限流隔离”的组合机制，以此应对比如瞬时网络抖动，下游服务抖动和级联故障这类典型情况。可借助Go生态中的组件逐步达成相应实现，进而助力提升生产场景中的稳定性状况。</w:t>
      </w:r>
    </w:p>
    <w:p w14:paraId="6CCA66C4">
      <w:pPr>
        <w:spacing w:before="0" w:after="0" w:line="440" w:lineRule="exact"/>
        <w:ind w:firstLine="420"/>
        <w:jc w:val="left"/>
        <w:rPr>
          <w:color w:val="auto"/>
        </w:rPr>
      </w:pPr>
      <w:r>
        <w:rPr>
          <w:rFonts w:ascii="Times New Roman" w:hAnsi="Times New Roman" w:eastAsia="宋体"/>
          <w:b w:val="0"/>
          <w:color w:val="auto"/>
          <w:sz w:val="24"/>
        </w:rPr>
        <w:t>在部署与运维的范畴内，当下该项目借助DockerCompose实现开发及验证的诉求；当面对生产环境时，可转至Kubernetes进行容器编排工作，并且结合水平自动扩缩容，灰度发布，持续集成与持续交付（CI/CD）以及可观测性体系（包含指标，日志，链路追踪）以获取更为稳定的云原生运行性能。</w:t>
      </w:r>
    </w:p>
    <w:p w14:paraId="63C507F3">
      <w:pPr>
        <w:spacing w:before="156" w:after="156" w:line="440" w:lineRule="exact"/>
        <w:jc w:val="left"/>
        <w:outlineLvl w:val="1"/>
      </w:pPr>
      <w:bookmarkStart w:id="191" w:name="_Toc1715494588"/>
      <w:bookmarkStart w:id="192" w:name="_Toc1819192696"/>
      <w:bookmarkStart w:id="193" w:name="_Toc411803389"/>
      <w:bookmarkStart w:id="194" w:name="_Toc987019685"/>
      <w:bookmarkStart w:id="195" w:name="_Toc1671287318"/>
      <w:r>
        <w:rPr>
          <w:rFonts w:ascii="Times New Roman" w:hAnsi="Times New Roman" w:eastAsia="黑体"/>
          <w:b/>
          <w:sz w:val="28"/>
        </w:rPr>
        <w:t>3.5 数据库设计</w:t>
      </w:r>
      <w:bookmarkEnd w:id="191"/>
      <w:bookmarkEnd w:id="192"/>
      <w:bookmarkEnd w:id="193"/>
      <w:bookmarkEnd w:id="194"/>
      <w:bookmarkEnd w:id="195"/>
    </w:p>
    <w:p w14:paraId="13A05006">
      <w:pPr>
        <w:spacing w:before="0" w:after="0" w:line="440" w:lineRule="exact"/>
        <w:ind w:firstLine="420"/>
        <w:jc w:val="left"/>
        <w:rPr>
          <w:color w:val="auto"/>
        </w:rPr>
      </w:pPr>
      <w:r>
        <w:rPr>
          <w:rFonts w:ascii="Times New Roman" w:hAnsi="Times New Roman" w:eastAsia="宋体"/>
          <w:b w:val="0"/>
          <w:color w:val="auto"/>
          <w:sz w:val="24"/>
        </w:rPr>
        <w:t>系统的关键数据实体包含用户，职位，人才，简历，投递时产生的记录，面试相关的记录，各类消息，评估所得的结果以及过程追踪的日志等内容。在招聘业务中，简历，职位与人才构建起关键的关系链，而AI评估结果是对简历处理后形成的结构化补充信息，会被存储于数据库之中。各实体间的核心关联情况正如图3-2所呈现。</w:t>
      </w:r>
    </w:p>
    <w:p w14:paraId="22E0BA7A">
      <w:pPr>
        <w:spacing w:before="120" w:after="120" w:line="440" w:lineRule="exact"/>
        <w:jc w:val="center"/>
        <w:rPr>
          <w:rFonts w:ascii="Times New Roman" w:hAnsi="Times New Roman" w:eastAsia="宋体"/>
          <w:b/>
          <w:sz w:val="21"/>
        </w:rPr>
      </w:pPr>
      <w:r>
        <w:rPr>
          <w:rFonts w:ascii="Times New Roman" w:hAnsi="Times New Roman" w:eastAsia="宋体"/>
          <w:b/>
          <w:sz w:val="21"/>
        </w:rPr>
        <w:t>图3-2 数据库ER图</w:t>
      </w:r>
    </w:p>
    <w:p w14:paraId="7A5D9E35">
      <w:pPr>
        <w:spacing w:before="120" w:after="120" w:line="240" w:lineRule="auto"/>
        <w:jc w:val="center"/>
        <w:rPr>
          <w:rFonts w:hint="eastAsia" w:ascii="Times New Roman" w:hAnsi="Times New Roman" w:eastAsia="宋体"/>
          <w:b/>
          <w:sz w:val="21"/>
          <w:lang w:eastAsia="zh-CN"/>
        </w:rPr>
      </w:pPr>
      <w:r>
        <w:rPr>
          <w:rFonts w:hint="eastAsia" w:ascii="Times New Roman" w:hAnsi="Times New Roman" w:eastAsia="宋体"/>
          <w:b/>
          <w:sz w:val="21"/>
          <w:lang w:eastAsia="zh-CN"/>
        </w:rPr>
        <w:drawing>
          <wp:inline distT="0" distB="0" distL="114300" distR="114300">
            <wp:extent cx="5755640" cy="4906010"/>
            <wp:effectExtent l="0" t="0" r="10160" b="21590"/>
            <wp:docPr id="29" name="图片 29" descr="图3-2 数据库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图3-2 数据库ER图"/>
                    <pic:cNvPicPr>
                      <a:picLocks noChangeAspect="1"/>
                    </pic:cNvPicPr>
                  </pic:nvPicPr>
                  <pic:blipFill>
                    <a:blip r:embed="rId16"/>
                    <a:stretch>
                      <a:fillRect/>
                    </a:stretch>
                  </pic:blipFill>
                  <pic:spPr>
                    <a:xfrm>
                      <a:off x="0" y="0"/>
                      <a:ext cx="5755640" cy="4906010"/>
                    </a:xfrm>
                    <a:prstGeom prst="rect">
                      <a:avLst/>
                    </a:prstGeom>
                  </pic:spPr>
                </pic:pic>
              </a:graphicData>
            </a:graphic>
          </wp:inline>
        </w:drawing>
      </w:r>
    </w:p>
    <w:p w14:paraId="38DC95C1">
      <w:pPr>
        <w:spacing w:before="0" w:after="0" w:line="440" w:lineRule="exact"/>
        <w:ind w:firstLine="420"/>
        <w:jc w:val="left"/>
      </w:pPr>
      <w:r>
        <w:rPr>
          <w:rFonts w:ascii="Times New Roman" w:hAnsi="Times New Roman" w:eastAsia="宋体"/>
          <w:b w:val="0"/>
          <w:sz w:val="24"/>
        </w:rPr>
        <w:t>数据库设计遵循以下原则：</w:t>
      </w:r>
    </w:p>
    <w:p w14:paraId="2634BC55">
      <w:pPr>
        <w:spacing w:before="0" w:after="0" w:line="440" w:lineRule="exact"/>
        <w:jc w:val="left"/>
        <w:rPr>
          <w:color w:val="auto"/>
        </w:rPr>
      </w:pPr>
      <w:r>
        <w:rPr>
          <w:rFonts w:hint="eastAsia" w:ascii="Times New Roman" w:hAnsi="Times New Roman" w:eastAsia="宋体"/>
          <w:b w:val="0"/>
          <w:color w:val="auto"/>
          <w:sz w:val="24"/>
          <w:lang w:val="en-US" w:eastAsia="zh-CN"/>
        </w:rPr>
        <w:t>1</w:t>
      </w:r>
      <w:r>
        <w:rPr>
          <w:rFonts w:ascii="Times New Roman" w:hAnsi="Times New Roman" w:eastAsia="宋体"/>
          <w:b w:val="0"/>
          <w:color w:val="auto"/>
          <w:sz w:val="24"/>
        </w:rPr>
        <w:t>针对业务流程的设计，需确保职位，简历，投递以及面试等各类实体之间的关系清晰明确。</w:t>
      </w:r>
    </w:p>
    <w:p w14:paraId="101D2ACC">
      <w:pPr>
        <w:spacing w:before="0" w:after="0" w:line="440" w:lineRule="exact"/>
        <w:jc w:val="left"/>
        <w:rPr>
          <w:color w:val="auto"/>
        </w:rPr>
      </w:pPr>
      <w:r>
        <w:rPr>
          <w:rFonts w:ascii="Times New Roman" w:hAnsi="Times New Roman" w:eastAsia="宋体"/>
          <w:b w:val="0"/>
          <w:color w:val="auto"/>
          <w:sz w:val="24"/>
        </w:rPr>
        <w:t>2.既关注结构化字段，又留意扩展字段，在此情况下，于后续的发展演变过程中，可为AI评估结果以及过程追踪信息的容纳与呈现提供便利。</w:t>
      </w:r>
    </w:p>
    <w:p w14:paraId="3EEBF1E1">
      <w:pPr>
        <w:spacing w:before="0" w:after="0" w:line="440" w:lineRule="exact"/>
        <w:jc w:val="left"/>
        <w:rPr>
          <w:color w:val="auto"/>
        </w:rPr>
      </w:pPr>
      <w:r>
        <w:rPr>
          <w:rFonts w:ascii="Times New Roman" w:hAnsi="Times New Roman" w:eastAsia="宋体"/>
          <w:b w:val="0"/>
          <w:color w:val="auto"/>
          <w:sz w:val="24"/>
        </w:rPr>
        <w:t>3.确保核心表之间的关系清晰明确，不要引入不必要的跨表复杂嵌套情形。</w:t>
      </w:r>
    </w:p>
    <w:p w14:paraId="78724977">
      <w:pPr>
        <w:spacing w:before="0" w:after="0" w:line="440" w:lineRule="exact"/>
        <w:jc w:val="left"/>
        <w:rPr>
          <w:color w:val="auto"/>
        </w:rPr>
      </w:pPr>
      <w:r>
        <w:rPr>
          <w:rFonts w:ascii="Times New Roman" w:hAnsi="Times New Roman" w:eastAsia="宋体"/>
          <w:b w:val="0"/>
          <w:color w:val="auto"/>
          <w:sz w:val="24"/>
        </w:rPr>
        <w:t>4.将优化空间预留于关键查询字段之处，以此为后续性能提升提供支撑。</w:t>
      </w:r>
    </w:p>
    <w:p w14:paraId="7CE29979">
      <w:pPr>
        <w:spacing w:before="0" w:after="0" w:line="440" w:lineRule="exact"/>
        <w:ind w:firstLine="420"/>
        <w:jc w:val="left"/>
        <w:rPr>
          <w:color w:val="auto"/>
        </w:rPr>
      </w:pPr>
      <w:r>
        <w:rPr>
          <w:rFonts w:ascii="Times New Roman" w:hAnsi="Times New Roman" w:eastAsia="宋体"/>
          <w:b w:val="0"/>
          <w:color w:val="auto"/>
          <w:sz w:val="24"/>
        </w:rPr>
        <w:t>关于实体关系，`users`与权限体系相关联，`jobs`用来呈现招聘需求，`resumes`记载候选人简历文件以及解析结果，`talents`作为人才画像的结构化切入点，`applications`代表投递关系，`interviews`记录面试的全过程，`messages`承担通知的持久化工作，`evaluation_results`用于保存AI评估结果，而`ai_process_logs`则是用来记录OCR，Embedding，RAG与LLM的链路追踪数据。</w:t>
      </w:r>
    </w:p>
    <w:p w14:paraId="326BE175">
      <w:pPr>
        <w:spacing w:before="0" w:after="0" w:line="440" w:lineRule="exact"/>
        <w:ind w:firstLine="420"/>
        <w:jc w:val="left"/>
        <w:rPr>
          <w:color w:val="auto"/>
        </w:rPr>
      </w:pPr>
      <w:r>
        <w:rPr>
          <w:rFonts w:ascii="Times New Roman" w:hAnsi="Times New Roman" w:eastAsia="宋体"/>
          <w:b w:val="0"/>
          <w:color w:val="auto"/>
          <w:sz w:val="24"/>
        </w:rPr>
        <w:t>在智能评估与推荐这类场景中，`resumes`，`jobs`，`talents`以及`evaluation_results`属于核心的表格。简历表可记录原始文件，解析文章及相关状态，职位表负责提供工作描述（JD）方面的信息，人才表用于呈现候选人的画像情况，评估结果表则提供结构化的评分以及相应的解释字段。借助这些表格的相互组合，系统能够把“文件层级的数据”逐步变换为具有“可进行计算，能开展推荐，可予以解释”特性的业务数据。</w:t>
      </w:r>
    </w:p>
    <w:p w14:paraId="6CC2FC36">
      <w:pPr>
        <w:spacing w:before="0" w:after="0" w:line="440" w:lineRule="exact"/>
        <w:ind w:firstLine="420"/>
        <w:jc w:val="left"/>
        <w:rPr>
          <w:color w:val="auto"/>
        </w:rPr>
      </w:pPr>
      <w:r>
        <w:rPr>
          <w:rFonts w:ascii="Times New Roman" w:hAnsi="Times New Roman" w:eastAsia="宋体"/>
          <w:b w:val="0"/>
          <w:color w:val="auto"/>
          <w:sz w:val="24"/>
        </w:rPr>
        <w:t>从代码实现的视角来考量，数据库设计并非仅停留在概念性层面，实际上已借助`schema.sql`以及各类服务模型的界定在工程领域切实落地。例如：。</w:t>
      </w:r>
    </w:p>
    <w:p w14:paraId="76D5236C">
      <w:pPr>
        <w:spacing w:before="0" w:after="0" w:line="440" w:lineRule="exact"/>
        <w:jc w:val="left"/>
        <w:rPr>
          <w:color w:val="auto"/>
        </w:rPr>
      </w:pPr>
      <w:r>
        <w:rPr>
          <w:rFonts w:ascii="Times New Roman" w:hAnsi="Times New Roman" w:eastAsia="宋体"/>
          <w:b w:val="0"/>
          <w:color w:val="auto"/>
          <w:sz w:val="24"/>
        </w:rPr>
        <w:t>`users`表存储用户名，电子邮箱，密码，角色，所属部门以及真实姓名等字段，其用途在于系统的登录操作以及权限把控。</w:t>
      </w:r>
    </w:p>
    <w:p w14:paraId="2C0083F7">
      <w:pPr>
        <w:spacing w:before="0" w:after="0" w:line="440" w:lineRule="exact"/>
        <w:jc w:val="left"/>
        <w:rPr>
          <w:color w:val="auto"/>
        </w:rPr>
      </w:pPr>
      <w:r>
        <w:rPr>
          <w:rFonts w:ascii="Times New Roman" w:hAnsi="Times New Roman" w:eastAsia="宋体"/>
          <w:b w:val="0"/>
          <w:color w:val="auto"/>
          <w:sz w:val="24"/>
        </w:rPr>
        <w:t>`jobs`表中存有标题，描述，任职要求，技能，薪资，地点以及招聘状态等字段，其为职位管理模块以及后续AI评估的关键输入内容。</w:t>
      </w:r>
    </w:p>
    <w:p w14:paraId="2AA17FE4">
      <w:pPr>
        <w:spacing w:before="0" w:after="0" w:line="440" w:lineRule="exact"/>
        <w:jc w:val="left"/>
        <w:rPr>
          <w:color w:val="auto"/>
        </w:rPr>
      </w:pPr>
      <w:r>
        <w:rPr>
          <w:rFonts w:ascii="Times New Roman" w:hAnsi="Times New Roman" w:eastAsia="宋体"/>
          <w:b w:val="0"/>
          <w:color w:val="auto"/>
          <w:sz w:val="24"/>
        </w:rPr>
        <w:t>`talents`表用于存储人才画像，其中包含技能，过往经验，所受教育，年龄，目前所属公司以及所处岗位等多方面的信息。</w:t>
      </w:r>
    </w:p>
    <w:p w14:paraId="35EDBA1D">
      <w:pPr>
        <w:spacing w:before="0" w:after="0" w:line="440" w:lineRule="exact"/>
        <w:jc w:val="left"/>
        <w:rPr>
          <w:color w:val="auto"/>
        </w:rPr>
      </w:pPr>
      <w:r>
        <w:rPr>
          <w:rFonts w:ascii="Times New Roman" w:hAnsi="Times New Roman" w:eastAsia="宋体"/>
          <w:b w:val="0"/>
          <w:color w:val="auto"/>
          <w:sz w:val="24"/>
        </w:rPr>
        <w:t>`resumes`表在关联“文件对象”与“结构化结果”中发挥作用，该表内包含如`file_name`，`file_path`，`parsed_data`，`extracted_text`，`match_score`以及`status`等相关字段。</w:t>
      </w:r>
    </w:p>
    <w:p w14:paraId="16ADF5A8">
      <w:pPr>
        <w:spacing w:before="0" w:after="0" w:line="440" w:lineRule="exact"/>
        <w:jc w:val="left"/>
        <w:rPr>
          <w:color w:val="auto"/>
        </w:rPr>
      </w:pPr>
      <w:r>
        <w:rPr>
          <w:rFonts w:ascii="Times New Roman" w:hAnsi="Times New Roman" w:eastAsia="宋体"/>
          <w:b w:val="0"/>
          <w:color w:val="auto"/>
          <w:sz w:val="24"/>
        </w:rPr>
        <w:t>`evaluation_results`表用于存放AI评估结果，其中包含解析字段，匹配得分，风险相关信息，报告摘要以及完整的结构化结果等内容。</w:t>
      </w:r>
    </w:p>
    <w:p w14:paraId="518F7DA0">
      <w:pPr>
        <w:spacing w:before="0" w:after="0" w:line="440" w:lineRule="exact"/>
        <w:jc w:val="left"/>
        <w:rPr>
          <w:color w:val="auto"/>
        </w:rPr>
      </w:pPr>
      <w:r>
        <w:rPr>
          <w:rFonts w:ascii="Times New Roman" w:hAnsi="Times New Roman" w:eastAsia="宋体"/>
          <w:b w:val="0"/>
          <w:color w:val="auto"/>
          <w:sz w:val="24"/>
        </w:rPr>
        <w:t>`ai_process_logs`表格用于存储关于OCR，Embedding，RAG以及LLM等相关领域的过程追踪信息。</w:t>
      </w:r>
    </w:p>
    <w:p w14:paraId="30EF984C">
      <w:pPr>
        <w:spacing w:before="0" w:after="0" w:line="440" w:lineRule="exact"/>
        <w:ind w:firstLine="420"/>
        <w:jc w:val="left"/>
        <w:rPr>
          <w:color w:val="auto"/>
        </w:rPr>
      </w:pPr>
      <w:r>
        <w:rPr>
          <w:rFonts w:ascii="Times New Roman" w:hAnsi="Times New Roman" w:eastAsia="宋体"/>
          <w:b w:val="0"/>
          <w:color w:val="auto"/>
          <w:sz w:val="24"/>
        </w:rPr>
        <w:t>为方便论文进行表述，对系统里的核心数据表以及其各自所发挥的作用在表3-1中予以归纳总结。</w:t>
      </w:r>
    </w:p>
    <w:p w14:paraId="653A8335">
      <w:pPr>
        <w:spacing w:before="120" w:after="120" w:line="440" w:lineRule="exact"/>
        <w:jc w:val="center"/>
      </w:pPr>
      <w:r>
        <w:rPr>
          <w:rFonts w:ascii="Times New Roman" w:hAnsi="Times New Roman" w:eastAsia="宋体"/>
          <w:b w:val="0"/>
          <w:sz w:val="21"/>
        </w:rPr>
        <w:t>表 3-1 核心业务数据表说明</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6645AF5B">
        <w:tc>
          <w:tcPr>
            <w:tcW w:w="3024" w:type="dxa"/>
          </w:tcPr>
          <w:p w14:paraId="03AB8CF7">
            <w:pPr>
              <w:spacing w:before="0" w:after="0" w:line="240" w:lineRule="auto"/>
              <w:jc w:val="center"/>
            </w:pPr>
            <w:r>
              <w:rPr>
                <w:rFonts w:ascii="Times New Roman" w:hAnsi="Times New Roman" w:eastAsia="宋体"/>
                <w:b/>
                <w:sz w:val="21"/>
              </w:rPr>
              <w:t>数据表</w:t>
            </w:r>
          </w:p>
        </w:tc>
        <w:tc>
          <w:tcPr>
            <w:tcW w:w="3024" w:type="dxa"/>
          </w:tcPr>
          <w:p w14:paraId="29E59D13">
            <w:pPr>
              <w:spacing w:before="0" w:after="0" w:line="240" w:lineRule="auto"/>
              <w:jc w:val="center"/>
            </w:pPr>
            <w:r>
              <w:rPr>
                <w:rFonts w:ascii="Times New Roman" w:hAnsi="Times New Roman" w:eastAsia="宋体"/>
                <w:b/>
                <w:sz w:val="21"/>
              </w:rPr>
              <w:t>关键字段</w:t>
            </w:r>
          </w:p>
        </w:tc>
        <w:tc>
          <w:tcPr>
            <w:tcW w:w="3024" w:type="dxa"/>
          </w:tcPr>
          <w:p w14:paraId="41714C09">
            <w:pPr>
              <w:spacing w:before="0" w:after="0" w:line="240" w:lineRule="auto"/>
              <w:jc w:val="center"/>
            </w:pPr>
            <w:r>
              <w:rPr>
                <w:rFonts w:ascii="Times New Roman" w:hAnsi="Times New Roman" w:eastAsia="宋体"/>
                <w:b/>
                <w:sz w:val="21"/>
              </w:rPr>
              <w:t>主要作用</w:t>
            </w:r>
          </w:p>
        </w:tc>
      </w:tr>
      <w:tr w14:paraId="0C9A5395">
        <w:tc>
          <w:tcPr>
            <w:tcW w:w="3024" w:type="dxa"/>
          </w:tcPr>
          <w:p w14:paraId="5FE57316">
            <w:pPr>
              <w:spacing w:before="0" w:after="0" w:line="240" w:lineRule="auto"/>
              <w:jc w:val="left"/>
            </w:pPr>
            <w:r>
              <w:rPr>
                <w:rFonts w:ascii="Times New Roman" w:hAnsi="Times New Roman" w:eastAsia="宋体"/>
                <w:b w:val="0"/>
                <w:sz w:val="21"/>
              </w:rPr>
              <w:t>users</w:t>
            </w:r>
          </w:p>
        </w:tc>
        <w:tc>
          <w:tcPr>
            <w:tcW w:w="3024" w:type="dxa"/>
          </w:tcPr>
          <w:p w14:paraId="4CBC3F0E">
            <w:pPr>
              <w:spacing w:before="0" w:after="0" w:line="240" w:lineRule="auto"/>
              <w:jc w:val="left"/>
            </w:pPr>
            <w:r>
              <w:rPr>
                <w:rFonts w:ascii="Times New Roman" w:hAnsi="Times New Roman" w:eastAsia="宋体"/>
                <w:b w:val="0"/>
                <w:sz w:val="21"/>
              </w:rPr>
              <w:t>username, password, role, real_name</w:t>
            </w:r>
          </w:p>
        </w:tc>
        <w:tc>
          <w:tcPr>
            <w:tcW w:w="3024" w:type="dxa"/>
          </w:tcPr>
          <w:p w14:paraId="6C8E3608">
            <w:pPr>
              <w:spacing w:before="0" w:after="0" w:line="240" w:lineRule="auto"/>
              <w:jc w:val="left"/>
            </w:pPr>
            <w:r>
              <w:rPr>
                <w:rFonts w:ascii="Times New Roman" w:hAnsi="Times New Roman" w:eastAsia="宋体"/>
                <w:b w:val="0"/>
                <w:sz w:val="21"/>
              </w:rPr>
              <w:t>用户认证、角色区分、权限控制</w:t>
            </w:r>
          </w:p>
        </w:tc>
      </w:tr>
      <w:tr w14:paraId="570136BD">
        <w:tc>
          <w:tcPr>
            <w:tcW w:w="3024" w:type="dxa"/>
          </w:tcPr>
          <w:p w14:paraId="5FBC8399">
            <w:pPr>
              <w:spacing w:before="0" w:after="0" w:line="240" w:lineRule="auto"/>
              <w:jc w:val="left"/>
            </w:pPr>
            <w:r>
              <w:rPr>
                <w:rFonts w:ascii="Times New Roman" w:hAnsi="Times New Roman" w:eastAsia="宋体"/>
                <w:b w:val="0"/>
                <w:sz w:val="21"/>
              </w:rPr>
              <w:t>jobs</w:t>
            </w:r>
          </w:p>
        </w:tc>
        <w:tc>
          <w:tcPr>
            <w:tcW w:w="3024" w:type="dxa"/>
          </w:tcPr>
          <w:p w14:paraId="6B44C12C">
            <w:pPr>
              <w:spacing w:before="0" w:after="0" w:line="240" w:lineRule="auto"/>
              <w:jc w:val="left"/>
            </w:pPr>
            <w:r>
              <w:rPr>
                <w:rFonts w:ascii="Times New Roman" w:hAnsi="Times New Roman" w:eastAsia="宋体"/>
                <w:b w:val="0"/>
                <w:sz w:val="21"/>
              </w:rPr>
              <w:t>title, description, requirements, skills, status</w:t>
            </w:r>
          </w:p>
        </w:tc>
        <w:tc>
          <w:tcPr>
            <w:tcW w:w="3024" w:type="dxa"/>
          </w:tcPr>
          <w:p w14:paraId="7FD26CD3">
            <w:pPr>
              <w:spacing w:before="0" w:after="0" w:line="240" w:lineRule="auto"/>
              <w:jc w:val="left"/>
            </w:pPr>
            <w:r>
              <w:rPr>
                <w:rFonts w:ascii="Times New Roman" w:hAnsi="Times New Roman" w:eastAsia="宋体"/>
                <w:b w:val="0"/>
                <w:sz w:val="21"/>
              </w:rPr>
              <w:t>存储职位信息与 JD 输入</w:t>
            </w:r>
          </w:p>
        </w:tc>
      </w:tr>
      <w:tr w14:paraId="53723585">
        <w:tc>
          <w:tcPr>
            <w:tcW w:w="3024" w:type="dxa"/>
          </w:tcPr>
          <w:p w14:paraId="22603F0B">
            <w:pPr>
              <w:spacing w:before="0" w:after="0" w:line="240" w:lineRule="auto"/>
              <w:jc w:val="left"/>
            </w:pPr>
            <w:r>
              <w:rPr>
                <w:rFonts w:ascii="Times New Roman" w:hAnsi="Times New Roman" w:eastAsia="宋体"/>
                <w:b w:val="0"/>
                <w:sz w:val="21"/>
              </w:rPr>
              <w:t>talents</w:t>
            </w:r>
          </w:p>
        </w:tc>
        <w:tc>
          <w:tcPr>
            <w:tcW w:w="3024" w:type="dxa"/>
          </w:tcPr>
          <w:p w14:paraId="2F384FEA">
            <w:pPr>
              <w:spacing w:before="0" w:after="0" w:line="240" w:lineRule="auto"/>
              <w:jc w:val="left"/>
            </w:pPr>
            <w:r>
              <w:rPr>
                <w:rFonts w:ascii="Times New Roman" w:hAnsi="Times New Roman" w:eastAsia="宋体"/>
                <w:b w:val="0"/>
                <w:sz w:val="21"/>
              </w:rPr>
              <w:t>name, skills, experience, education, location</w:t>
            </w:r>
          </w:p>
        </w:tc>
        <w:tc>
          <w:tcPr>
            <w:tcW w:w="3024" w:type="dxa"/>
          </w:tcPr>
          <w:p w14:paraId="72EDA04B">
            <w:pPr>
              <w:spacing w:before="0" w:after="0" w:line="240" w:lineRule="auto"/>
              <w:jc w:val="left"/>
            </w:pPr>
            <w:r>
              <w:rPr>
                <w:rFonts w:ascii="Times New Roman" w:hAnsi="Times New Roman" w:eastAsia="宋体"/>
                <w:b w:val="0"/>
                <w:sz w:val="21"/>
              </w:rPr>
              <w:t>存储人才结构化画像</w:t>
            </w:r>
          </w:p>
        </w:tc>
      </w:tr>
      <w:tr w14:paraId="220AD1D2">
        <w:tc>
          <w:tcPr>
            <w:tcW w:w="3024" w:type="dxa"/>
          </w:tcPr>
          <w:p w14:paraId="087B3DF9">
            <w:pPr>
              <w:spacing w:before="0" w:after="0" w:line="240" w:lineRule="auto"/>
              <w:jc w:val="left"/>
            </w:pPr>
            <w:r>
              <w:rPr>
                <w:rFonts w:ascii="Times New Roman" w:hAnsi="Times New Roman" w:eastAsia="宋体"/>
                <w:b w:val="0"/>
                <w:sz w:val="21"/>
              </w:rPr>
              <w:t>resumes</w:t>
            </w:r>
          </w:p>
        </w:tc>
        <w:tc>
          <w:tcPr>
            <w:tcW w:w="3024" w:type="dxa"/>
          </w:tcPr>
          <w:p w14:paraId="65917E1E">
            <w:pPr>
              <w:spacing w:before="0" w:after="0" w:line="240" w:lineRule="auto"/>
              <w:jc w:val="left"/>
            </w:pPr>
            <w:r>
              <w:rPr>
                <w:rFonts w:ascii="Times New Roman" w:hAnsi="Times New Roman" w:eastAsia="宋体"/>
                <w:b w:val="0"/>
                <w:sz w:val="21"/>
              </w:rPr>
              <w:t>file_name, file_path, extracted_text, parsed_data, status</w:t>
            </w:r>
          </w:p>
        </w:tc>
        <w:tc>
          <w:tcPr>
            <w:tcW w:w="3024" w:type="dxa"/>
          </w:tcPr>
          <w:p w14:paraId="00CC63B5">
            <w:pPr>
              <w:spacing w:before="0" w:after="0" w:line="240" w:lineRule="auto"/>
              <w:jc w:val="left"/>
            </w:pPr>
            <w:r>
              <w:rPr>
                <w:rFonts w:ascii="Times New Roman" w:hAnsi="Times New Roman" w:eastAsia="宋体"/>
                <w:b w:val="0"/>
                <w:sz w:val="21"/>
              </w:rPr>
              <w:t>存储简历文件及解析结果</w:t>
            </w:r>
          </w:p>
        </w:tc>
      </w:tr>
      <w:tr w14:paraId="295AD835">
        <w:tc>
          <w:tcPr>
            <w:tcW w:w="3024" w:type="dxa"/>
          </w:tcPr>
          <w:p w14:paraId="57B7DC20">
            <w:pPr>
              <w:spacing w:before="0" w:after="0" w:line="240" w:lineRule="auto"/>
              <w:jc w:val="left"/>
            </w:pPr>
            <w:r>
              <w:rPr>
                <w:rFonts w:ascii="Times New Roman" w:hAnsi="Times New Roman" w:eastAsia="宋体"/>
                <w:b w:val="0"/>
                <w:sz w:val="21"/>
              </w:rPr>
              <w:t>applications</w:t>
            </w:r>
          </w:p>
        </w:tc>
        <w:tc>
          <w:tcPr>
            <w:tcW w:w="3024" w:type="dxa"/>
          </w:tcPr>
          <w:p w14:paraId="3CC120CC">
            <w:pPr>
              <w:spacing w:before="0" w:after="0" w:line="240" w:lineRule="auto"/>
              <w:jc w:val="left"/>
            </w:pPr>
            <w:r>
              <w:rPr>
                <w:rFonts w:ascii="Times New Roman" w:hAnsi="Times New Roman" w:eastAsia="宋体"/>
                <w:b w:val="0"/>
                <w:sz w:val="21"/>
              </w:rPr>
              <w:t>talent_id, job_id, resume_id, status</w:t>
            </w:r>
          </w:p>
        </w:tc>
        <w:tc>
          <w:tcPr>
            <w:tcW w:w="3024" w:type="dxa"/>
          </w:tcPr>
          <w:p w14:paraId="58E81F63">
            <w:pPr>
              <w:spacing w:before="0" w:after="0" w:line="240" w:lineRule="auto"/>
              <w:jc w:val="left"/>
            </w:pPr>
            <w:r>
              <w:rPr>
                <w:rFonts w:ascii="Times New Roman" w:hAnsi="Times New Roman" w:eastAsia="宋体"/>
                <w:b w:val="0"/>
                <w:sz w:val="21"/>
              </w:rPr>
              <w:t>存储职位投递关系</w:t>
            </w:r>
          </w:p>
        </w:tc>
      </w:tr>
      <w:tr w14:paraId="5B653657">
        <w:tc>
          <w:tcPr>
            <w:tcW w:w="3024" w:type="dxa"/>
          </w:tcPr>
          <w:p w14:paraId="66E7DBA5">
            <w:pPr>
              <w:spacing w:before="0" w:after="0" w:line="240" w:lineRule="auto"/>
              <w:jc w:val="left"/>
            </w:pPr>
            <w:r>
              <w:rPr>
                <w:rFonts w:ascii="Times New Roman" w:hAnsi="Times New Roman" w:eastAsia="宋体"/>
                <w:b w:val="0"/>
                <w:sz w:val="21"/>
              </w:rPr>
              <w:t>interviews</w:t>
            </w:r>
          </w:p>
        </w:tc>
        <w:tc>
          <w:tcPr>
            <w:tcW w:w="3024" w:type="dxa"/>
          </w:tcPr>
          <w:p w14:paraId="094DBA2F">
            <w:pPr>
              <w:spacing w:before="0" w:after="0" w:line="240" w:lineRule="auto"/>
              <w:jc w:val="left"/>
            </w:pPr>
            <w:r>
              <w:rPr>
                <w:rFonts w:ascii="Times New Roman" w:hAnsi="Times New Roman" w:eastAsia="宋体"/>
                <w:b w:val="0"/>
                <w:sz w:val="21"/>
              </w:rPr>
              <w:t>candidate_id, position_id, interviewer, date, status</w:t>
            </w:r>
          </w:p>
        </w:tc>
        <w:tc>
          <w:tcPr>
            <w:tcW w:w="3024" w:type="dxa"/>
          </w:tcPr>
          <w:p w14:paraId="049F1B82">
            <w:pPr>
              <w:spacing w:before="0" w:after="0" w:line="240" w:lineRule="auto"/>
              <w:jc w:val="left"/>
            </w:pPr>
            <w:r>
              <w:rPr>
                <w:rFonts w:ascii="Times New Roman" w:hAnsi="Times New Roman" w:eastAsia="宋体"/>
                <w:b w:val="0"/>
                <w:sz w:val="21"/>
              </w:rPr>
              <w:t>存储面试安排与反馈</w:t>
            </w:r>
          </w:p>
        </w:tc>
      </w:tr>
      <w:tr w14:paraId="0A3715E8">
        <w:tc>
          <w:tcPr>
            <w:tcW w:w="3024" w:type="dxa"/>
          </w:tcPr>
          <w:p w14:paraId="645BC921">
            <w:pPr>
              <w:spacing w:before="0" w:after="0" w:line="240" w:lineRule="auto"/>
              <w:jc w:val="left"/>
            </w:pPr>
            <w:r>
              <w:rPr>
                <w:rFonts w:ascii="Times New Roman" w:hAnsi="Times New Roman" w:eastAsia="宋体"/>
                <w:b w:val="0"/>
                <w:sz w:val="21"/>
              </w:rPr>
              <w:t>messages</w:t>
            </w:r>
          </w:p>
        </w:tc>
        <w:tc>
          <w:tcPr>
            <w:tcW w:w="3024" w:type="dxa"/>
          </w:tcPr>
          <w:p w14:paraId="4421C1B8">
            <w:pPr>
              <w:spacing w:before="0" w:after="0" w:line="240" w:lineRule="auto"/>
              <w:jc w:val="left"/>
            </w:pPr>
            <w:r>
              <w:rPr>
                <w:rFonts w:ascii="Times New Roman" w:hAnsi="Times New Roman" w:eastAsia="宋体"/>
                <w:b w:val="0"/>
                <w:sz w:val="21"/>
              </w:rPr>
              <w:t>sender_id, receiver_id, title, content, is_read</w:t>
            </w:r>
          </w:p>
        </w:tc>
        <w:tc>
          <w:tcPr>
            <w:tcW w:w="3024" w:type="dxa"/>
          </w:tcPr>
          <w:p w14:paraId="0C8B7F90">
            <w:pPr>
              <w:spacing w:before="0" w:after="0" w:line="240" w:lineRule="auto"/>
              <w:jc w:val="left"/>
            </w:pPr>
            <w:r>
              <w:rPr>
                <w:rFonts w:ascii="Times New Roman" w:hAnsi="Times New Roman" w:eastAsia="宋体"/>
                <w:b w:val="0"/>
                <w:sz w:val="21"/>
              </w:rPr>
              <w:t>存储站内消息与通知</w:t>
            </w:r>
          </w:p>
        </w:tc>
      </w:tr>
      <w:tr w14:paraId="4F10559E">
        <w:tc>
          <w:tcPr>
            <w:tcW w:w="3024" w:type="dxa"/>
          </w:tcPr>
          <w:p w14:paraId="6E2104E5">
            <w:pPr>
              <w:spacing w:before="0" w:after="0" w:line="240" w:lineRule="auto"/>
              <w:jc w:val="left"/>
            </w:pPr>
            <w:r>
              <w:rPr>
                <w:rFonts w:ascii="Times New Roman" w:hAnsi="Times New Roman" w:eastAsia="宋体"/>
                <w:b w:val="0"/>
                <w:sz w:val="21"/>
              </w:rPr>
              <w:t>evaluation_results</w:t>
            </w:r>
          </w:p>
        </w:tc>
        <w:tc>
          <w:tcPr>
            <w:tcW w:w="3024" w:type="dxa"/>
          </w:tcPr>
          <w:p w14:paraId="19C63E52">
            <w:pPr>
              <w:spacing w:before="0" w:after="0" w:line="240" w:lineRule="auto"/>
              <w:jc w:val="left"/>
            </w:pPr>
            <w:r>
              <w:rPr>
                <w:rFonts w:ascii="Times New Roman" w:hAnsi="Times New Roman" w:eastAsia="宋体"/>
                <w:b w:val="0"/>
                <w:sz w:val="21"/>
              </w:rPr>
              <w:t>parsed_name, parsed_school, match_score, parsed_report</w:t>
            </w:r>
          </w:p>
        </w:tc>
        <w:tc>
          <w:tcPr>
            <w:tcW w:w="3024" w:type="dxa"/>
          </w:tcPr>
          <w:p w14:paraId="1942DEE8">
            <w:pPr>
              <w:spacing w:before="0" w:after="0" w:line="240" w:lineRule="auto"/>
              <w:jc w:val="left"/>
            </w:pPr>
            <w:r>
              <w:rPr>
                <w:rFonts w:ascii="Times New Roman" w:hAnsi="Times New Roman" w:eastAsia="宋体"/>
                <w:b w:val="0"/>
                <w:sz w:val="21"/>
              </w:rPr>
              <w:t>存储 AI 评估结果</w:t>
            </w:r>
          </w:p>
        </w:tc>
      </w:tr>
      <w:tr w14:paraId="4A29EA1C">
        <w:tc>
          <w:tcPr>
            <w:tcW w:w="3024" w:type="dxa"/>
          </w:tcPr>
          <w:p w14:paraId="3848CE7C">
            <w:pPr>
              <w:spacing w:before="0" w:after="0" w:line="240" w:lineRule="auto"/>
              <w:jc w:val="left"/>
            </w:pPr>
            <w:r>
              <w:rPr>
                <w:rFonts w:ascii="Times New Roman" w:hAnsi="Times New Roman" w:eastAsia="宋体"/>
                <w:b w:val="0"/>
                <w:sz w:val="21"/>
              </w:rPr>
              <w:t>ai_process_logs</w:t>
            </w:r>
          </w:p>
        </w:tc>
        <w:tc>
          <w:tcPr>
            <w:tcW w:w="3024" w:type="dxa"/>
          </w:tcPr>
          <w:p w14:paraId="23D8055C">
            <w:pPr>
              <w:spacing w:before="0" w:after="0" w:line="240" w:lineRule="auto"/>
              <w:jc w:val="left"/>
            </w:pPr>
            <w:r>
              <w:rPr>
                <w:rFonts w:ascii="Times New Roman" w:hAnsi="Times New Roman" w:eastAsia="宋体"/>
                <w:b w:val="0"/>
                <w:sz w:val="21"/>
              </w:rPr>
              <w:t>resume_id, evaluation_id, status, process_trace</w:t>
            </w:r>
          </w:p>
        </w:tc>
        <w:tc>
          <w:tcPr>
            <w:tcW w:w="3024" w:type="dxa"/>
          </w:tcPr>
          <w:p w14:paraId="406C94E1">
            <w:pPr>
              <w:spacing w:before="0" w:after="0" w:line="240" w:lineRule="auto"/>
              <w:jc w:val="left"/>
            </w:pPr>
            <w:r>
              <w:rPr>
                <w:rFonts w:ascii="Times New Roman" w:hAnsi="Times New Roman" w:eastAsia="宋体"/>
                <w:b w:val="0"/>
                <w:sz w:val="21"/>
              </w:rPr>
              <w:t>存储 AI 过程追踪数据</w:t>
            </w:r>
          </w:p>
        </w:tc>
      </w:tr>
    </w:tbl>
    <w:p w14:paraId="6F09E726">
      <w:pPr>
        <w:spacing w:before="0" w:after="0" w:line="440" w:lineRule="exact"/>
        <w:ind w:firstLine="420"/>
        <w:jc w:val="left"/>
        <w:rPr>
          <w:color w:val="auto"/>
        </w:rPr>
      </w:pPr>
      <w:r>
        <w:rPr>
          <w:rFonts w:ascii="Times New Roman" w:hAnsi="Times New Roman" w:eastAsia="宋体"/>
          <w:b w:val="0"/>
          <w:color w:val="auto"/>
          <w:sz w:val="24"/>
        </w:rPr>
        <w:t>从智能链路的角度进行审视，`resumes`，`evaluation_results`以及`ai_process_logs`这三张表格共同构建起了AI评估的关键数据支撑体系。`resumes`用于存放文件以及原始文章，`evaluation_results`用于存储最终所得的结果，`ai_process_logs`则承担存储过程状态并进行追踪信息记录的职责。借助此设计途径，系统能够达成对业务运用，结果回溯以及问题溯源这三方面需求的同步契合。</w:t>
      </w:r>
    </w:p>
    <w:p w14:paraId="7CE72A39">
      <w:pPr>
        <w:spacing w:before="0" w:after="0" w:line="440" w:lineRule="exact"/>
        <w:ind w:firstLine="420"/>
        <w:jc w:val="left"/>
        <w:rPr>
          <w:color w:val="auto"/>
        </w:rPr>
      </w:pPr>
      <w:r>
        <w:rPr>
          <w:rFonts w:ascii="Times New Roman" w:hAnsi="Times New Roman" w:eastAsia="宋体"/>
          <w:b w:val="0"/>
          <w:color w:val="auto"/>
          <w:sz w:val="24"/>
        </w:rPr>
        <w:t>上述表格的结构已在PostgreSQL中完成构建，并且借助SQL脚本以及各服务内的模型定义对其进行维护。在工程实施期间，系统将`backend/databaseSQL/schema.sql`作为基础建表文件，整合各模块内的GORM模型并补充字段检查逻辑，对部分新添加字段进行兼容处理，从而保证数据库结构与系统发展保持一致。</w:t>
      </w:r>
    </w:p>
    <w:p w14:paraId="2FA50BD3">
      <w:pPr>
        <w:spacing w:before="0" w:after="0" w:line="440" w:lineRule="exact"/>
        <w:ind w:firstLine="420"/>
        <w:jc w:val="left"/>
        <w:rPr>
          <w:color w:val="auto"/>
        </w:rPr>
      </w:pPr>
      <w:r>
        <w:rPr>
          <w:rFonts w:ascii="Times New Roman" w:hAnsi="Times New Roman" w:eastAsia="宋体"/>
          <w:b w:val="0"/>
          <w:color w:val="auto"/>
          <w:sz w:val="24"/>
        </w:rPr>
        <w:t>再进一步观察，`evaluation_results`表存储的并非仅为一个最终分值，而是存有较为完备的结构化输出内容，其中涵盖比如`parsed_name`，`parsed_phone`，`parsed_email`，`parsed_education`，`parsed_school`，`parsed_experience`，`parsed_skills`，`match_score`，`match_details`，`report_summary`，`report_recommendation`，`report_dimensions`以及`raw_result`等许多字段。这表明系统设计并非仅仅以“分数”作为单一目标，而是致力于将人工智能的结果转化为可查看，可解释且可追溯的业务数据。</w:t>
      </w:r>
    </w:p>
    <w:p w14:paraId="1E0BE5F4">
      <w:pPr>
        <w:spacing w:before="0" w:after="0" w:line="440" w:lineRule="exact"/>
        <w:ind w:firstLine="420"/>
        <w:jc w:val="left"/>
        <w:rPr>
          <w:color w:val="auto"/>
        </w:rPr>
      </w:pPr>
      <w:r>
        <w:rPr>
          <w:rFonts w:ascii="Times New Roman" w:hAnsi="Times New Roman" w:eastAsia="宋体"/>
          <w:b w:val="0"/>
          <w:color w:val="auto"/>
          <w:sz w:val="24"/>
        </w:rPr>
        <w:t>与此同时，`ai_process_logs`表的架构设计体现出系统对“过程可被追踪”这一特性的关注。当下日志里存储的`process_trace`是一个由如下四个部分构成的结构化对象。</w:t>
      </w:r>
    </w:p>
    <w:p w14:paraId="7448D489">
      <w:pPr>
        <w:spacing w:before="0" w:after="0" w:line="440" w:lineRule="exact"/>
        <w:jc w:val="left"/>
        <w:rPr>
          <w:color w:val="auto"/>
        </w:rPr>
      </w:pPr>
      <w:r>
        <w:rPr>
          <w:rFonts w:ascii="Times New Roman" w:hAnsi="Times New Roman" w:eastAsia="宋体"/>
          <w:b w:val="0"/>
          <w:color w:val="auto"/>
          <w:sz w:val="24"/>
        </w:rPr>
        <w:t>OCR涉及的相关方面包括是否成功，页数情况，文章长度状况，置信度数值，文章预览内容以及错误信息等。</w:t>
      </w:r>
    </w:p>
    <w:p w14:paraId="015A4EF3">
      <w:pPr>
        <w:spacing w:before="0" w:after="0" w:line="440" w:lineRule="exact"/>
        <w:jc w:val="left"/>
        <w:rPr>
          <w:color w:val="auto"/>
        </w:rPr>
      </w:pPr>
      <w:r>
        <w:rPr>
          <w:rFonts w:ascii="Times New Roman" w:hAnsi="Times New Roman" w:eastAsia="宋体"/>
          <w:b w:val="0"/>
          <w:color w:val="auto"/>
          <w:sz w:val="24"/>
        </w:rPr>
        <w:t>关于嵌入的相关情况，包含是否成功，所使用模型的名称，向量的维度以及出现的错误信息等内容。</w:t>
      </w:r>
    </w:p>
    <w:p w14:paraId="18249285">
      <w:pPr>
        <w:spacing w:before="0" w:after="0" w:line="440" w:lineRule="exact"/>
        <w:jc w:val="left"/>
        <w:rPr>
          <w:color w:val="auto"/>
        </w:rPr>
      </w:pPr>
      <w:r>
        <w:rPr>
          <w:rFonts w:ascii="Times New Roman" w:hAnsi="Times New Roman" w:eastAsia="宋体"/>
          <w:b w:val="0"/>
          <w:color w:val="auto"/>
          <w:sz w:val="24"/>
        </w:rPr>
        <w:t>RAG相关的情况包括是否达成成功状态，TopK的具体情况，命中结果的呈现，相似度的数值或状况以及错误信息的具体内容。</w:t>
      </w:r>
    </w:p>
    <w:p w14:paraId="373631A8">
      <w:pPr>
        <w:spacing w:before="0" w:after="0" w:line="440" w:lineRule="exact"/>
        <w:jc w:val="left"/>
        <w:rPr>
          <w:color w:val="auto"/>
        </w:rPr>
      </w:pPr>
      <w:r>
        <w:rPr>
          <w:rFonts w:ascii="Times New Roman" w:hAnsi="Times New Roman" w:eastAsia="宋体"/>
          <w:b w:val="0"/>
          <w:color w:val="auto"/>
          <w:sz w:val="24"/>
        </w:rPr>
        <w:t>大型语言模型（LLM）所涉及的方面包括提供方，其运作是否达成预期以及所出现的错误相关信息。</w:t>
      </w:r>
    </w:p>
    <w:p w14:paraId="2EACBCDD">
      <w:pPr>
        <w:spacing w:before="0" w:after="0" w:line="440" w:lineRule="exact"/>
        <w:ind w:firstLine="420"/>
        <w:jc w:val="left"/>
        <w:rPr>
          <w:color w:val="auto"/>
        </w:rPr>
      </w:pPr>
      <w:r>
        <w:rPr>
          <w:rFonts w:ascii="Times New Roman" w:hAnsi="Times New Roman" w:eastAsia="宋体"/>
          <w:b w:val="0"/>
          <w:color w:val="auto"/>
          <w:sz w:val="24"/>
        </w:rPr>
        <w:t>此设计具有将“人工智能评估所获结果”与“人工智能评估开展的过程”分别存储的功能。就业务页面而言，最需要的是`evaluation_results`；而在调试以及开展链路复盘的时候，可查看`ai_process_logs`。从工程学的维度进行考量，此分层存储的构想提升了系统的可维护程度。</w:t>
      </w:r>
    </w:p>
    <w:p w14:paraId="53B796CB">
      <w:pPr>
        <w:spacing w:before="0" w:after="0" w:line="440" w:lineRule="exact"/>
        <w:ind w:firstLine="420"/>
        <w:jc w:val="left"/>
        <w:rPr>
          <w:color w:val="auto"/>
        </w:rPr>
      </w:pPr>
      <w:r>
        <w:rPr>
          <w:rFonts w:ascii="Times New Roman" w:hAnsi="Times New Roman" w:eastAsia="宋体"/>
          <w:b w:val="0"/>
          <w:color w:val="auto"/>
          <w:sz w:val="24"/>
        </w:rPr>
        <w:t>在索引设计的范畴内，系统对实际的查询场景也进行了考量。例如`ai_process_logs`针对`evaluation_id`，`resume_id`，`status`以及`created_at`进行索引构建，如此操作目的在于助力依据简历，根据结果以及按照时间快速开展过程日志查询。同样地业务主表内的主键以及外键之间的关联关系，也为比如投递查询，面试查询，推荐查询以及评估结果关联查询等各类查询操作提供了基础性的支撑。</w:t>
      </w:r>
    </w:p>
    <w:p w14:paraId="0619838A">
      <w:pPr>
        <w:spacing w:before="156" w:after="156" w:line="440" w:lineRule="exact"/>
        <w:jc w:val="left"/>
        <w:outlineLvl w:val="1"/>
      </w:pPr>
      <w:bookmarkStart w:id="196" w:name="_Toc1987248289"/>
      <w:bookmarkStart w:id="197" w:name="_Toc202095894"/>
      <w:bookmarkStart w:id="198" w:name="_Toc1446959333"/>
      <w:bookmarkStart w:id="199" w:name="_Toc239850866"/>
      <w:bookmarkStart w:id="200" w:name="_Toc1676156367"/>
      <w:r>
        <w:rPr>
          <w:rFonts w:ascii="Times New Roman" w:hAnsi="Times New Roman" w:eastAsia="黑体"/>
          <w:b/>
          <w:sz w:val="28"/>
        </w:rPr>
        <w:t>3.6 系统业务流程设计</w:t>
      </w:r>
      <w:bookmarkEnd w:id="196"/>
      <w:bookmarkEnd w:id="197"/>
      <w:bookmarkEnd w:id="198"/>
      <w:bookmarkEnd w:id="199"/>
      <w:bookmarkEnd w:id="200"/>
    </w:p>
    <w:p w14:paraId="60E15AA1">
      <w:pPr>
        <w:spacing w:before="0" w:after="0" w:line="440" w:lineRule="exact"/>
        <w:ind w:firstLine="420"/>
        <w:jc w:val="left"/>
      </w:pPr>
      <w:r>
        <w:rPr>
          <w:rFonts w:ascii="Times New Roman" w:hAnsi="Times New Roman" w:eastAsia="宋体"/>
          <w:b w:val="0"/>
          <w:sz w:val="24"/>
        </w:rPr>
        <w:t>系统的核心业务流程如下：</w:t>
      </w:r>
    </w:p>
    <w:p w14:paraId="0F48B20A">
      <w:pPr>
        <w:spacing w:before="0" w:after="0" w:line="440" w:lineRule="exact"/>
        <w:jc w:val="left"/>
      </w:pPr>
      <w:r>
        <w:rPr>
          <w:rFonts w:ascii="Times New Roman" w:hAnsi="Times New Roman" w:eastAsia="宋体"/>
          <w:b w:val="0"/>
          <w:sz w:val="24"/>
        </w:rPr>
        <w:t>1. HR 发布职位；</w:t>
      </w:r>
    </w:p>
    <w:p w14:paraId="23A31619">
      <w:pPr>
        <w:spacing w:before="0" w:after="0" w:line="440" w:lineRule="exact"/>
        <w:jc w:val="left"/>
      </w:pPr>
      <w:r>
        <w:rPr>
          <w:rFonts w:ascii="Times New Roman" w:hAnsi="Times New Roman" w:eastAsia="宋体"/>
          <w:b w:val="0"/>
          <w:sz w:val="24"/>
        </w:rPr>
        <w:t>2. 求职者注册并维护在线简历；</w:t>
      </w:r>
    </w:p>
    <w:p w14:paraId="3ACD2718">
      <w:pPr>
        <w:spacing w:before="0" w:after="0" w:line="440" w:lineRule="exact"/>
        <w:jc w:val="left"/>
      </w:pPr>
      <w:r>
        <w:rPr>
          <w:rFonts w:ascii="Times New Roman" w:hAnsi="Times New Roman" w:eastAsia="宋体"/>
          <w:b w:val="0"/>
          <w:sz w:val="24"/>
        </w:rPr>
        <w:t>3. 求职者上传附件简历并投递职位；</w:t>
      </w:r>
    </w:p>
    <w:p w14:paraId="1D5D97F3">
      <w:pPr>
        <w:spacing w:before="0" w:after="0" w:line="440" w:lineRule="exact"/>
        <w:jc w:val="left"/>
        <w:rPr>
          <w:color w:val="auto"/>
        </w:rPr>
      </w:pPr>
      <w:r>
        <w:rPr>
          <w:rFonts w:ascii="Times New Roman" w:hAnsi="Times New Roman" w:eastAsia="宋体"/>
          <w:b w:val="0"/>
          <w:color w:val="auto"/>
          <w:sz w:val="24"/>
        </w:rPr>
        <w:t>4.系统开展光学字符识别（OCR）操作，嵌入（Embedding）处理，检索增强生成（RAG）运用以及蔻泽（Coze）评估相关工作；</w:t>
      </w:r>
    </w:p>
    <w:p w14:paraId="6000CDA3">
      <w:pPr>
        <w:spacing w:before="0" w:after="0" w:line="440" w:lineRule="exact"/>
        <w:jc w:val="left"/>
      </w:pPr>
      <w:r>
        <w:rPr>
          <w:rFonts w:ascii="Times New Roman" w:hAnsi="Times New Roman" w:eastAsia="宋体"/>
          <w:b w:val="0"/>
          <w:sz w:val="24"/>
        </w:rPr>
        <w:t>5. HR 查看评估结果与推荐结果；</w:t>
      </w:r>
    </w:p>
    <w:p w14:paraId="14B40207">
      <w:pPr>
        <w:spacing w:before="0" w:after="0" w:line="440" w:lineRule="exact"/>
        <w:jc w:val="left"/>
        <w:rPr>
          <w:color w:val="auto"/>
        </w:rPr>
      </w:pPr>
      <w:r>
        <w:rPr>
          <w:rFonts w:ascii="Times New Roman" w:hAnsi="Times New Roman" w:eastAsia="宋体"/>
          <w:b w:val="0"/>
          <w:color w:val="auto"/>
          <w:sz w:val="24"/>
        </w:rPr>
        <w:t>6.人力资源部门负责组织面试官开展面试活动，并且将相关的面试通知传达给有意愿的候选人。</w:t>
      </w:r>
    </w:p>
    <w:p w14:paraId="39D7807A">
      <w:pPr>
        <w:spacing w:before="0" w:after="0" w:line="440" w:lineRule="exact"/>
        <w:jc w:val="left"/>
        <w:rPr>
          <w:color w:val="auto"/>
        </w:rPr>
      </w:pPr>
      <w:r>
        <w:rPr>
          <w:rFonts w:ascii="Times New Roman" w:hAnsi="Times New Roman" w:eastAsia="宋体"/>
          <w:b w:val="0"/>
          <w:color w:val="auto"/>
          <w:sz w:val="24"/>
        </w:rPr>
        <w:t>7.求职者在门户中查看其所投递岗位的进展情况以及面试的进程态势。</w:t>
      </w:r>
    </w:p>
    <w:p w14:paraId="6A2F3DDE">
      <w:pPr>
        <w:spacing w:before="0" w:after="0" w:line="440" w:lineRule="exact"/>
        <w:ind w:firstLine="420"/>
        <w:jc w:val="left"/>
        <w:rPr>
          <w:color w:val="auto"/>
        </w:rPr>
      </w:pPr>
      <w:r>
        <w:rPr>
          <w:rFonts w:ascii="Times New Roman" w:hAnsi="Times New Roman" w:eastAsia="宋体"/>
          <w:b w:val="0"/>
          <w:color w:val="auto"/>
          <w:sz w:val="24"/>
        </w:rPr>
        <w:t>图3-3呈现的是系统的核心业务流程状况。</w:t>
      </w:r>
    </w:p>
    <w:p w14:paraId="46F5F9EB">
      <w:pPr>
        <w:spacing w:before="120" w:after="120" w:line="440" w:lineRule="exact"/>
        <w:jc w:val="center"/>
        <w:rPr>
          <w:rFonts w:ascii="Times New Roman" w:hAnsi="Times New Roman" w:eastAsia="宋体"/>
          <w:b/>
          <w:sz w:val="21"/>
        </w:rPr>
      </w:pPr>
      <w:r>
        <w:rPr>
          <w:rFonts w:ascii="Times New Roman" w:hAnsi="Times New Roman" w:eastAsia="宋体"/>
          <w:b/>
          <w:sz w:val="21"/>
        </w:rPr>
        <w:t>图3-3 核心业务流程图</w:t>
      </w:r>
    </w:p>
    <w:p w14:paraId="24E85999">
      <w:pPr>
        <w:spacing w:before="120" w:after="120" w:line="240" w:lineRule="auto"/>
        <w:jc w:val="center"/>
        <w:rPr>
          <w:rFonts w:hint="eastAsia" w:ascii="Times New Roman" w:hAnsi="Times New Roman" w:eastAsia="宋体"/>
          <w:b/>
          <w:sz w:val="21"/>
          <w:lang w:eastAsia="zh-CN"/>
        </w:rPr>
      </w:pPr>
      <w:r>
        <w:rPr>
          <w:rFonts w:hint="eastAsia" w:ascii="Times New Roman" w:hAnsi="Times New Roman" w:eastAsia="宋体"/>
          <w:b/>
          <w:sz w:val="21"/>
          <w:lang w:eastAsia="zh-CN"/>
        </w:rPr>
        <w:drawing>
          <wp:inline distT="0" distB="0" distL="114300" distR="114300">
            <wp:extent cx="5744845" cy="1847215"/>
            <wp:effectExtent l="0" t="0" r="20955" b="6985"/>
            <wp:docPr id="30" name="图片 30" descr="图3-3 核心业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图3-3 核心业务流程图"/>
                    <pic:cNvPicPr>
                      <a:picLocks noChangeAspect="1"/>
                    </pic:cNvPicPr>
                  </pic:nvPicPr>
                  <pic:blipFill>
                    <a:blip r:embed="rId17"/>
                    <a:stretch>
                      <a:fillRect/>
                    </a:stretch>
                  </pic:blipFill>
                  <pic:spPr>
                    <a:xfrm>
                      <a:off x="0" y="0"/>
                      <a:ext cx="5744845" cy="1847215"/>
                    </a:xfrm>
                    <a:prstGeom prst="rect">
                      <a:avLst/>
                    </a:prstGeom>
                  </pic:spPr>
                </pic:pic>
              </a:graphicData>
            </a:graphic>
          </wp:inline>
        </w:drawing>
      </w:r>
    </w:p>
    <w:p w14:paraId="49DB6AFA">
      <w:pPr>
        <w:spacing w:line="440" w:lineRule="exact"/>
        <w:jc w:val="center"/>
      </w:pPr>
      <w:r>
        <w:drawing>
          <wp:inline distT="0" distB="0" distL="114300" distR="114300">
            <wp:extent cx="5039995" cy="16376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8"/>
                    <a:stretch>
                      <a:fillRect/>
                    </a:stretch>
                  </pic:blipFill>
                  <pic:spPr>
                    <a:xfrm>
                      <a:off x="0" y="0"/>
                      <a:ext cx="5040000" cy="1638000"/>
                    </a:xfrm>
                    <a:prstGeom prst="rect">
                      <a:avLst/>
                    </a:prstGeom>
                  </pic:spPr>
                </pic:pic>
              </a:graphicData>
            </a:graphic>
          </wp:inline>
        </w:drawing>
      </w:r>
    </w:p>
    <w:p w14:paraId="68FD3D23">
      <w:pPr>
        <w:spacing w:before="0" w:after="0" w:line="440" w:lineRule="exact"/>
        <w:ind w:firstLine="420"/>
        <w:jc w:val="left"/>
        <w:rPr>
          <w:color w:val="auto"/>
        </w:rPr>
      </w:pPr>
      <w:r>
        <w:rPr>
          <w:rFonts w:ascii="Times New Roman" w:hAnsi="Times New Roman" w:eastAsia="宋体"/>
          <w:b w:val="0"/>
          <w:color w:val="auto"/>
          <w:sz w:val="24"/>
        </w:rPr>
        <w:t>从系统设计的视角去考量，此流程能够进一步细致地划分为两个至关重要的子流程。</w:t>
      </w:r>
    </w:p>
    <w:p w14:paraId="28F959B0">
      <w:pPr>
        <w:spacing w:before="0" w:after="0" w:line="440" w:lineRule="exact"/>
        <w:ind w:firstLine="420"/>
        <w:jc w:val="left"/>
        <w:rPr>
          <w:color w:val="auto"/>
        </w:rPr>
      </w:pPr>
      <w:r>
        <w:rPr>
          <w:rFonts w:ascii="Times New Roman" w:hAnsi="Times New Roman" w:eastAsia="宋体"/>
          <w:b w:val="0"/>
          <w:color w:val="auto"/>
          <w:sz w:val="24"/>
        </w:rPr>
        <w:t>其中的第一个方面为简历的智能处理子流程。当候选人上传附件简历完毕后，系统首先开展简历文章提取及OCR操作，继而进行结构化解析，风险识别以及AI评估，最终将所得结果存储至数据库。此子流程的关键在于将原始的简历文件转换为人力资源从业者可直接使用的结构化评估相关信息。</w:t>
      </w:r>
    </w:p>
    <w:p w14:paraId="68DE3BED">
      <w:pPr>
        <w:spacing w:before="0" w:after="0" w:line="440" w:lineRule="exact"/>
        <w:ind w:firstLine="420"/>
        <w:jc w:val="left"/>
        <w:rPr>
          <w:color w:val="auto"/>
        </w:rPr>
      </w:pPr>
      <w:r>
        <w:rPr>
          <w:rFonts w:ascii="Times New Roman" w:hAnsi="Times New Roman" w:eastAsia="宋体"/>
          <w:b w:val="0"/>
          <w:color w:val="auto"/>
          <w:sz w:val="24"/>
        </w:rPr>
        <w:t>其二是人员与岗位的推荐以及招聘的推进这一流程。当HR发布职位后，系统依据职位要求和人才画像开展推荐计算，进而输出推荐结果以及与之相关的匹配说明；HR参考人工智能的评估以及推荐结果后，能够进一步安排面试，之后系统通过消息模块向候选人发送通知，最终形成一个完整的招聘闭环。</w:t>
      </w:r>
    </w:p>
    <w:p w14:paraId="22F3DC78">
      <w:pPr>
        <w:spacing w:before="0" w:after="0" w:line="440" w:lineRule="exact"/>
        <w:ind w:firstLine="420"/>
        <w:jc w:val="left"/>
      </w:pPr>
      <w:r>
        <w:rPr>
          <w:rFonts w:ascii="Times New Roman" w:hAnsi="Times New Roman" w:eastAsia="宋体"/>
          <w:b w:val="0"/>
          <w:color w:val="auto"/>
          <w:sz w:val="24"/>
        </w:rPr>
        <w:t>借助如此的流程规划，系统将“业务管理”与“智能辅助决策”进行融合，使该平台不仅是一个管理器具，更是一套具备辅助筛选以及决策支撑功能的智能招聘系统。</w:t>
      </w:r>
    </w:p>
    <w:p w14:paraId="657E0D93">
      <w:pPr>
        <w:pStyle w:val="2"/>
        <w:spacing w:before="156" w:after="156" w:line="440" w:lineRule="exact"/>
        <w:jc w:val="center"/>
        <w:outlineLvl w:val="0"/>
      </w:pPr>
      <w:bookmarkStart w:id="201" w:name="_Toc346699443"/>
      <w:bookmarkStart w:id="202" w:name="_Toc469578823"/>
      <w:bookmarkStart w:id="203" w:name="_Toc2016315079"/>
      <w:bookmarkStart w:id="204" w:name="_Toc1454044551"/>
      <w:bookmarkStart w:id="205" w:name="_Toc940691103"/>
      <w:bookmarkStart w:id="206" w:name="_Toc1925297629"/>
      <w:r>
        <w:rPr>
          <w:rFonts w:ascii="Times New Roman" w:hAnsi="Times New Roman" w:eastAsia="黑体"/>
          <w:b/>
          <w:sz w:val="36"/>
        </w:rPr>
        <w:t>4 系统关键模块设计与实现</w:t>
      </w:r>
      <w:bookmarkEnd w:id="201"/>
      <w:bookmarkEnd w:id="202"/>
      <w:bookmarkEnd w:id="203"/>
      <w:bookmarkEnd w:id="204"/>
      <w:bookmarkEnd w:id="205"/>
      <w:bookmarkEnd w:id="206"/>
    </w:p>
    <w:p w14:paraId="71775BAF">
      <w:pPr>
        <w:spacing w:before="156" w:after="156" w:line="440" w:lineRule="exact"/>
        <w:jc w:val="left"/>
        <w:outlineLvl w:val="1"/>
      </w:pPr>
      <w:bookmarkStart w:id="207" w:name="_Toc915583093"/>
      <w:bookmarkStart w:id="208" w:name="_Toc208875436"/>
      <w:bookmarkStart w:id="209" w:name="_Toc1910349444"/>
      <w:bookmarkStart w:id="210" w:name="_Toc854404190"/>
      <w:bookmarkStart w:id="211" w:name="_Toc420758907"/>
      <w:r>
        <w:rPr>
          <w:rFonts w:ascii="Times New Roman" w:hAnsi="Times New Roman" w:eastAsia="黑体"/>
          <w:b/>
          <w:sz w:val="28"/>
        </w:rPr>
        <w:t>4.1 用户与权限管理模块</w:t>
      </w:r>
      <w:bookmarkEnd w:id="207"/>
      <w:bookmarkEnd w:id="208"/>
      <w:bookmarkEnd w:id="209"/>
      <w:bookmarkEnd w:id="210"/>
      <w:bookmarkEnd w:id="211"/>
    </w:p>
    <w:p w14:paraId="206143DC">
      <w:pPr>
        <w:spacing w:before="0" w:after="0" w:line="440" w:lineRule="exact"/>
        <w:ind w:firstLine="420"/>
        <w:jc w:val="left"/>
        <w:rPr>
          <w:color w:val="auto"/>
        </w:rPr>
      </w:pPr>
      <w:r>
        <w:rPr>
          <w:rFonts w:ascii="Times New Roman" w:hAnsi="Times New Roman" w:eastAsia="宋体"/>
          <w:b w:val="0"/>
          <w:color w:val="auto"/>
          <w:sz w:val="24"/>
        </w:rPr>
        <w:t>用户与权限管理模块在系统运作过程中扮演基础角色，是保障系统正常运行的根基所在。该系统借助JWT达成登录认证的功能，并且依照RBAC的理念对管理员，HR以及求职者等不同角色加以区分。为规避仅靠前端对权限进行控制引发的安全问题，系统于后端接口一侧融入权限校验相关逻辑，以此保证不同角色仅能访问其被授权范围内的数据并进行相应操作。</w:t>
      </w:r>
    </w:p>
    <w:p w14:paraId="656DBE91">
      <w:pPr>
        <w:spacing w:before="0" w:after="0" w:line="440" w:lineRule="exact"/>
        <w:ind w:firstLine="420"/>
        <w:jc w:val="left"/>
        <w:rPr>
          <w:color w:val="auto"/>
        </w:rPr>
      </w:pPr>
      <w:r>
        <w:rPr>
          <w:rFonts w:ascii="Times New Roman" w:hAnsi="Times New Roman" w:eastAsia="宋体"/>
          <w:b w:val="0"/>
          <w:color w:val="auto"/>
          <w:sz w:val="24"/>
        </w:rPr>
        <w:t>在具体的实现途径之中，该系统将“身份的确认与证明”以及“对权限的限制与把控”划分为两个不同的层级来进行操作。身份认证层的职能在于确定当下请求由哪一位用户发起，并且核验Token是否处于有效状态；权限控制层会依据用户具备的角色以及接口提出的要求，判定该用户是否具备访问当前资源的权限。通过这种分层方式进行处理，可对提升安全控制逻辑的清晰程度起到促进作用。</w:t>
      </w:r>
    </w:p>
    <w:p w14:paraId="32E7662F">
      <w:pPr>
        <w:spacing w:before="0" w:after="0" w:line="440" w:lineRule="exact"/>
        <w:ind w:firstLine="420"/>
        <w:jc w:val="left"/>
        <w:rPr>
          <w:color w:val="auto"/>
        </w:rPr>
      </w:pPr>
      <w:r>
        <w:rPr>
          <w:rFonts w:ascii="Times New Roman" w:hAnsi="Times New Roman" w:eastAsia="宋体"/>
          <w:b w:val="0"/>
          <w:color w:val="auto"/>
          <w:sz w:val="24"/>
        </w:rPr>
        <w:t>此模块的设计重体现在两个层面上。首先需做到的一点是切实保证求职者与后台管理角色在访问范围方面严格分隔开来以此防止求职者直接访问HR或管理员专属接口。其二除前端路由控制之外，借助后端中间件以及接口级校验构建兜底保护机制，以此防范前端绕过或恶意调用引发的风险。</w:t>
      </w:r>
    </w:p>
    <w:p w14:paraId="683F4444">
      <w:pPr>
        <w:spacing w:before="156" w:after="156" w:line="440" w:lineRule="exact"/>
        <w:jc w:val="left"/>
        <w:outlineLvl w:val="1"/>
      </w:pPr>
      <w:bookmarkStart w:id="212" w:name="_Toc1581173654"/>
      <w:bookmarkStart w:id="213" w:name="_Toc1484713296"/>
      <w:bookmarkStart w:id="214" w:name="_Toc215099011"/>
      <w:bookmarkStart w:id="215" w:name="_Toc31300378"/>
      <w:bookmarkStart w:id="216" w:name="_Toc1895557488"/>
      <w:r>
        <w:rPr>
          <w:rFonts w:ascii="Times New Roman" w:hAnsi="Times New Roman" w:eastAsia="黑体"/>
          <w:b/>
          <w:sz w:val="28"/>
        </w:rPr>
        <w:t>4.2 职位与人才管理模块</w:t>
      </w:r>
      <w:bookmarkEnd w:id="212"/>
      <w:bookmarkEnd w:id="213"/>
      <w:bookmarkEnd w:id="214"/>
      <w:bookmarkEnd w:id="215"/>
      <w:bookmarkEnd w:id="216"/>
    </w:p>
    <w:p w14:paraId="28115537">
      <w:pPr>
        <w:spacing w:before="0" w:after="0" w:line="440" w:lineRule="exact"/>
        <w:ind w:firstLine="420"/>
        <w:jc w:val="left"/>
        <w:rPr>
          <w:color w:val="auto"/>
        </w:rPr>
      </w:pPr>
      <w:r>
        <w:rPr>
          <w:rFonts w:ascii="Times New Roman" w:hAnsi="Times New Roman" w:eastAsia="宋体"/>
          <w:b w:val="0"/>
          <w:color w:val="auto"/>
          <w:sz w:val="24"/>
        </w:rPr>
        <w:t>职位管理模块承担职位的发布，编辑，查询以及状态维护等工作，其为招聘业务开展时的起始模块，即招聘业务的入口所在模块。人才管理模块承担多项重要任务，其中包含对人才档案进行妥善维护，精准标注技能标签以及打造高效的搜索筛选功能，以此向人力资源从业者呈现出一个统一且全面的人才库视图。这两者共同构成人岗匹配以及后续推荐算法的基础性数据来源。</w:t>
      </w:r>
    </w:p>
    <w:p w14:paraId="0EA61216">
      <w:pPr>
        <w:spacing w:before="0" w:after="0" w:line="440" w:lineRule="exact"/>
        <w:ind w:firstLine="420"/>
        <w:jc w:val="left"/>
        <w:rPr>
          <w:color w:val="auto"/>
        </w:rPr>
      </w:pPr>
      <w:r>
        <w:rPr>
          <w:rFonts w:ascii="Times New Roman" w:hAnsi="Times New Roman" w:eastAsia="宋体"/>
          <w:b w:val="0"/>
          <w:color w:val="auto"/>
          <w:sz w:val="24"/>
        </w:rPr>
        <w:t>在系统之中，职位管理模块所发挥的功能为充当“需求输入”的角色。HR利用职位管理模块对岗位名称，职责描述，技能要求，薪资范围，工作地点以及招聘状态等信息进行界定，这些字段不仅用于前端职位的呈现，还是AI评估与推荐算法的重要输入来源。</w:t>
      </w:r>
    </w:p>
    <w:p w14:paraId="173EE624">
      <w:pPr>
        <w:spacing w:before="0" w:after="0" w:line="440" w:lineRule="exact"/>
        <w:ind w:firstLine="420"/>
        <w:jc w:val="left"/>
        <w:rPr>
          <w:color w:val="auto"/>
        </w:rPr>
      </w:pPr>
      <w:r>
        <w:rPr>
          <w:rFonts w:ascii="Times New Roman" w:hAnsi="Times New Roman" w:eastAsia="宋体"/>
          <w:b w:val="0"/>
          <w:color w:val="auto"/>
          <w:sz w:val="24"/>
        </w:rPr>
        <w:t>人才管理模块所发挥的作用是“候选人画像的整合”在人才视角里，候选人的在线简历，附件简历的解析结果以及部分业务状态信息被整合为统一的画像，此使得人力资源从业者可从单一入口查看候选人的背景状况，具备的技能，接受的教育以及与岗位的匹配程度等相关情形。</w:t>
      </w:r>
    </w:p>
    <w:p w14:paraId="0AF4E0AD">
      <w:pPr>
        <w:spacing w:before="0" w:after="0" w:line="440" w:lineRule="exact"/>
        <w:ind w:firstLine="420"/>
        <w:jc w:val="left"/>
        <w:rPr>
          <w:color w:val="auto"/>
        </w:rPr>
      </w:pPr>
      <w:r>
        <w:rPr>
          <w:rFonts w:ascii="Times New Roman" w:hAnsi="Times New Roman" w:eastAsia="宋体"/>
          <w:b w:val="0"/>
          <w:color w:val="auto"/>
          <w:sz w:val="24"/>
        </w:rPr>
        <w:t>从论文的表述层面而言，职位管理模块与人才管理模块，既是业务方面的基础模块，又直接关系到后续推荐及AI评估输入的完整程度，因而它们在系统的设计构架中处于承接上下环节的关键位置。</w:t>
      </w:r>
    </w:p>
    <w:p w14:paraId="581CC688">
      <w:pPr>
        <w:spacing w:before="156" w:after="156" w:line="440" w:lineRule="exact"/>
        <w:jc w:val="left"/>
        <w:outlineLvl w:val="1"/>
      </w:pPr>
      <w:bookmarkStart w:id="217" w:name="_Toc954099976"/>
      <w:bookmarkStart w:id="218" w:name="_Toc714797571"/>
      <w:bookmarkStart w:id="219" w:name="_Toc1822954800"/>
      <w:bookmarkStart w:id="220" w:name="_Toc1963871379"/>
      <w:bookmarkStart w:id="221" w:name="_Toc2079443178"/>
      <w:r>
        <w:rPr>
          <w:rFonts w:ascii="Times New Roman" w:hAnsi="Times New Roman" w:eastAsia="黑体"/>
          <w:b/>
          <w:sz w:val="28"/>
        </w:rPr>
        <w:t>4.3 简历解析与风控模块</w:t>
      </w:r>
      <w:bookmarkEnd w:id="217"/>
      <w:bookmarkEnd w:id="218"/>
      <w:bookmarkEnd w:id="219"/>
      <w:bookmarkEnd w:id="220"/>
      <w:bookmarkEnd w:id="221"/>
    </w:p>
    <w:p w14:paraId="1C2200AF">
      <w:pPr>
        <w:spacing w:before="0" w:after="0" w:line="440" w:lineRule="exact"/>
        <w:ind w:firstLine="420"/>
        <w:jc w:val="left"/>
        <w:rPr>
          <w:color w:val="auto"/>
        </w:rPr>
      </w:pPr>
      <w:r>
        <w:rPr>
          <w:rFonts w:ascii="Times New Roman" w:hAnsi="Times New Roman" w:eastAsia="宋体"/>
          <w:b w:val="0"/>
          <w:color w:val="auto"/>
          <w:sz w:val="24"/>
        </w:rPr>
        <w:t>简历解析模块是系统具备智能化能力时不可或缺的关键基础性构成部分。系统第一步为接纳PDF，DOC或DOCX这类文件，接依据文件的具体类型挑选恰当的文章提取途径。遇到文章型PDF时，首先考虑直接抽取其中的文章；若文章质量未达理想状态，则将OCR方式作为最后的办法。所提取出的文章将被进一步开展归一化清洗操作，如此做的目的在于降低水印，乱码以及重复噪声等因素对后续相关处理造成的不良影响。如图4-1所示为简历解析与风控处理的相关流程状况。</w:t>
      </w:r>
    </w:p>
    <w:p w14:paraId="4CE00236">
      <w:pPr>
        <w:spacing w:before="120" w:after="120" w:line="440" w:lineRule="exact"/>
        <w:jc w:val="center"/>
        <w:rPr>
          <w:rFonts w:ascii="Times New Roman" w:hAnsi="Times New Roman" w:eastAsia="宋体"/>
          <w:b/>
          <w:sz w:val="21"/>
        </w:rPr>
      </w:pPr>
      <w:r>
        <w:rPr>
          <w:rFonts w:ascii="Times New Roman" w:hAnsi="Times New Roman" w:eastAsia="宋体"/>
          <w:b/>
          <w:sz w:val="21"/>
        </w:rPr>
        <w:t>图4-1 简历解析与风控处理流程</w:t>
      </w:r>
    </w:p>
    <w:p w14:paraId="70BE7C48">
      <w:pPr>
        <w:spacing w:before="120" w:after="120" w:line="240" w:lineRule="auto"/>
        <w:jc w:val="center"/>
        <w:rPr>
          <w:rFonts w:hint="eastAsia" w:ascii="Times New Roman" w:hAnsi="Times New Roman" w:eastAsia="宋体"/>
          <w:b/>
          <w:sz w:val="21"/>
          <w:lang w:eastAsia="zh-CN"/>
        </w:rPr>
      </w:pPr>
      <w:r>
        <w:rPr>
          <w:rFonts w:hint="eastAsia" w:ascii="Times New Roman" w:hAnsi="Times New Roman" w:eastAsia="宋体"/>
          <w:b/>
          <w:sz w:val="21"/>
          <w:lang w:eastAsia="zh-CN"/>
        </w:rPr>
        <w:drawing>
          <wp:inline distT="0" distB="0" distL="114300" distR="114300">
            <wp:extent cx="5758815" cy="2134870"/>
            <wp:effectExtent l="0" t="0" r="6985" b="24130"/>
            <wp:docPr id="31" name="图片 31" descr="图4-1 简历解析与风控处理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图4-1 简历解析与风控处理流程"/>
                    <pic:cNvPicPr>
                      <a:picLocks noChangeAspect="1"/>
                    </pic:cNvPicPr>
                  </pic:nvPicPr>
                  <pic:blipFill>
                    <a:blip r:embed="rId19"/>
                    <a:stretch>
                      <a:fillRect/>
                    </a:stretch>
                  </pic:blipFill>
                  <pic:spPr>
                    <a:xfrm>
                      <a:off x="0" y="0"/>
                      <a:ext cx="5758815" cy="2134870"/>
                    </a:xfrm>
                    <a:prstGeom prst="rect">
                      <a:avLst/>
                    </a:prstGeom>
                  </pic:spPr>
                </pic:pic>
              </a:graphicData>
            </a:graphic>
          </wp:inline>
        </w:drawing>
      </w:r>
    </w:p>
    <w:p w14:paraId="524FEB43">
      <w:pPr>
        <w:spacing w:line="440" w:lineRule="exact"/>
        <w:jc w:val="center"/>
      </w:pPr>
      <w:r>
        <w:drawing>
          <wp:inline distT="0" distB="0" distL="114300" distR="114300">
            <wp:extent cx="5039995" cy="2082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0"/>
                    <a:stretch>
                      <a:fillRect/>
                    </a:stretch>
                  </pic:blipFill>
                  <pic:spPr>
                    <a:xfrm>
                      <a:off x="0" y="0"/>
                      <a:ext cx="5040000" cy="2083200"/>
                    </a:xfrm>
                    <a:prstGeom prst="rect">
                      <a:avLst/>
                    </a:prstGeom>
                  </pic:spPr>
                </pic:pic>
              </a:graphicData>
            </a:graphic>
          </wp:inline>
        </w:drawing>
      </w:r>
    </w:p>
    <w:p w14:paraId="54230163">
      <w:pPr>
        <w:spacing w:before="0" w:after="0" w:line="440" w:lineRule="exact"/>
        <w:ind w:firstLine="420"/>
        <w:jc w:val="left"/>
        <w:rPr>
          <w:color w:val="auto"/>
        </w:rPr>
      </w:pPr>
      <w:r>
        <w:rPr>
          <w:rFonts w:ascii="Times New Roman" w:hAnsi="Times New Roman" w:eastAsia="宋体"/>
          <w:b w:val="0"/>
          <w:color w:val="auto"/>
          <w:sz w:val="24"/>
        </w:rPr>
        <w:t>当获取到较为干净的简历文章后，系统会针对姓名，手机号码，电子邮箱，学历状况，就读院校，工作过往经历以及专业技能等许多内容进行结构化提取操作，随后还会进一步开展风控校验流程。当下风控具备的能力主要涵盖时间冲突检测以及基础逻辑一致性校验两部分。若两段工作经历在时间维度上呈现明显重叠状况，系统则会将此情形视为潜在异常情况予以识别。</w:t>
      </w:r>
    </w:p>
    <w:p w14:paraId="54AF30CE">
      <w:pPr>
        <w:spacing w:before="0" w:after="0" w:line="440" w:lineRule="exact"/>
        <w:ind w:firstLine="420"/>
        <w:jc w:val="left"/>
        <w:rPr>
          <w:color w:val="auto"/>
        </w:rPr>
      </w:pPr>
      <w:r>
        <w:rPr>
          <w:rFonts w:ascii="Times New Roman" w:hAnsi="Times New Roman" w:eastAsia="宋体"/>
          <w:b w:val="0"/>
          <w:color w:val="auto"/>
          <w:sz w:val="24"/>
        </w:rPr>
        <w:t>此模块的设计宗旨不是彻底取代人工判断，而是在简历进入正式评估进程之前，率先实现自动化的清洗，信息的提取以及异常情况的提示，以此达到降低人工筛选成本的目的。</w:t>
      </w:r>
    </w:p>
    <w:p w14:paraId="272AADBC">
      <w:pPr>
        <w:spacing w:before="0" w:after="0" w:line="440" w:lineRule="exact"/>
        <w:ind w:firstLine="420"/>
        <w:jc w:val="left"/>
        <w:rPr>
          <w:color w:val="auto"/>
        </w:rPr>
      </w:pPr>
      <w:r>
        <w:rPr>
          <w:rFonts w:ascii="Times New Roman" w:hAnsi="Times New Roman" w:eastAsia="宋体"/>
          <w:b w:val="0"/>
          <w:color w:val="auto"/>
          <w:sz w:val="24"/>
        </w:rPr>
        <w:t>从实施流程的角度进行考量，简历解析这一模块能够进一步细分为四个不同的阶段。</w:t>
      </w:r>
    </w:p>
    <w:p w14:paraId="08DF0A11">
      <w:pPr>
        <w:spacing w:before="0" w:after="0" w:line="440" w:lineRule="exact"/>
        <w:ind w:firstLine="420"/>
        <w:jc w:val="left"/>
        <w:rPr>
          <w:color w:val="auto"/>
        </w:rPr>
      </w:pPr>
      <w:r>
        <w:rPr>
          <w:rFonts w:ascii="Times New Roman" w:hAnsi="Times New Roman" w:eastAsia="宋体"/>
          <w:b w:val="0"/>
          <w:color w:val="auto"/>
          <w:sz w:val="24"/>
        </w:rPr>
        <w:t>第一阶段主要涉及文件的接收操作，以及对文件格式进行识别的这一过程。系统接收用户上传的PDF文件，DOC文件以及DOCX文件，依据文件的扩展名挑选不同的处理途径。若面对的是PDF文件，会首先进行文章型抽取；若遇到的是图片型或者扫描型内容，则转入OCR的处理路径。</w:t>
      </w:r>
    </w:p>
    <w:p w14:paraId="4235C368">
      <w:pPr>
        <w:spacing w:before="0" w:after="0" w:line="440" w:lineRule="exact"/>
        <w:ind w:firstLine="420"/>
        <w:jc w:val="left"/>
        <w:rPr>
          <w:color w:val="auto"/>
        </w:rPr>
      </w:pPr>
      <w:r>
        <w:rPr>
          <w:rFonts w:ascii="Times New Roman" w:hAnsi="Times New Roman" w:eastAsia="宋体"/>
          <w:b w:val="0"/>
          <w:color w:val="auto"/>
          <w:sz w:val="24"/>
        </w:rPr>
        <w:t>第二阶段主要是对文章进行清洗操作，以及开展质量方面的判定工作。系统将会针对所提取的文章开展兼容字的归一化处理，空白部分的清洗操作以及水印噪声的过滤工作。若文章长度过短或者噪声所占比例过高，则会启动更为强力的OCR处理流程，以此最大程度保证后续评估所用文章的质量。</w:t>
      </w:r>
    </w:p>
    <w:p w14:paraId="26981DC9">
      <w:pPr>
        <w:spacing w:before="0" w:after="0" w:line="440" w:lineRule="exact"/>
        <w:ind w:firstLine="420"/>
        <w:jc w:val="left"/>
        <w:rPr>
          <w:color w:val="auto"/>
        </w:rPr>
      </w:pPr>
      <w:r>
        <w:rPr>
          <w:rFonts w:ascii="Times New Roman" w:hAnsi="Times New Roman" w:eastAsia="宋体"/>
          <w:b w:val="0"/>
          <w:color w:val="auto"/>
          <w:sz w:val="24"/>
        </w:rPr>
        <w:t>第三阶段是针对字段开展结构化提取的过程。该系统借助规则和人工智能解析能力，对比如姓名，手机号，邮箱，学历，学校，技能以及工作经历这类核心字段进行抽取操作，然后将所提取的结果录入到简历记录或者评估结果当中。</w:t>
      </w:r>
    </w:p>
    <w:p w14:paraId="081D792F">
      <w:pPr>
        <w:spacing w:before="0" w:after="0" w:line="440" w:lineRule="exact"/>
        <w:ind w:firstLine="420"/>
        <w:jc w:val="left"/>
        <w:rPr>
          <w:color w:val="auto"/>
        </w:rPr>
      </w:pPr>
      <w:r>
        <w:rPr>
          <w:rFonts w:ascii="Times New Roman" w:hAnsi="Times New Roman" w:eastAsia="宋体"/>
          <w:b w:val="0"/>
          <w:color w:val="auto"/>
          <w:sz w:val="24"/>
        </w:rPr>
        <w:t>第四阶段为对风险开展检测以及验证的环节。系统针对简历中出现的时间冲突，学历方面的异常情况以及内容逻辑不相符的问题发出提示，进而使人力资源（HR）能够在正式运用人工智能（AI）评估结果之前，先行识别很多潜在的风险。</w:t>
      </w:r>
    </w:p>
    <w:p w14:paraId="7FE335FB">
      <w:pPr>
        <w:spacing w:before="0" w:after="0" w:line="440" w:lineRule="exact"/>
        <w:ind w:firstLine="420"/>
        <w:jc w:val="left"/>
        <w:rPr>
          <w:color w:val="auto"/>
        </w:rPr>
      </w:pPr>
      <w:r>
        <w:rPr>
          <w:rFonts w:ascii="Times New Roman" w:hAnsi="Times New Roman" w:eastAsia="宋体"/>
          <w:b w:val="0"/>
          <w:color w:val="auto"/>
          <w:sz w:val="24"/>
        </w:rPr>
        <w:t>此模块具有工程层面的重要意义，原本需人工逐一阅读简历来进行处理工作，现转化为可复用，追踪以及补充优化的自动化链路，进而为后续AI评分与推荐模块搭建起坚实的基础。</w:t>
      </w:r>
    </w:p>
    <w:p w14:paraId="511BF7EE">
      <w:pPr>
        <w:spacing w:before="156" w:after="156" w:line="440" w:lineRule="exact"/>
        <w:jc w:val="left"/>
        <w:outlineLvl w:val="1"/>
      </w:pPr>
      <w:bookmarkStart w:id="222" w:name="_Toc297904483"/>
      <w:bookmarkStart w:id="223" w:name="_Toc252131851"/>
      <w:bookmarkStart w:id="224" w:name="_Toc1052621368"/>
      <w:bookmarkStart w:id="225" w:name="_Toc2110096110"/>
      <w:bookmarkStart w:id="226" w:name="_Toc579254479"/>
      <w:r>
        <w:rPr>
          <w:rFonts w:ascii="Times New Roman" w:hAnsi="Times New Roman" w:eastAsia="黑体"/>
          <w:b/>
          <w:sz w:val="28"/>
        </w:rPr>
        <w:t>4.4 AI 智能评估模块</w:t>
      </w:r>
      <w:bookmarkEnd w:id="222"/>
      <w:bookmarkEnd w:id="223"/>
      <w:bookmarkEnd w:id="224"/>
      <w:bookmarkEnd w:id="225"/>
      <w:bookmarkEnd w:id="226"/>
    </w:p>
    <w:p w14:paraId="60AAF430">
      <w:pPr>
        <w:spacing w:before="0" w:after="0" w:line="440" w:lineRule="exact"/>
        <w:ind w:firstLine="420"/>
        <w:jc w:val="left"/>
        <w:rPr>
          <w:color w:val="auto"/>
        </w:rPr>
      </w:pPr>
      <w:r>
        <w:rPr>
          <w:rFonts w:ascii="Times New Roman" w:hAnsi="Times New Roman" w:eastAsia="宋体"/>
          <w:b w:val="0"/>
          <w:color w:val="auto"/>
          <w:sz w:val="24"/>
        </w:rPr>
        <w:t>AI智能评估模块是该系统区别于传统招聘平台的核心创新要点中的一项。当前开展的评估链路由光学字符识别（OCR），嵌入（Embedding），检索增强生成（RAG）以及Coze工作流程共同构成。在系统完成文章提取之后，对简历文章实施向量化处理，随后借助检索相似人才信息生成上下文增强内容，最终将`resume_text`，`resume_file`，`jd_text`以及`name`一同传入Coze工作流，由该工作流生成结构化的评估结果。AI智能评估的处理流程如图4-2所示。</w:t>
      </w:r>
    </w:p>
    <w:p w14:paraId="5235B6A3">
      <w:pPr>
        <w:spacing w:before="120" w:after="120" w:line="440" w:lineRule="exact"/>
        <w:jc w:val="center"/>
        <w:rPr>
          <w:rFonts w:ascii="Times New Roman" w:hAnsi="Times New Roman" w:eastAsia="宋体"/>
          <w:b/>
          <w:sz w:val="21"/>
        </w:rPr>
      </w:pPr>
      <w:r>
        <w:rPr>
          <w:rFonts w:ascii="Times New Roman" w:hAnsi="Times New Roman" w:eastAsia="宋体"/>
          <w:b/>
          <w:sz w:val="21"/>
        </w:rPr>
        <w:t>图4-2 AI智能评估处理流程</w:t>
      </w:r>
    </w:p>
    <w:p w14:paraId="15637FEC">
      <w:pPr>
        <w:spacing w:before="120" w:after="120" w:line="240" w:lineRule="auto"/>
        <w:jc w:val="center"/>
        <w:rPr>
          <w:rFonts w:hint="eastAsia" w:ascii="Times New Roman" w:hAnsi="Times New Roman" w:eastAsia="宋体"/>
          <w:b/>
          <w:sz w:val="21"/>
          <w:lang w:eastAsia="zh-CN"/>
        </w:rPr>
      </w:pPr>
      <w:r>
        <w:rPr>
          <w:rFonts w:hint="eastAsia" w:ascii="Times New Roman" w:hAnsi="Times New Roman" w:eastAsia="宋体"/>
          <w:b/>
          <w:sz w:val="21"/>
          <w:lang w:eastAsia="zh-CN"/>
        </w:rPr>
        <w:drawing>
          <wp:inline distT="0" distB="0" distL="114300" distR="114300">
            <wp:extent cx="5760720" cy="2399665"/>
            <wp:effectExtent l="0" t="0" r="5080" b="13335"/>
            <wp:docPr id="32" name="图片 32" descr="图4-2 AI智能评估处理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图4-2 AI智能评估处理流程"/>
                    <pic:cNvPicPr>
                      <a:picLocks noChangeAspect="1"/>
                    </pic:cNvPicPr>
                  </pic:nvPicPr>
                  <pic:blipFill>
                    <a:blip r:embed="rId21"/>
                    <a:stretch>
                      <a:fillRect/>
                    </a:stretch>
                  </pic:blipFill>
                  <pic:spPr>
                    <a:xfrm>
                      <a:off x="0" y="0"/>
                      <a:ext cx="5760720" cy="2399665"/>
                    </a:xfrm>
                    <a:prstGeom prst="rect">
                      <a:avLst/>
                    </a:prstGeom>
                  </pic:spPr>
                </pic:pic>
              </a:graphicData>
            </a:graphic>
          </wp:inline>
        </w:drawing>
      </w:r>
    </w:p>
    <w:p w14:paraId="36814333">
      <w:pPr>
        <w:spacing w:line="440" w:lineRule="exact"/>
        <w:jc w:val="center"/>
      </w:pPr>
      <w:r>
        <w:drawing>
          <wp:inline distT="0" distB="0" distL="114300" distR="114300">
            <wp:extent cx="5039995" cy="2082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2"/>
                    <a:stretch>
                      <a:fillRect/>
                    </a:stretch>
                  </pic:blipFill>
                  <pic:spPr>
                    <a:xfrm>
                      <a:off x="0" y="0"/>
                      <a:ext cx="5040000" cy="2083200"/>
                    </a:xfrm>
                    <a:prstGeom prst="rect">
                      <a:avLst/>
                    </a:prstGeom>
                  </pic:spPr>
                </pic:pic>
              </a:graphicData>
            </a:graphic>
          </wp:inline>
        </w:drawing>
      </w:r>
    </w:p>
    <w:p w14:paraId="66DB2AEC">
      <w:pPr>
        <w:spacing w:before="0" w:after="0" w:line="440" w:lineRule="exact"/>
        <w:ind w:firstLine="420"/>
        <w:jc w:val="left"/>
        <w:rPr>
          <w:color w:val="auto"/>
        </w:rPr>
      </w:pPr>
      <w:r>
        <w:rPr>
          <w:rFonts w:ascii="Times New Roman" w:hAnsi="Times New Roman" w:eastAsia="宋体"/>
          <w:b w:val="0"/>
          <w:color w:val="auto"/>
          <w:sz w:val="24"/>
        </w:rPr>
        <w:t>在工作流的设计方面，系统不再仅依赖Coze自身对文件进行解析的能力，而是将后端通过OCR获取到的文章内容作为优先采用的对象。采用此“双输入”策略，确实增强了评估链路的稳定性，明显降低了“评估结果全部为空”或“众多字段大量缺失”这类异常情况出现的概率。最终输出的评估结果包含基本信息，各维度的得分，与JD的匹配程度，录用方面的建议以及综合评价等许多内容，这些可给人力资源从业者提供较为完备的决策参考依据。</w:t>
      </w:r>
    </w:p>
    <w:p w14:paraId="59D090CB">
      <w:pPr>
        <w:spacing w:before="0" w:after="0" w:line="440" w:lineRule="exact"/>
        <w:ind w:firstLine="420"/>
        <w:jc w:val="left"/>
        <w:rPr>
          <w:color w:val="auto"/>
        </w:rPr>
      </w:pPr>
      <w:r>
        <w:rPr>
          <w:rFonts w:ascii="Times New Roman" w:hAnsi="Times New Roman" w:eastAsia="宋体"/>
          <w:b w:val="0"/>
          <w:color w:val="auto"/>
          <w:sz w:val="24"/>
        </w:rPr>
        <w:t>AI智能评估模块能够达成的关键之处存在三个主要方面。</w:t>
      </w:r>
    </w:p>
    <w:p w14:paraId="1B67609D">
      <w:pPr>
        <w:spacing w:before="0" w:after="0" w:line="440" w:lineRule="exact"/>
        <w:ind w:firstLine="420"/>
        <w:jc w:val="left"/>
        <w:rPr>
          <w:color w:val="auto"/>
        </w:rPr>
      </w:pPr>
      <w:r>
        <w:rPr>
          <w:rFonts w:ascii="Times New Roman" w:hAnsi="Times New Roman" w:eastAsia="宋体"/>
          <w:b w:val="0"/>
          <w:color w:val="auto"/>
          <w:sz w:val="24"/>
        </w:rPr>
        <w:t>首先是输入方面质量把控的环节，即输入质量的管控工作。由于简历文件的格式较为复杂，若直接将原始文件提交给大模型，很可能导致解析出现不稳定情况。因此系统在前置阶段加入了OCR文章提取，清洗以及质量控制等逻辑，并将`resume_text`明确传入Coze工作流，使评估模型能够优先使用后端已处理好的文章。</w:t>
      </w:r>
    </w:p>
    <w:p w14:paraId="24FDE596">
      <w:pPr>
        <w:spacing w:before="0" w:after="0" w:line="440" w:lineRule="exact"/>
        <w:ind w:firstLine="420"/>
        <w:jc w:val="left"/>
        <w:rPr>
          <w:color w:val="auto"/>
        </w:rPr>
      </w:pPr>
      <w:r>
        <w:rPr>
          <w:rFonts w:ascii="Times New Roman" w:hAnsi="Times New Roman" w:eastAsia="宋体"/>
          <w:b w:val="0"/>
          <w:color w:val="auto"/>
          <w:sz w:val="24"/>
        </w:rPr>
        <w:t>其二，具有语义增强的能力。系统完成OCR操作后，运用Embedding技术将简历文章转化为向量形式，随后借助RAG检索与之相似的人才上下文内容，以助力后续评估的强化。此设计能够在一定程度上补充单份简历文章内未清晰表述但与岗位相适配的上下文线索。</w:t>
      </w:r>
    </w:p>
    <w:p w14:paraId="21B917CF">
      <w:pPr>
        <w:spacing w:before="0" w:after="0" w:line="440" w:lineRule="exact"/>
        <w:ind w:firstLine="420"/>
        <w:jc w:val="left"/>
        <w:rPr>
          <w:color w:val="auto"/>
        </w:rPr>
      </w:pPr>
      <w:r>
        <w:rPr>
          <w:rFonts w:ascii="Times New Roman" w:hAnsi="Times New Roman" w:eastAsia="宋体"/>
          <w:b w:val="0"/>
          <w:color w:val="auto"/>
          <w:sz w:val="24"/>
        </w:rPr>
        <w:t>第三点是对结果进行结构化处理并开展解释工作使其形成有条理且便于理解阐释的形态。Coze工作流所产出的并非仅为单一分数，而是一种结构化成果，其中包含基本信息，各维度得分情况，与JD的匹配程度，录用方面建议以及综合评价等内容。如此人力资源（HR）便可同时观察到“得出了如何的结论”以及“该结论为何能够成立”，进而促使系统在实际业务场景中更具被采纳的可能性。</w:t>
      </w:r>
    </w:p>
    <w:p w14:paraId="58F13F19">
      <w:pPr>
        <w:spacing w:before="0" w:after="0" w:line="440" w:lineRule="exact"/>
        <w:ind w:firstLine="420"/>
        <w:jc w:val="left"/>
        <w:rPr>
          <w:color w:val="auto"/>
        </w:rPr>
      </w:pPr>
      <w:r>
        <w:rPr>
          <w:rFonts w:ascii="Times New Roman" w:hAnsi="Times New Roman" w:eastAsia="宋体"/>
          <w:b w:val="0"/>
          <w:color w:val="auto"/>
          <w:sz w:val="24"/>
        </w:rPr>
        <w:t>为达成可追踪性的保障，系统融入AI过程日志的结构设定，该结构用于记录OCR，Embedding，RAG以及LLM等不同阶段的执行成果。这使得人工智能评估链路不仅能够正常运行，还具备一定程度的问题排查以及结果追踪的功能。</w:t>
      </w:r>
    </w:p>
    <w:p w14:paraId="4B16EB2E">
      <w:pPr>
        <w:spacing w:before="0" w:after="0" w:line="440" w:lineRule="exact"/>
        <w:ind w:firstLine="420"/>
        <w:jc w:val="left"/>
        <w:rPr>
          <w:color w:val="auto"/>
        </w:rPr>
      </w:pPr>
      <w:r>
        <w:rPr>
          <w:rFonts w:ascii="Times New Roman" w:hAnsi="Times New Roman" w:eastAsia="宋体"/>
          <w:b w:val="0"/>
          <w:color w:val="auto"/>
          <w:sz w:val="24"/>
        </w:rPr>
        <w:t>从实现机制的角度进行审视，AI智能评估模块采用的是“阶段化处理与结构化追踪”相结合的策略，并非是单次的黑盒调用方式。`resume-service`将评估流程划分为OCR，Embedding，RAG以及LLM四个阶段，并用统一的追踪结构记录每个阶段的输入质量情况，执行时的状态和关键产出内容。</w:t>
      </w:r>
    </w:p>
    <w:p w14:paraId="6825778D">
      <w:pPr>
        <w:spacing w:before="0" w:after="0" w:line="440" w:lineRule="exact"/>
        <w:ind w:firstLine="420"/>
        <w:jc w:val="left"/>
        <w:rPr>
          <w:color w:val="auto"/>
        </w:rPr>
      </w:pPr>
      <w:r>
        <w:rPr>
          <w:rFonts w:ascii="Times New Roman" w:hAnsi="Times New Roman" w:eastAsia="宋体"/>
          <w:b w:val="0"/>
          <w:color w:val="auto"/>
          <w:sz w:val="24"/>
        </w:rPr>
        <w:t>在数据持久化的这个维度上，系统会把过程信息记录并存储到`ai_process_logs`中，同时把最终的评估结果记录并存储进`evaluation_results`里。这种呈现“过程证据与结果证据”的双表构造方式，使得系统在给出评分结论时，还能够对其形成的路径进行回溯，从而为异常状况的定位以及结果的再次核查提供相应依据。</w:t>
      </w:r>
    </w:p>
    <w:p w14:paraId="33A7B61B">
      <w:pPr>
        <w:spacing w:before="0" w:after="0" w:line="440" w:lineRule="exact"/>
        <w:ind w:firstLine="420"/>
        <w:jc w:val="left"/>
        <w:rPr>
          <w:color w:val="auto"/>
        </w:rPr>
      </w:pPr>
      <w:r>
        <w:rPr>
          <w:rFonts w:ascii="Times New Roman" w:hAnsi="Times New Roman" w:eastAsia="宋体"/>
          <w:b w:val="0"/>
          <w:color w:val="auto"/>
          <w:sz w:val="24"/>
        </w:rPr>
        <w:t>在工作流输入的设计方面，系统采用“文章优先，文件兜底”的双输入机制：将后端清洗完成的`resume_text`作为主要输入内容，同时保留`resume_file`作为补充输入，并配合`jd_text`实现岗位上下文的约束目的。此设计有效降低了仅因文件解析引发的字段缺失风险，并增强了评估输出的稳定性与完整性。</w:t>
      </w:r>
    </w:p>
    <w:p w14:paraId="439B2767">
      <w:pPr>
        <w:spacing w:before="0" w:after="0" w:line="440" w:lineRule="exact"/>
        <w:ind w:firstLine="420"/>
        <w:jc w:val="left"/>
        <w:rPr>
          <w:color w:val="auto"/>
        </w:rPr>
      </w:pPr>
      <w:r>
        <w:rPr>
          <w:rFonts w:ascii="Times New Roman" w:hAnsi="Times New Roman" w:eastAsia="宋体"/>
          <w:b w:val="0"/>
          <w:color w:val="auto"/>
          <w:sz w:val="24"/>
        </w:rPr>
        <w:t>于输出的层面而言，系统会同步呈现总分，等级，维度得分，JD匹配方面的说明以及录用方面的建议，如此，评估所得出的结论既具备量化的特性，又拥有可解释的特性。因此在系统中，人工智能模块所承担的角色已经不再是“生成单一的分数”，而是转变为能够达成可追踪，可解释以及可复核的决策支持方面的成果。</w:t>
      </w:r>
    </w:p>
    <w:p w14:paraId="46CF5D11">
      <w:pPr>
        <w:spacing w:before="0" w:after="0" w:line="440" w:lineRule="exact"/>
        <w:ind w:firstLine="420"/>
        <w:jc w:val="left"/>
        <w:rPr>
          <w:color w:val="auto"/>
        </w:rPr>
      </w:pPr>
      <w:r>
        <w:rPr>
          <w:rFonts w:ascii="Times New Roman" w:hAnsi="Times New Roman" w:eastAsia="宋体"/>
          <w:b w:val="0"/>
          <w:color w:val="auto"/>
          <w:sz w:val="24"/>
        </w:rPr>
        <w:t>另外，外部人工智能服务的调用也和实际的运营成本存在关联。为了减少OCR，Embedding以及评估接口的重复开销，在后续的优化进程中，系统可引入“文件希去重结合结果缓存”的策略：针对同一个简历文件，再次利用已有的OCR与向量化结果，以此避免重复调用；对于非实时的任务，采用批量处理的方式，进而进一步降低单位样本的处理成本。</w:t>
      </w:r>
    </w:p>
    <w:p w14:paraId="57A09084">
      <w:pPr>
        <w:spacing w:before="0" w:after="0" w:line="440" w:lineRule="exact"/>
        <w:ind w:firstLine="420"/>
        <w:jc w:val="left"/>
        <w:rPr>
          <w:color w:val="auto"/>
        </w:rPr>
      </w:pPr>
      <w:r>
        <w:rPr>
          <w:rFonts w:ascii="Times New Roman" w:hAnsi="Times New Roman" w:eastAsia="宋体"/>
          <w:b w:val="0"/>
          <w:color w:val="auto"/>
          <w:sz w:val="24"/>
        </w:rPr>
        <w:t>从系统整体的视角进行考量，AI智能评估模块发挥衔接“原始简历文件”和“结构化招聘决策信息”的作用。它使简历不再只是一个附属的附件，而是成为能够被进一步予以解析，实现量化处理并获得阐释的业务范畴内的对象。此也是本项目与传统招聘管理系统相区别的重要特征所在。</w:t>
      </w:r>
    </w:p>
    <w:p w14:paraId="7A696324">
      <w:pPr>
        <w:spacing w:before="156" w:after="156" w:line="440" w:lineRule="exact"/>
        <w:jc w:val="left"/>
        <w:outlineLvl w:val="1"/>
      </w:pPr>
      <w:bookmarkStart w:id="227" w:name="_Toc437047990"/>
      <w:bookmarkStart w:id="228" w:name="_Toc594784226"/>
      <w:bookmarkStart w:id="229" w:name="_Toc986656702"/>
      <w:bookmarkStart w:id="230" w:name="_Toc1096264624"/>
      <w:bookmarkStart w:id="231" w:name="_Toc840374212"/>
      <w:r>
        <w:rPr>
          <w:rFonts w:ascii="Times New Roman" w:hAnsi="Times New Roman" w:eastAsia="黑体"/>
          <w:b/>
          <w:sz w:val="28"/>
        </w:rPr>
        <w:t>4.5 人岗匹配与推荐模块</w:t>
      </w:r>
      <w:bookmarkEnd w:id="227"/>
      <w:bookmarkEnd w:id="228"/>
      <w:bookmarkEnd w:id="229"/>
      <w:bookmarkEnd w:id="230"/>
      <w:bookmarkEnd w:id="231"/>
    </w:p>
    <w:p w14:paraId="76F71B8A">
      <w:pPr>
        <w:spacing w:before="0" w:after="0" w:line="440" w:lineRule="exact"/>
        <w:ind w:firstLine="420"/>
        <w:jc w:val="left"/>
        <w:rPr>
          <w:color w:val="auto"/>
        </w:rPr>
      </w:pPr>
      <w:r>
        <w:rPr>
          <w:rFonts w:ascii="Times New Roman" w:hAnsi="Times New Roman" w:eastAsia="宋体"/>
          <w:b w:val="0"/>
          <w:color w:val="auto"/>
          <w:sz w:val="24"/>
        </w:rPr>
        <w:t>推荐模块的关键目标在于提高匹配的准确率，同时增进结果的可解释程度。该系统借助多维度加权的方式，全方位地将技能，经验，地理位置，学历以及薪资等许多因素纳入综合考量范围，从而产生职位针对人才或者人才针对职位的推荐结果。有别于仅输出单一综合得分的黑盒系统，本项目会额外输出推荐的原因，匹配方面的细节以及总结性的描述，借此帮助人力资源相关人员明确系统做出判断的依据。</w:t>
      </w:r>
    </w:p>
    <w:p w14:paraId="0291AF0E">
      <w:pPr>
        <w:spacing w:before="0" w:after="0" w:line="440" w:lineRule="exact"/>
        <w:ind w:firstLine="420"/>
        <w:jc w:val="left"/>
        <w:rPr>
          <w:color w:val="auto"/>
        </w:rPr>
      </w:pPr>
      <w:r>
        <w:rPr>
          <w:rFonts w:ascii="Times New Roman" w:hAnsi="Times New Roman" w:eastAsia="宋体"/>
          <w:b w:val="0"/>
          <w:color w:val="auto"/>
          <w:sz w:val="24"/>
        </w:rPr>
        <w:t>在算法付诸实践的过程当中，推荐模块同时将规则匹配以及语义向量的功能进行融合。其一系统能够依据显式字段进行快速匹配操作；其二Embedding与语义检索机制在字段表达不完全契合时，可具备一定的语义补充功能。</w:t>
      </w:r>
    </w:p>
    <w:p w14:paraId="1ED114C7">
      <w:pPr>
        <w:spacing w:before="0" w:after="0" w:line="440" w:lineRule="exact"/>
        <w:ind w:firstLine="420"/>
        <w:jc w:val="left"/>
        <w:rPr>
          <w:color w:val="auto"/>
        </w:rPr>
      </w:pPr>
      <w:r>
        <w:rPr>
          <w:rFonts w:ascii="Times New Roman" w:hAnsi="Times New Roman" w:eastAsia="宋体"/>
          <w:b w:val="0"/>
          <w:color w:val="auto"/>
          <w:sz w:val="24"/>
        </w:rPr>
        <w:t>当下推荐模块的关键设计理念是“多维度进行综合评分并阐释推荐原因”于评分这一环节而言，系统会全方位，多维度地将技能，经验，所处地理位置，学历以及薪资等各方面因素纳入综合考量范畴，从而让匹配所得的结果不会仅仅借助单一字段来决定。如此一来便能够更为贴近人力资源的实际判断逻辑同时也更契合招聘业务具有的多因素决策特性。</w:t>
      </w:r>
    </w:p>
    <w:p w14:paraId="46871A46">
      <w:pPr>
        <w:spacing w:before="0" w:after="0" w:line="440" w:lineRule="exact"/>
        <w:ind w:firstLine="420"/>
        <w:jc w:val="left"/>
        <w:rPr>
          <w:color w:val="auto"/>
        </w:rPr>
      </w:pPr>
      <w:r>
        <w:rPr>
          <w:rFonts w:ascii="Times New Roman" w:hAnsi="Times New Roman" w:eastAsia="宋体"/>
          <w:b w:val="0"/>
          <w:color w:val="auto"/>
          <w:sz w:val="24"/>
        </w:rPr>
        <w:t>在阐释的维度里，系统会在推荐结果中呈现`reason`，`match_details`以及匹配方面的总结等内容，进而使推荐结果具备一定程度的白盒化特质。相较于传统的黑盒推荐模式，该设计在招聘场景中更为适配，原因在于人力资源从业者运用系统成果时，不仅注重排序问题，还特别关注“候选人获推荐的原因”以及“当前存在的短板是什么”</w:t>
      </w:r>
    </w:p>
    <w:p w14:paraId="4459F343">
      <w:pPr>
        <w:spacing w:before="0" w:after="0" w:line="440" w:lineRule="exact"/>
        <w:ind w:firstLine="420"/>
        <w:jc w:val="left"/>
        <w:rPr>
          <w:color w:val="auto"/>
        </w:rPr>
      </w:pPr>
      <w:r>
        <w:rPr>
          <w:rFonts w:ascii="Times New Roman" w:hAnsi="Times New Roman" w:eastAsia="宋体"/>
          <w:b w:val="0"/>
          <w:color w:val="auto"/>
          <w:sz w:val="24"/>
        </w:rPr>
        <w:t>举个例子，针对某一后端开发岗位，系统能够给出这样的推荐说明：推荐候选人A，原因是其核心技能与岗位要求契合度较高，具备Go，微服务，Redis以及数据库设计方面的经验；工作时长达5年以上，符合岗位中高级开发的要求；期望薪资在岗位预算范围内，因此整体匹配程度较高。这样的结果呈现方式能够使人力资源从业者迅速领会推荐所依据的内容，并非只是被动地接受一个排序后的结果。</w:t>
      </w:r>
    </w:p>
    <w:p w14:paraId="26F44112">
      <w:pPr>
        <w:spacing w:before="0" w:after="0" w:line="440" w:lineRule="exact"/>
        <w:ind w:firstLine="420"/>
        <w:jc w:val="left"/>
        <w:rPr>
          <w:color w:val="auto"/>
        </w:rPr>
      </w:pPr>
      <w:r>
        <w:rPr>
          <w:rFonts w:ascii="Times New Roman" w:hAnsi="Times New Roman" w:eastAsia="宋体"/>
          <w:b w:val="0"/>
          <w:color w:val="auto"/>
          <w:sz w:val="24"/>
        </w:rPr>
        <w:t>从毕业设计目标的层面进行解析，推荐模块属于达成“语义鸿沟与可解释性”这一目标的重要构成要素。它不仅承担匹配计算的职能，还负责以用户可理解的方式展示系统智能所产生的结果的工作。</w:t>
      </w:r>
    </w:p>
    <w:p w14:paraId="129BBAAD">
      <w:pPr>
        <w:spacing w:before="156" w:after="156" w:line="440" w:lineRule="exact"/>
        <w:jc w:val="left"/>
        <w:outlineLvl w:val="1"/>
      </w:pPr>
      <w:bookmarkStart w:id="232" w:name="_Toc2109597"/>
      <w:bookmarkStart w:id="233" w:name="_Toc2017952027"/>
      <w:bookmarkStart w:id="234" w:name="_Toc169434765"/>
      <w:bookmarkStart w:id="235" w:name="_Toc1657327955"/>
      <w:bookmarkStart w:id="236" w:name="_Toc1071495190"/>
      <w:r>
        <w:rPr>
          <w:rFonts w:ascii="Times New Roman" w:hAnsi="Times New Roman" w:eastAsia="黑体"/>
          <w:b/>
          <w:sz w:val="28"/>
        </w:rPr>
        <w:t>4.6 面试与消息通知模块</w:t>
      </w:r>
      <w:bookmarkEnd w:id="232"/>
      <w:bookmarkEnd w:id="233"/>
      <w:bookmarkEnd w:id="234"/>
      <w:bookmarkEnd w:id="235"/>
      <w:bookmarkEnd w:id="236"/>
    </w:p>
    <w:p w14:paraId="2FF0799B">
      <w:pPr>
        <w:spacing w:before="0" w:after="0" w:line="440" w:lineRule="exact"/>
        <w:ind w:firstLine="420"/>
        <w:jc w:val="left"/>
        <w:rPr>
          <w:color w:val="auto"/>
        </w:rPr>
      </w:pPr>
      <w:r>
        <w:rPr>
          <w:rFonts w:ascii="Times New Roman" w:hAnsi="Times New Roman" w:eastAsia="宋体"/>
          <w:b w:val="0"/>
          <w:color w:val="auto"/>
          <w:sz w:val="24"/>
        </w:rPr>
        <w:t>面试模块具有对面试进行安排，对时间予以校验，使状态实现流转以及开展反馈管理等多项功能。人力资源相关工作人员可于后台之中为候选者安排面试事宜，面试成功创建后，系统会借助消息模块向候选者传达通知。消息模块承担站内消息的处理，未读数的统计以及通知的触达等工作，使招聘流程从“职位发布”起始，一直延伸到“面试通知”，构建一个完整的闭环体系。</w:t>
      </w:r>
    </w:p>
    <w:p w14:paraId="7B1F28A5">
      <w:pPr>
        <w:spacing w:before="0" w:after="0" w:line="440" w:lineRule="exact"/>
        <w:ind w:firstLine="420"/>
        <w:jc w:val="left"/>
        <w:rPr>
          <w:color w:val="auto"/>
        </w:rPr>
      </w:pPr>
      <w:r>
        <w:rPr>
          <w:rFonts w:ascii="Times New Roman" w:hAnsi="Times New Roman" w:eastAsia="宋体"/>
          <w:b w:val="0"/>
          <w:color w:val="auto"/>
          <w:sz w:val="24"/>
        </w:rPr>
        <w:t>面试模块具有将前期筛选与评估结果推进至真实招聘执行环节的作用，其价值就体现在这里。若系统仅止步于职位发布以及简历评分的层面，其更类似一种分析工具；但是当系统融入面试安排，反馈记录以及消息通知等内容后，系统才切实具备招聘管理平台的闭环特性。</w:t>
      </w:r>
    </w:p>
    <w:p w14:paraId="1847ED73">
      <w:pPr>
        <w:spacing w:before="0" w:after="0" w:line="440" w:lineRule="exact"/>
        <w:ind w:firstLine="420"/>
        <w:jc w:val="left"/>
      </w:pPr>
      <w:r>
        <w:rPr>
          <w:rFonts w:ascii="Times New Roman" w:hAnsi="Times New Roman" w:eastAsia="宋体"/>
          <w:b w:val="0"/>
          <w:color w:val="auto"/>
          <w:sz w:val="24"/>
        </w:rPr>
        <w:t>消息模块承担起为整个业务流程铺设触达通路的角色。候选人能够获取与投递状态，面试安排等相关的信息，人力资源工作人员也可借助该平台知道通知是否已生成以及消息是否已被阅读。此模块促使系统的协同能力得以提升，使招聘流程不再仅仅局限于后台操作这一范畴之中。</w:t>
      </w:r>
    </w:p>
    <w:p w14:paraId="5BAC51FD">
      <w:pPr>
        <w:spacing w:before="156" w:after="156" w:line="440" w:lineRule="exact"/>
        <w:jc w:val="left"/>
        <w:outlineLvl w:val="1"/>
      </w:pPr>
      <w:bookmarkStart w:id="237" w:name="_Toc1969278235"/>
      <w:bookmarkStart w:id="238" w:name="_Toc1096258427"/>
      <w:bookmarkStart w:id="239" w:name="_Toc1848038095"/>
      <w:bookmarkStart w:id="240" w:name="_Toc126779433"/>
      <w:bookmarkStart w:id="241" w:name="_Toc510480718"/>
      <w:r>
        <w:rPr>
          <w:rFonts w:ascii="Times New Roman" w:hAnsi="Times New Roman" w:eastAsia="黑体"/>
          <w:b/>
          <w:sz w:val="28"/>
        </w:rPr>
        <w:t>4.7 前端界面与交互实现</w:t>
      </w:r>
      <w:bookmarkEnd w:id="237"/>
      <w:bookmarkEnd w:id="238"/>
      <w:bookmarkEnd w:id="239"/>
      <w:bookmarkEnd w:id="240"/>
      <w:bookmarkEnd w:id="241"/>
    </w:p>
    <w:p w14:paraId="55F865B5">
      <w:pPr>
        <w:spacing w:before="0" w:after="0" w:line="440" w:lineRule="exact"/>
        <w:ind w:firstLine="420"/>
        <w:jc w:val="left"/>
        <w:rPr>
          <w:color w:val="auto"/>
        </w:rPr>
      </w:pPr>
      <w:r>
        <w:rPr>
          <w:rFonts w:ascii="Times New Roman" w:hAnsi="Times New Roman" w:eastAsia="宋体"/>
          <w:b w:val="0"/>
          <w:color w:val="auto"/>
          <w:sz w:val="24"/>
        </w:rPr>
        <w:t>前端部分是借助Vue3，TypeScript以及ElementPlus来搭建的。企业管理后台的服务对象主要是人力资源从业者（HR）与管理员，其具备的功能涵盖职位管理，简历管理，AI评估，推荐结果呈现，面试日历设置以及数据报表提供等界面相关内容；求职者门户的主要功能在于让求职者能够浏览职位，维护简历以及查询投递记录；数据大屏的作用是展示招聘过程中的统计指标以及趋势信息。前端与后端利用统一的API进行交互，进而在界面层面实现对复杂招聘流程的可视化呈现。</w:t>
      </w:r>
    </w:p>
    <w:p w14:paraId="70EB56D4">
      <w:pPr>
        <w:spacing w:before="0" w:after="0" w:line="440" w:lineRule="exact"/>
        <w:ind w:firstLine="420"/>
        <w:jc w:val="left"/>
        <w:rPr>
          <w:color w:val="auto"/>
        </w:rPr>
      </w:pPr>
      <w:r>
        <w:rPr>
          <w:rFonts w:ascii="Times New Roman" w:hAnsi="Times New Roman" w:eastAsia="宋体"/>
          <w:b w:val="0"/>
          <w:color w:val="auto"/>
          <w:sz w:val="24"/>
        </w:rPr>
        <w:t>前端界面的设计思路重于区分不同角色，集中整合各类信息以及使结果以可视化形式展现出来。对于人力资源从业者（HR）而言，其期望后台页面能在操作路径尽量精简的情况下实现职位发布，简历查看，人工智能（AI）评估以及面试安排等工作，基于此，后台便采用了具有明显特征的较强列表化，卡片化与表格化设计。从求职者的角度来看，门户重强调职位的浏览与投递方面的体验，其界面较为简洁，重凸显职位信息，简历信息以及投递的状态。</w:t>
      </w:r>
    </w:p>
    <w:p w14:paraId="1BBCF7D2">
      <w:pPr>
        <w:spacing w:before="0" w:after="0" w:line="440" w:lineRule="exact"/>
        <w:ind w:firstLine="420"/>
        <w:jc w:val="left"/>
        <w:rPr>
          <w:color w:val="auto"/>
        </w:rPr>
      </w:pPr>
      <w:r>
        <w:rPr>
          <w:rFonts w:ascii="Times New Roman" w:hAnsi="Times New Roman" w:eastAsia="宋体"/>
          <w:b w:val="0"/>
          <w:color w:val="auto"/>
          <w:sz w:val="24"/>
        </w:rPr>
        <w:t>在可视化呈现的范畴内，数据大屏与统计页面被用于展现招聘流程中的关键指标，阶段所处的状态以及趋势的变动情况。该系统借助前端层达成，其不但拥有业务功能，还具备优异的可视化呈现及交互方面的有力支撑性能。</w:t>
      </w:r>
    </w:p>
    <w:p w14:paraId="2EA38DCF">
      <w:pPr>
        <w:pStyle w:val="2"/>
        <w:spacing w:before="156" w:after="156" w:line="440" w:lineRule="exact"/>
        <w:jc w:val="center"/>
        <w:outlineLvl w:val="0"/>
      </w:pPr>
      <w:bookmarkStart w:id="242" w:name="_Toc1553174976"/>
      <w:bookmarkStart w:id="243" w:name="_Toc920276104"/>
      <w:bookmarkStart w:id="244" w:name="_Toc641328081"/>
      <w:bookmarkStart w:id="245" w:name="_Toc193657607"/>
      <w:bookmarkStart w:id="246" w:name="_Toc478152607"/>
      <w:bookmarkStart w:id="247" w:name="_Toc452257661"/>
      <w:r>
        <w:rPr>
          <w:rFonts w:ascii="Times New Roman" w:hAnsi="Times New Roman" w:eastAsia="黑体"/>
          <w:b/>
          <w:sz w:val="36"/>
        </w:rPr>
        <w:t>5 系统测试与结果分析</w:t>
      </w:r>
      <w:bookmarkEnd w:id="242"/>
      <w:bookmarkEnd w:id="243"/>
      <w:bookmarkEnd w:id="244"/>
      <w:bookmarkEnd w:id="245"/>
      <w:bookmarkEnd w:id="246"/>
      <w:bookmarkEnd w:id="247"/>
    </w:p>
    <w:p w14:paraId="3669C122">
      <w:pPr>
        <w:spacing w:before="156" w:after="156" w:line="440" w:lineRule="exact"/>
        <w:jc w:val="left"/>
        <w:outlineLvl w:val="1"/>
      </w:pPr>
      <w:bookmarkStart w:id="248" w:name="_Toc1149881694"/>
      <w:bookmarkStart w:id="249" w:name="_Toc1548092347"/>
      <w:bookmarkStart w:id="250" w:name="_Toc427058775"/>
      <w:bookmarkStart w:id="251" w:name="_Toc580633074"/>
      <w:bookmarkStart w:id="252" w:name="_Toc903254234"/>
      <w:r>
        <w:rPr>
          <w:rFonts w:ascii="Times New Roman" w:hAnsi="Times New Roman" w:eastAsia="黑体"/>
          <w:b/>
          <w:sz w:val="28"/>
        </w:rPr>
        <w:t>5.1 测试环境与测试方法</w:t>
      </w:r>
      <w:bookmarkEnd w:id="248"/>
      <w:bookmarkEnd w:id="249"/>
      <w:bookmarkEnd w:id="250"/>
      <w:bookmarkEnd w:id="251"/>
      <w:bookmarkEnd w:id="252"/>
    </w:p>
    <w:p w14:paraId="6E5747E2">
      <w:pPr>
        <w:spacing w:before="0" w:after="0" w:line="440" w:lineRule="exact"/>
        <w:ind w:firstLine="420"/>
        <w:jc w:val="left"/>
        <w:rPr>
          <w:color w:val="auto"/>
        </w:rPr>
      </w:pPr>
      <w:r>
        <w:rPr>
          <w:rFonts w:ascii="Times New Roman" w:hAnsi="Times New Roman" w:eastAsia="宋体"/>
          <w:b w:val="0"/>
          <w:color w:val="auto"/>
          <w:sz w:val="24"/>
        </w:rPr>
        <w:t>系统测试所采用的是将“工程测试”与“AI案例复核”相互结合的方式。工程测试包括全链路接口测试，毕业设计专项验收测试，前端单元测试以及前端API集成测试；AI案例复核聚焦于简历解析与智能评估链路，重审视结果的完整性，解释性以及业务可用性。与此同时系统通过压力测试对核心读接口在高并发场景中的性能表现进行验证。</w:t>
      </w:r>
    </w:p>
    <w:p w14:paraId="1EA33CB5">
      <w:pPr>
        <w:spacing w:before="0" w:after="0" w:line="440" w:lineRule="exact"/>
        <w:ind w:firstLine="420"/>
        <w:jc w:val="left"/>
        <w:rPr>
          <w:color w:val="auto"/>
        </w:rPr>
      </w:pPr>
      <w:r>
        <w:rPr>
          <w:rFonts w:ascii="Times New Roman" w:hAnsi="Times New Roman" w:eastAsia="宋体"/>
          <w:b w:val="0"/>
          <w:color w:val="auto"/>
          <w:sz w:val="24"/>
        </w:rPr>
        <w:t>此次测试涉及的环境包含Go语言对应的后端运行环境，Vue3对应的前端开发环境，PostgreSQL数据库，Redis缓存，Elasticsearch日志组件以及外部的AI服务接口。在测试进程中，既关注系统能否正常运转，又关注系统是否达成既定的期望目标。</w:t>
      </w:r>
    </w:p>
    <w:p w14:paraId="4C51C29B">
      <w:pPr>
        <w:spacing w:before="0" w:after="0" w:line="440" w:lineRule="exact"/>
        <w:ind w:firstLine="420"/>
        <w:jc w:val="left"/>
        <w:rPr>
          <w:color w:val="auto"/>
        </w:rPr>
      </w:pPr>
      <w:r>
        <w:rPr>
          <w:rFonts w:ascii="Times New Roman" w:hAnsi="Times New Roman" w:eastAsia="宋体"/>
          <w:b w:val="0"/>
          <w:color w:val="auto"/>
          <w:sz w:val="24"/>
        </w:rPr>
        <w:t>在测试的方式途径中，自动化测试重点在于确保接口的准确无误，权限范围的恰当以及业务流程的完整无缺；AI案例的再次检查核对是为了查验OCR文章的品质，结构化输出的完整程度以及对评估结果进行可解释性的考量；人工进行补充性的再次检查核对是用来判定输出的内容是否契合岗位筛选的普遍认知；性能方面的压力测试是为了验证系统在高并发情形下的工程运作能力。通过将多种方法相互结合，可构建具有“可运行性，可复核性以及可解释性”的综合性证据链条。</w:t>
      </w:r>
    </w:p>
    <w:p w14:paraId="7280F7BC">
      <w:pPr>
        <w:spacing w:before="156" w:after="156" w:line="440" w:lineRule="exact"/>
        <w:jc w:val="left"/>
        <w:outlineLvl w:val="2"/>
      </w:pPr>
      <w:bookmarkStart w:id="253" w:name="_Toc2023692624"/>
      <w:bookmarkStart w:id="254" w:name="_Toc432010195"/>
      <w:r>
        <w:rPr>
          <w:rFonts w:ascii="Times New Roman" w:hAnsi="Times New Roman" w:eastAsia="黑体"/>
          <w:b/>
          <w:sz w:val="24"/>
        </w:rPr>
        <w:t>5.1.1 研究方法框架（DSRM）</w:t>
      </w:r>
      <w:bookmarkEnd w:id="253"/>
      <w:bookmarkEnd w:id="254"/>
    </w:p>
    <w:p w14:paraId="4130343B">
      <w:pPr>
        <w:spacing w:before="0" w:after="0" w:line="440" w:lineRule="exact"/>
        <w:ind w:firstLine="420"/>
        <w:jc w:val="left"/>
        <w:rPr>
          <w:color w:val="auto"/>
        </w:rPr>
      </w:pPr>
      <w:r>
        <w:rPr>
          <w:rFonts w:ascii="Times New Roman" w:hAnsi="Times New Roman" w:eastAsia="宋体"/>
          <w:b w:val="0"/>
          <w:color w:val="auto"/>
          <w:sz w:val="24"/>
        </w:rPr>
        <w:t>在本文中，借助设计科学研究方法（DesignScienceResearchMethodology，简称为DSRM）来组织研究流程[15][16]，并将该方法映射到论文的结构中。</w:t>
      </w:r>
    </w:p>
    <w:p w14:paraId="405B9311">
      <w:pPr>
        <w:spacing w:before="0" w:after="0" w:line="440" w:lineRule="exact"/>
        <w:jc w:val="left"/>
        <w:rPr>
          <w:rFonts w:ascii="Times New Roman" w:hAnsi="Times New Roman" w:eastAsia="宋体"/>
          <w:b w:val="0"/>
          <w:color w:val="auto"/>
          <w:sz w:val="24"/>
        </w:rPr>
      </w:pPr>
      <w:r>
        <w:rPr>
          <w:rFonts w:ascii="Times New Roman" w:hAnsi="Times New Roman" w:eastAsia="宋体"/>
          <w:b w:val="0"/>
          <w:color w:val="auto"/>
          <w:sz w:val="24"/>
        </w:rPr>
        <w:t>问题识别方面：</w:t>
      </w:r>
    </w:p>
    <w:p w14:paraId="025282EF">
      <w:pPr>
        <w:spacing w:before="0" w:after="0" w:line="440" w:lineRule="exact"/>
        <w:jc w:val="left"/>
        <w:rPr>
          <w:color w:val="auto"/>
        </w:rPr>
      </w:pPr>
      <w:r>
        <w:rPr>
          <w:rFonts w:hint="eastAsia" w:ascii="Times New Roman" w:hAnsi="Times New Roman" w:eastAsia="宋体"/>
          <w:b w:val="0"/>
          <w:color w:val="auto"/>
          <w:sz w:val="24"/>
          <w:lang w:val="en-US" w:eastAsia="zh-CN"/>
        </w:rPr>
        <w:t>1.</w:t>
      </w:r>
      <w:r>
        <w:rPr>
          <w:rFonts w:ascii="Times New Roman" w:hAnsi="Times New Roman" w:eastAsia="宋体"/>
          <w:b w:val="0"/>
          <w:color w:val="auto"/>
          <w:sz w:val="24"/>
        </w:rPr>
        <w:t>在第1章中，对招聘场景内涉及的效率，可解释性及性能相关问题进行了明确界定。</w:t>
      </w:r>
    </w:p>
    <w:p w14:paraId="749DE1F1">
      <w:pPr>
        <w:spacing w:before="0" w:after="0" w:line="440" w:lineRule="exact"/>
        <w:jc w:val="left"/>
        <w:rPr>
          <w:color w:val="auto"/>
        </w:rPr>
      </w:pPr>
      <w:r>
        <w:rPr>
          <w:rFonts w:ascii="Times New Roman" w:hAnsi="Times New Roman" w:eastAsia="宋体"/>
          <w:b w:val="0"/>
          <w:color w:val="auto"/>
          <w:sz w:val="24"/>
        </w:rPr>
        <w:t>2.目标界定：在1.4节中，已呈现出被量化的目标以及相关的研究问题（RQ）。</w:t>
      </w:r>
    </w:p>
    <w:p w14:paraId="2EE48D8F">
      <w:pPr>
        <w:spacing w:before="0" w:after="0" w:line="440" w:lineRule="exact"/>
        <w:jc w:val="left"/>
        <w:rPr>
          <w:color w:val="auto"/>
        </w:rPr>
      </w:pPr>
      <w:r>
        <w:rPr>
          <w:rFonts w:ascii="Times New Roman" w:hAnsi="Times New Roman" w:eastAsia="宋体"/>
          <w:b w:val="0"/>
          <w:color w:val="auto"/>
          <w:sz w:val="24"/>
        </w:rPr>
        <w:t>3.设计与开发相关情况：第3章以及第4章完成了架构的搭建与核心模块的实现任务。</w:t>
      </w:r>
    </w:p>
    <w:p w14:paraId="2AF6DF85">
      <w:pPr>
        <w:spacing w:before="0" w:after="0" w:line="440" w:lineRule="exact"/>
        <w:jc w:val="left"/>
        <w:rPr>
          <w:color w:val="auto"/>
        </w:rPr>
      </w:pPr>
      <w:r>
        <w:rPr>
          <w:rFonts w:ascii="Times New Roman" w:hAnsi="Times New Roman" w:eastAsia="宋体"/>
          <w:b w:val="0"/>
          <w:color w:val="auto"/>
          <w:sz w:val="24"/>
        </w:rPr>
        <w:t>4.演示环节：借助完整的业务链路展现系统具有可运行的特性；</w:t>
      </w:r>
    </w:p>
    <w:p w14:paraId="2CCDE666">
      <w:pPr>
        <w:spacing w:before="0" w:after="0" w:line="440" w:lineRule="exact"/>
        <w:jc w:val="left"/>
        <w:rPr>
          <w:color w:val="auto"/>
        </w:rPr>
      </w:pPr>
      <w:r>
        <w:rPr>
          <w:rFonts w:ascii="Times New Roman" w:hAnsi="Times New Roman" w:eastAsia="宋体"/>
          <w:b w:val="0"/>
          <w:color w:val="auto"/>
          <w:sz w:val="24"/>
        </w:rPr>
        <w:t>5.评估环节：在第5章中，从功能，权限，人工智能以及性能等多个维度进行验证工作。</w:t>
      </w:r>
    </w:p>
    <w:p w14:paraId="4E6E35DB">
      <w:pPr>
        <w:spacing w:before="0" w:after="0" w:line="440" w:lineRule="exact"/>
        <w:jc w:val="left"/>
        <w:rPr>
          <w:color w:val="auto"/>
        </w:rPr>
      </w:pPr>
      <w:r>
        <w:rPr>
          <w:rFonts w:ascii="Times New Roman" w:hAnsi="Times New Roman" w:eastAsia="宋体"/>
          <w:b w:val="0"/>
          <w:color w:val="auto"/>
          <w:sz w:val="24"/>
        </w:rPr>
        <w:t>6.沟通方面：论文以及附录会呈现方法，结果和复现的途径。</w:t>
      </w:r>
    </w:p>
    <w:p w14:paraId="188AC4B7">
      <w:pPr>
        <w:spacing w:before="0" w:after="0" w:line="440" w:lineRule="exact"/>
        <w:ind w:firstLine="420"/>
        <w:jc w:val="left"/>
        <w:rPr>
          <w:color w:val="auto"/>
        </w:rPr>
      </w:pPr>
      <w:r>
        <w:rPr>
          <w:rFonts w:ascii="Times New Roman" w:hAnsi="Times New Roman" w:eastAsia="宋体"/>
          <w:b w:val="0"/>
          <w:color w:val="auto"/>
          <w:sz w:val="24"/>
        </w:rPr>
        <w:t>此框架使本文不仅展现该系统达成了何种成果，还阐释该研究是如何接受评估的。</w:t>
      </w:r>
    </w:p>
    <w:p w14:paraId="62D081AB">
      <w:pPr>
        <w:spacing w:before="156" w:after="156" w:line="440" w:lineRule="exact"/>
        <w:jc w:val="left"/>
        <w:outlineLvl w:val="2"/>
      </w:pPr>
      <w:bookmarkStart w:id="255" w:name="_Toc153136858"/>
      <w:bookmarkStart w:id="256" w:name="_Toc355930382"/>
      <w:r>
        <w:rPr>
          <w:rFonts w:ascii="Times New Roman" w:hAnsi="Times New Roman" w:eastAsia="黑体"/>
          <w:b/>
          <w:sz w:val="24"/>
        </w:rPr>
        <w:t>5.1.2 数据治理与伦理合规说明</w:t>
      </w:r>
      <w:bookmarkEnd w:id="255"/>
      <w:bookmarkEnd w:id="256"/>
    </w:p>
    <w:p w14:paraId="499D182B">
      <w:pPr>
        <w:spacing w:before="0" w:after="0" w:line="440" w:lineRule="exact"/>
        <w:ind w:firstLine="420"/>
        <w:jc w:val="left"/>
        <w:rPr>
          <w:color w:val="auto"/>
        </w:rPr>
      </w:pPr>
      <w:r>
        <w:rPr>
          <w:rFonts w:ascii="Times New Roman" w:hAnsi="Times New Roman" w:eastAsia="宋体"/>
          <w:b w:val="0"/>
          <w:color w:val="auto"/>
          <w:sz w:val="24"/>
        </w:rPr>
        <w:t>鉴于简历数据涉及个人信息，在开展实验与测试时，本研究遵循最小必要以及可解释两项原则，同时参照《中华人民共和国个人信息保护法》中针对个人信息处理与自动化决策方面的相关要求[17]。具体措施如下：。</w:t>
      </w:r>
    </w:p>
    <w:p w14:paraId="71F4E328">
      <w:pPr>
        <w:spacing w:before="0" w:after="0" w:line="440" w:lineRule="exact"/>
        <w:jc w:val="left"/>
        <w:rPr>
          <w:color w:val="auto"/>
        </w:rPr>
      </w:pPr>
      <w:r>
        <w:rPr>
          <w:rFonts w:ascii="Times New Roman" w:hAnsi="Times New Roman" w:eastAsia="宋体"/>
          <w:b w:val="0"/>
          <w:color w:val="auto"/>
          <w:sz w:val="24"/>
        </w:rPr>
        <w:t>在数据处理的过程中实施数据最小化策略：进行测试以及案例分析时，仅留存与岗位匹配有关联的字段，并清除直接的身份标识。</w:t>
      </w:r>
    </w:p>
    <w:p w14:paraId="5AC073B7">
      <w:pPr>
        <w:spacing w:before="0" w:after="0" w:line="440" w:lineRule="exact"/>
        <w:jc w:val="left"/>
        <w:rPr>
          <w:color w:val="auto"/>
        </w:rPr>
      </w:pPr>
      <w:r>
        <w:rPr>
          <w:rFonts w:ascii="Times New Roman" w:hAnsi="Times New Roman" w:eastAsia="宋体"/>
          <w:b w:val="0"/>
          <w:color w:val="auto"/>
          <w:sz w:val="24"/>
        </w:rPr>
        <w:t>2.关于访问控制方面，利用RBAC（基于角色的访问控制）和操作日志对数据的访问范围予以限制，且可支持审计追踪功能；</w:t>
      </w:r>
    </w:p>
    <w:p w14:paraId="6FA60FB4">
      <w:pPr>
        <w:spacing w:before="0" w:after="0" w:line="440" w:lineRule="exact"/>
        <w:jc w:val="left"/>
        <w:rPr>
          <w:color w:val="auto"/>
        </w:rPr>
      </w:pPr>
      <w:r>
        <w:rPr>
          <w:rFonts w:ascii="Times New Roman" w:hAnsi="Times New Roman" w:eastAsia="宋体"/>
          <w:b w:val="0"/>
          <w:color w:val="auto"/>
          <w:sz w:val="24"/>
        </w:rPr>
        <w:t>3.外部服务的边界情况：目前的实现状况为将原始简历文件上传至外部AI服务，同时把后端提取所得的`resume_text`作为主要评估输入传递过去；在测试以及论文展示过程中已尽量去除无关身份信息，后续将持续优化为更为严格的最小必要传输策略。</w:t>
      </w:r>
    </w:p>
    <w:p w14:paraId="7BE39619">
      <w:pPr>
        <w:spacing w:before="0" w:after="0" w:line="440" w:lineRule="exact"/>
        <w:jc w:val="left"/>
        <w:rPr>
          <w:color w:val="auto"/>
        </w:rPr>
      </w:pPr>
      <w:r>
        <w:rPr>
          <w:rFonts w:ascii="Times New Roman" w:hAnsi="Times New Roman" w:eastAsia="宋体"/>
          <w:b w:val="0"/>
          <w:color w:val="auto"/>
          <w:sz w:val="24"/>
        </w:rPr>
        <w:t>4.人工复核相关机制：呈现推荐及评估结果对应的理由与维度明细，以此为人工复核提供支撑，防止出现完全的黑盒式决策情况。</w:t>
      </w:r>
    </w:p>
    <w:p w14:paraId="35519A70">
      <w:pPr>
        <w:spacing w:before="0" w:after="0" w:line="440" w:lineRule="exact"/>
        <w:ind w:firstLine="420"/>
        <w:jc w:val="left"/>
        <w:rPr>
          <w:color w:val="auto"/>
        </w:rPr>
      </w:pPr>
      <w:r>
        <w:rPr>
          <w:rFonts w:ascii="Times New Roman" w:hAnsi="Times New Roman" w:eastAsia="宋体"/>
          <w:b w:val="0"/>
          <w:color w:val="auto"/>
          <w:sz w:val="24"/>
        </w:rPr>
        <w:t>上述所采取的举措旨在降低隐私风险以及自动化决策偏差风险，但是这些举措并不会取代后续正式的数据影响评估流程；并且此部分内容会成为后续工程化落地的关键工作。</w:t>
      </w:r>
    </w:p>
    <w:p w14:paraId="59471807">
      <w:pPr>
        <w:spacing w:before="0" w:after="0" w:line="440" w:lineRule="exact"/>
        <w:ind w:firstLine="420"/>
        <w:jc w:val="left"/>
        <w:rPr>
          <w:color w:val="auto"/>
        </w:rPr>
      </w:pPr>
      <w:r>
        <w:rPr>
          <w:rFonts w:ascii="Times New Roman" w:hAnsi="Times New Roman" w:eastAsia="宋体"/>
          <w:b w:val="0"/>
          <w:color w:val="auto"/>
          <w:sz w:val="24"/>
        </w:rPr>
        <w:t>为了便于阐释测试能够具备的复现特性，表5-1呈现了本项目测试环境的主要构成状况。</w:t>
      </w:r>
    </w:p>
    <w:p w14:paraId="6C63990C">
      <w:pPr>
        <w:spacing w:before="120" w:after="120" w:line="440" w:lineRule="exact"/>
        <w:jc w:val="center"/>
        <w:rPr>
          <w:color w:val="auto"/>
        </w:rPr>
      </w:pPr>
      <w:r>
        <w:rPr>
          <w:rFonts w:ascii="Times New Roman" w:hAnsi="Times New Roman" w:eastAsia="宋体"/>
          <w:b w:val="0"/>
          <w:color w:val="auto"/>
          <w:sz w:val="21"/>
        </w:rPr>
        <w:t>表 5-1 测试环境配置</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5C0A8218">
        <w:tc>
          <w:tcPr>
            <w:tcW w:w="4536" w:type="dxa"/>
          </w:tcPr>
          <w:p w14:paraId="2434C79D">
            <w:pPr>
              <w:spacing w:before="0" w:after="0" w:line="240" w:lineRule="auto"/>
              <w:jc w:val="center"/>
            </w:pPr>
            <w:r>
              <w:rPr>
                <w:rFonts w:ascii="Times New Roman" w:hAnsi="Times New Roman" w:eastAsia="宋体"/>
                <w:b/>
                <w:sz w:val="21"/>
              </w:rPr>
              <w:t>项目</w:t>
            </w:r>
          </w:p>
        </w:tc>
        <w:tc>
          <w:tcPr>
            <w:tcW w:w="4536" w:type="dxa"/>
          </w:tcPr>
          <w:p w14:paraId="7FAC6419">
            <w:pPr>
              <w:spacing w:before="0" w:after="0" w:line="240" w:lineRule="auto"/>
              <w:jc w:val="center"/>
            </w:pPr>
            <w:r>
              <w:rPr>
                <w:rFonts w:ascii="Times New Roman" w:hAnsi="Times New Roman" w:eastAsia="宋体"/>
                <w:b/>
                <w:sz w:val="21"/>
              </w:rPr>
              <w:t>配置</w:t>
            </w:r>
          </w:p>
        </w:tc>
      </w:tr>
      <w:tr w14:paraId="0AC98258">
        <w:tc>
          <w:tcPr>
            <w:tcW w:w="4536" w:type="dxa"/>
          </w:tcPr>
          <w:p w14:paraId="5615DCC1">
            <w:pPr>
              <w:spacing w:before="0" w:after="0" w:line="240" w:lineRule="auto"/>
              <w:jc w:val="left"/>
            </w:pPr>
            <w:r>
              <w:rPr>
                <w:rFonts w:ascii="Times New Roman" w:hAnsi="Times New Roman" w:eastAsia="宋体"/>
                <w:b w:val="0"/>
                <w:sz w:val="21"/>
              </w:rPr>
              <w:t>后端语言</w:t>
            </w:r>
          </w:p>
        </w:tc>
        <w:tc>
          <w:tcPr>
            <w:tcW w:w="4536" w:type="dxa"/>
          </w:tcPr>
          <w:p w14:paraId="7C7A3E74">
            <w:pPr>
              <w:spacing w:before="0" w:after="0" w:line="240" w:lineRule="auto"/>
              <w:jc w:val="left"/>
            </w:pPr>
            <w:r>
              <w:rPr>
                <w:rFonts w:ascii="Times New Roman" w:hAnsi="Times New Roman" w:eastAsia="宋体"/>
                <w:b w:val="0"/>
                <w:sz w:val="21"/>
              </w:rPr>
              <w:t>Go 1.21+</w:t>
            </w:r>
          </w:p>
        </w:tc>
      </w:tr>
      <w:tr w14:paraId="2C302BB5">
        <w:tc>
          <w:tcPr>
            <w:tcW w:w="4536" w:type="dxa"/>
          </w:tcPr>
          <w:p w14:paraId="5A5823CB">
            <w:pPr>
              <w:spacing w:before="0" w:after="0" w:line="240" w:lineRule="auto"/>
              <w:jc w:val="left"/>
            </w:pPr>
            <w:r>
              <w:rPr>
                <w:rFonts w:ascii="Times New Roman" w:hAnsi="Times New Roman" w:eastAsia="宋体"/>
                <w:b w:val="0"/>
                <w:sz w:val="21"/>
              </w:rPr>
              <w:t>前端框架</w:t>
            </w:r>
          </w:p>
        </w:tc>
        <w:tc>
          <w:tcPr>
            <w:tcW w:w="4536" w:type="dxa"/>
          </w:tcPr>
          <w:p w14:paraId="409DAF8D">
            <w:pPr>
              <w:spacing w:before="0" w:after="0" w:line="240" w:lineRule="auto"/>
              <w:jc w:val="left"/>
            </w:pPr>
            <w:r>
              <w:rPr>
                <w:rFonts w:ascii="Times New Roman" w:hAnsi="Times New Roman" w:eastAsia="宋体"/>
                <w:b w:val="0"/>
                <w:sz w:val="21"/>
              </w:rPr>
              <w:t>Vue3 + TypeScript</w:t>
            </w:r>
          </w:p>
        </w:tc>
      </w:tr>
      <w:tr w14:paraId="7567ADEE">
        <w:tc>
          <w:tcPr>
            <w:tcW w:w="4536" w:type="dxa"/>
          </w:tcPr>
          <w:p w14:paraId="65185D02">
            <w:pPr>
              <w:spacing w:before="0" w:after="0" w:line="240" w:lineRule="auto"/>
              <w:jc w:val="left"/>
            </w:pPr>
            <w:r>
              <w:rPr>
                <w:rFonts w:ascii="Times New Roman" w:hAnsi="Times New Roman" w:eastAsia="宋体"/>
                <w:b w:val="0"/>
                <w:sz w:val="21"/>
              </w:rPr>
              <w:t>数据库</w:t>
            </w:r>
          </w:p>
        </w:tc>
        <w:tc>
          <w:tcPr>
            <w:tcW w:w="4536" w:type="dxa"/>
          </w:tcPr>
          <w:p w14:paraId="2731FE39">
            <w:pPr>
              <w:spacing w:before="0" w:after="0" w:line="240" w:lineRule="auto"/>
              <w:jc w:val="left"/>
            </w:pPr>
            <w:r>
              <w:rPr>
                <w:rFonts w:ascii="Times New Roman" w:hAnsi="Times New Roman" w:eastAsia="宋体"/>
                <w:b w:val="0"/>
                <w:sz w:val="21"/>
              </w:rPr>
              <w:t>PostgreSQL 14</w:t>
            </w:r>
          </w:p>
        </w:tc>
      </w:tr>
      <w:tr w14:paraId="6AD07DA0">
        <w:tc>
          <w:tcPr>
            <w:tcW w:w="4536" w:type="dxa"/>
          </w:tcPr>
          <w:p w14:paraId="16976D0E">
            <w:pPr>
              <w:spacing w:before="0" w:after="0" w:line="240" w:lineRule="auto"/>
              <w:jc w:val="left"/>
            </w:pPr>
            <w:r>
              <w:rPr>
                <w:rFonts w:ascii="Times New Roman" w:hAnsi="Times New Roman" w:eastAsia="宋体"/>
                <w:b w:val="0"/>
                <w:sz w:val="21"/>
              </w:rPr>
              <w:t>缓存</w:t>
            </w:r>
          </w:p>
        </w:tc>
        <w:tc>
          <w:tcPr>
            <w:tcW w:w="4536" w:type="dxa"/>
          </w:tcPr>
          <w:p w14:paraId="6D4E9C2C">
            <w:pPr>
              <w:spacing w:before="0" w:after="0" w:line="240" w:lineRule="auto"/>
              <w:jc w:val="left"/>
            </w:pPr>
            <w:r>
              <w:rPr>
                <w:rFonts w:ascii="Times New Roman" w:hAnsi="Times New Roman" w:eastAsia="宋体"/>
                <w:b w:val="0"/>
                <w:sz w:val="21"/>
              </w:rPr>
              <w:t>Redis 7</w:t>
            </w:r>
          </w:p>
        </w:tc>
      </w:tr>
      <w:tr w14:paraId="1BDC98CD">
        <w:tc>
          <w:tcPr>
            <w:tcW w:w="4536" w:type="dxa"/>
          </w:tcPr>
          <w:p w14:paraId="3455A01D">
            <w:pPr>
              <w:spacing w:before="0" w:after="0" w:line="240" w:lineRule="auto"/>
              <w:jc w:val="left"/>
            </w:pPr>
            <w:r>
              <w:rPr>
                <w:rFonts w:ascii="Times New Roman" w:hAnsi="Times New Roman" w:eastAsia="宋体"/>
                <w:b w:val="0"/>
                <w:sz w:val="21"/>
              </w:rPr>
              <w:t>日志组件</w:t>
            </w:r>
          </w:p>
        </w:tc>
        <w:tc>
          <w:tcPr>
            <w:tcW w:w="4536" w:type="dxa"/>
          </w:tcPr>
          <w:p w14:paraId="5E9D3CBF">
            <w:pPr>
              <w:spacing w:before="0" w:after="0" w:line="240" w:lineRule="auto"/>
              <w:jc w:val="left"/>
            </w:pPr>
            <w:r>
              <w:rPr>
                <w:rFonts w:ascii="Times New Roman" w:hAnsi="Times New Roman" w:eastAsia="宋体"/>
                <w:b w:val="0"/>
                <w:sz w:val="21"/>
              </w:rPr>
              <w:t>Elasticsearch</w:t>
            </w:r>
          </w:p>
        </w:tc>
      </w:tr>
      <w:tr w14:paraId="6251B7AF">
        <w:tc>
          <w:tcPr>
            <w:tcW w:w="4536" w:type="dxa"/>
          </w:tcPr>
          <w:p w14:paraId="59268E49">
            <w:pPr>
              <w:spacing w:before="0" w:after="0" w:line="240" w:lineRule="auto"/>
              <w:jc w:val="left"/>
            </w:pPr>
            <w:r>
              <w:rPr>
                <w:rFonts w:ascii="Times New Roman" w:hAnsi="Times New Roman" w:eastAsia="宋体"/>
                <w:b w:val="0"/>
                <w:sz w:val="21"/>
              </w:rPr>
              <w:t>AI 服务</w:t>
            </w:r>
          </w:p>
        </w:tc>
        <w:tc>
          <w:tcPr>
            <w:tcW w:w="4536" w:type="dxa"/>
          </w:tcPr>
          <w:p w14:paraId="0738FA7C">
            <w:pPr>
              <w:spacing w:before="0" w:after="0" w:line="240" w:lineRule="auto"/>
              <w:jc w:val="left"/>
            </w:pPr>
            <w:r>
              <w:rPr>
                <w:rFonts w:ascii="Times New Roman" w:hAnsi="Times New Roman" w:eastAsia="宋体"/>
                <w:b w:val="0"/>
                <w:sz w:val="21"/>
              </w:rPr>
              <w:t>Coze 工作流 + Embedding API</w:t>
            </w:r>
          </w:p>
        </w:tc>
      </w:tr>
      <w:tr w14:paraId="5C9AB603">
        <w:tc>
          <w:tcPr>
            <w:tcW w:w="4536" w:type="dxa"/>
          </w:tcPr>
          <w:p w14:paraId="5DEAABED">
            <w:pPr>
              <w:spacing w:before="0" w:after="0" w:line="240" w:lineRule="auto"/>
              <w:jc w:val="left"/>
            </w:pPr>
            <w:r>
              <w:rPr>
                <w:rFonts w:ascii="Times New Roman" w:hAnsi="Times New Roman" w:eastAsia="宋体"/>
                <w:b w:val="0"/>
                <w:sz w:val="21"/>
              </w:rPr>
              <w:t>测试类型</w:t>
            </w:r>
          </w:p>
        </w:tc>
        <w:tc>
          <w:tcPr>
            <w:tcW w:w="4536" w:type="dxa"/>
          </w:tcPr>
          <w:p w14:paraId="212603E7">
            <w:pPr>
              <w:spacing w:before="0" w:after="0" w:line="240" w:lineRule="auto"/>
              <w:jc w:val="left"/>
            </w:pPr>
            <w:r>
              <w:rPr>
                <w:rFonts w:ascii="Times New Roman" w:hAnsi="Times New Roman" w:eastAsia="宋体"/>
                <w:b w:val="0"/>
                <w:sz w:val="21"/>
              </w:rPr>
              <w:t>接口测试、专项验收、前端测试、人工复核、性能压测</w:t>
            </w:r>
          </w:p>
        </w:tc>
      </w:tr>
    </w:tbl>
    <w:p w14:paraId="67491E44">
      <w:pPr>
        <w:spacing w:before="0" w:after="0" w:line="440" w:lineRule="exact"/>
        <w:ind w:firstLine="420"/>
        <w:jc w:val="left"/>
      </w:pPr>
      <w:r>
        <w:rPr>
          <w:rFonts w:ascii="Times New Roman" w:hAnsi="Times New Roman" w:eastAsia="宋体"/>
          <w:b w:val="0"/>
          <w:sz w:val="24"/>
        </w:rPr>
        <w:t>本项目测试方法可归纳为以下四类：</w:t>
      </w:r>
    </w:p>
    <w:p w14:paraId="4E078945">
      <w:pPr>
        <w:spacing w:before="0" w:after="0" w:line="440" w:lineRule="exact"/>
        <w:ind w:firstLine="420"/>
        <w:jc w:val="left"/>
        <w:outlineLvl w:val="3"/>
        <w:rPr>
          <w:color w:val="auto"/>
        </w:rPr>
      </w:pPr>
      <w:r>
        <w:rPr>
          <w:rFonts w:ascii="Times New Roman" w:hAnsi="Times New Roman" w:eastAsia="宋体"/>
          <w:b w:val="0"/>
          <w:color w:val="auto"/>
          <w:sz w:val="24"/>
        </w:rPr>
        <w:t>在全链路范围内开展接口测试，即针对涵盖整个业务流程各环节的接口进行检测工作。</w:t>
      </w:r>
    </w:p>
    <w:p w14:paraId="3ECB018B">
      <w:pPr>
        <w:spacing w:before="0" w:after="0" w:line="440" w:lineRule="exact"/>
        <w:ind w:firstLine="420"/>
        <w:jc w:val="left"/>
        <w:rPr>
          <w:color w:val="auto"/>
        </w:rPr>
      </w:pPr>
      <w:r>
        <w:rPr>
          <w:rFonts w:ascii="Times New Roman" w:hAnsi="Times New Roman" w:eastAsia="宋体"/>
          <w:b w:val="0"/>
          <w:color w:val="auto"/>
          <w:sz w:val="24"/>
        </w:rPr>
        <w:t>借助脚本对网关，用户，职位，简历，人才，推荐，日志，面试以及统计等接口的基础可用性进行全面验证，重点考量系统是否具备作为一个完整平台运行的能力。</w:t>
      </w:r>
    </w:p>
    <w:p w14:paraId="0A54660D">
      <w:pPr>
        <w:spacing w:before="0" w:after="0" w:line="440" w:lineRule="exact"/>
        <w:ind w:firstLine="420"/>
        <w:jc w:val="left"/>
        <w:outlineLvl w:val="3"/>
        <w:rPr>
          <w:color w:val="auto"/>
        </w:rPr>
      </w:pPr>
      <w:r>
        <w:rPr>
          <w:rFonts w:ascii="Times New Roman" w:hAnsi="Times New Roman" w:eastAsia="宋体"/>
          <w:b w:val="0"/>
          <w:color w:val="auto"/>
          <w:sz w:val="24"/>
        </w:rPr>
        <w:t>（2）针对毕业设计所开展的专项验收测试环节。</w:t>
      </w:r>
    </w:p>
    <w:p w14:paraId="3C6E5A4D">
      <w:pPr>
        <w:spacing w:before="0" w:after="0" w:line="440" w:lineRule="exact"/>
        <w:ind w:firstLine="420"/>
        <w:jc w:val="left"/>
        <w:rPr>
          <w:color w:val="auto"/>
        </w:rPr>
      </w:pPr>
      <w:r>
        <w:rPr>
          <w:rFonts w:ascii="Times New Roman" w:hAnsi="Times New Roman" w:eastAsia="宋体"/>
          <w:b w:val="0"/>
          <w:color w:val="auto"/>
          <w:sz w:val="24"/>
        </w:rPr>
        <w:t>针对毕业设计的关键要求，比如权限控制，简历解析，推荐可解释性，业务闭环以及性能目标等方面展开验证，重判定该项目是否达成开题所设定的目标以及交付的标准。</w:t>
      </w:r>
    </w:p>
    <w:p w14:paraId="000BD29B">
      <w:pPr>
        <w:spacing w:before="0" w:after="0" w:line="440" w:lineRule="exact"/>
        <w:ind w:firstLine="420"/>
        <w:jc w:val="left"/>
        <w:outlineLvl w:val="3"/>
        <w:rPr>
          <w:color w:val="auto"/>
        </w:rPr>
      </w:pPr>
      <w:r>
        <w:rPr>
          <w:rFonts w:ascii="Times New Roman" w:hAnsi="Times New Roman" w:eastAsia="宋体"/>
          <w:b w:val="0"/>
          <w:color w:val="auto"/>
          <w:sz w:val="24"/>
        </w:rPr>
        <w:t>（3）对人工智能生成的样本实施再次检查与核实。</w:t>
      </w:r>
    </w:p>
    <w:p w14:paraId="7092ACEA">
      <w:pPr>
        <w:spacing w:before="0" w:after="0" w:line="440" w:lineRule="exact"/>
        <w:ind w:firstLine="420"/>
        <w:jc w:val="left"/>
        <w:rPr>
          <w:color w:val="auto"/>
        </w:rPr>
      </w:pPr>
      <w:r>
        <w:rPr>
          <w:rFonts w:ascii="Times New Roman" w:hAnsi="Times New Roman" w:eastAsia="宋体"/>
          <w:b w:val="0"/>
          <w:color w:val="auto"/>
          <w:sz w:val="24"/>
        </w:rPr>
        <w:t>从真实PDF简历样本中进行选取，查看OCR文章质量状况，结构化提取成果情形，JD匹配程度以及维度得分是否符合常理。这类测试虽然无法完全取代自动化脚本，却能够对人工智能场景中的“结果合理性”分析起到补充的作用。</w:t>
      </w:r>
    </w:p>
    <w:p w14:paraId="61C87011">
      <w:pPr>
        <w:spacing w:before="0" w:after="0" w:line="440" w:lineRule="exact"/>
        <w:ind w:firstLine="420"/>
        <w:jc w:val="left"/>
        <w:outlineLvl w:val="3"/>
        <w:rPr>
          <w:color w:val="auto"/>
        </w:rPr>
      </w:pPr>
      <w:r>
        <w:rPr>
          <w:rFonts w:ascii="Times New Roman" w:hAnsi="Times New Roman" w:eastAsia="宋体"/>
          <w:b w:val="0"/>
          <w:color w:val="auto"/>
          <w:sz w:val="24"/>
        </w:rPr>
        <w:t>（4）性能压测。</w:t>
      </w:r>
    </w:p>
    <w:p w14:paraId="61D5646E">
      <w:pPr>
        <w:spacing w:before="0" w:after="0" w:line="440" w:lineRule="exact"/>
        <w:ind w:firstLine="420"/>
        <w:jc w:val="left"/>
        <w:rPr>
          <w:color w:val="auto"/>
        </w:rPr>
      </w:pPr>
      <w:r>
        <w:rPr>
          <w:rFonts w:ascii="Times New Roman" w:hAnsi="Times New Roman" w:eastAsia="宋体"/>
          <w:b w:val="0"/>
          <w:color w:val="auto"/>
          <w:sz w:val="24"/>
        </w:rPr>
        <w:t>对比如职位列表，人才列表以及推荐统计这类核心读取接口进行并发压力测试，记录每秒查询率（QPS），平均延迟状况以及第99百分位延迟值，以此验证系统的性能目标。</w:t>
      </w:r>
    </w:p>
    <w:p w14:paraId="037F188D">
      <w:pPr>
        <w:spacing w:before="0" w:after="0" w:line="440" w:lineRule="exact"/>
        <w:ind w:firstLine="420"/>
        <w:jc w:val="left"/>
        <w:rPr>
          <w:color w:val="auto"/>
        </w:rPr>
      </w:pPr>
      <w:r>
        <w:rPr>
          <w:rFonts w:ascii="Times New Roman" w:hAnsi="Times New Roman" w:eastAsia="宋体"/>
          <w:b w:val="0"/>
          <w:color w:val="auto"/>
          <w:sz w:val="24"/>
        </w:rPr>
        <w:t>若要更为直观呈现毕业设计专项验收中各类检查项的分布状况，在本节或测试结果分析处插入图5-1是可行的。</w:t>
      </w:r>
    </w:p>
    <w:p w14:paraId="1CE4BDC1">
      <w:pPr>
        <w:spacing w:before="120" w:after="120" w:line="440" w:lineRule="exact"/>
        <w:jc w:val="center"/>
        <w:rPr>
          <w:rFonts w:ascii="Times New Roman" w:hAnsi="Times New Roman" w:eastAsia="宋体"/>
          <w:b/>
          <w:sz w:val="21"/>
        </w:rPr>
      </w:pPr>
      <w:r>
        <w:rPr>
          <w:rFonts w:ascii="Times New Roman" w:hAnsi="Times New Roman" w:eastAsia="宋体"/>
          <w:b/>
          <w:sz w:val="21"/>
        </w:rPr>
        <w:t>图5-1 专项验收检查项分布</w:t>
      </w:r>
    </w:p>
    <w:p w14:paraId="4B26A097">
      <w:pPr>
        <w:spacing w:before="120" w:after="120" w:line="240" w:lineRule="auto"/>
        <w:jc w:val="center"/>
        <w:rPr>
          <w:rFonts w:hint="eastAsia" w:ascii="Times New Roman" w:hAnsi="Times New Roman" w:eastAsia="宋体"/>
          <w:b/>
          <w:sz w:val="21"/>
          <w:lang w:eastAsia="zh-CN"/>
        </w:rPr>
      </w:pPr>
      <w:r>
        <w:rPr>
          <w:rFonts w:hint="eastAsia" w:ascii="Times New Roman" w:hAnsi="Times New Roman" w:eastAsia="宋体"/>
          <w:b/>
          <w:sz w:val="21"/>
          <w:lang w:eastAsia="zh-CN"/>
        </w:rPr>
        <w:drawing>
          <wp:inline distT="0" distB="0" distL="114300" distR="114300">
            <wp:extent cx="5760085" cy="4501515"/>
            <wp:effectExtent l="0" t="0" r="5715" b="19685"/>
            <wp:docPr id="33" name="图片 33" descr="图5-1-1毕业设计专项验收结果概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图5-1-1毕业设计专项验收结果概览"/>
                    <pic:cNvPicPr>
                      <a:picLocks noChangeAspect="1"/>
                    </pic:cNvPicPr>
                  </pic:nvPicPr>
                  <pic:blipFill>
                    <a:blip r:embed="rId23"/>
                    <a:stretch>
                      <a:fillRect/>
                    </a:stretch>
                  </pic:blipFill>
                  <pic:spPr>
                    <a:xfrm>
                      <a:off x="0" y="0"/>
                      <a:ext cx="5760085" cy="4501515"/>
                    </a:xfrm>
                    <a:prstGeom prst="rect">
                      <a:avLst/>
                    </a:prstGeom>
                  </pic:spPr>
                </pic:pic>
              </a:graphicData>
            </a:graphic>
          </wp:inline>
        </w:drawing>
      </w:r>
    </w:p>
    <w:p w14:paraId="3E6675C6">
      <w:pPr>
        <w:spacing w:before="120" w:after="120" w:line="240" w:lineRule="auto"/>
        <w:jc w:val="center"/>
        <w:rPr>
          <w:rFonts w:hint="eastAsia" w:ascii="Times New Roman" w:hAnsi="Times New Roman" w:eastAsia="宋体"/>
          <w:b/>
          <w:sz w:val="21"/>
          <w:lang w:eastAsia="zh-CN"/>
        </w:rPr>
      </w:pPr>
      <w:r>
        <w:rPr>
          <w:rFonts w:hint="eastAsia" w:ascii="Times New Roman" w:hAnsi="Times New Roman" w:eastAsia="宋体"/>
          <w:b/>
          <w:sz w:val="21"/>
          <w:lang w:eastAsia="zh-CN"/>
        </w:rPr>
        <w:drawing>
          <wp:inline distT="0" distB="0" distL="114300" distR="114300">
            <wp:extent cx="5758815" cy="3535680"/>
            <wp:effectExtent l="0" t="0" r="6985" b="20320"/>
            <wp:docPr id="34" name="图片 34" descr="图5-1-2 专项验收检查项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图5-1-2 专项验收检查项分布"/>
                    <pic:cNvPicPr>
                      <a:picLocks noChangeAspect="1"/>
                    </pic:cNvPicPr>
                  </pic:nvPicPr>
                  <pic:blipFill>
                    <a:blip r:embed="rId24"/>
                    <a:stretch>
                      <a:fillRect/>
                    </a:stretch>
                  </pic:blipFill>
                  <pic:spPr>
                    <a:xfrm>
                      <a:off x="0" y="0"/>
                      <a:ext cx="5758815" cy="3535680"/>
                    </a:xfrm>
                    <a:prstGeom prst="rect">
                      <a:avLst/>
                    </a:prstGeom>
                  </pic:spPr>
                </pic:pic>
              </a:graphicData>
            </a:graphic>
          </wp:inline>
        </w:drawing>
      </w:r>
    </w:p>
    <w:p w14:paraId="3E0B7E30">
      <w:pPr>
        <w:spacing w:before="156" w:after="156" w:line="440" w:lineRule="exact"/>
        <w:jc w:val="left"/>
        <w:outlineLvl w:val="1"/>
      </w:pPr>
      <w:bookmarkStart w:id="257" w:name="_Toc534382750"/>
      <w:bookmarkStart w:id="258" w:name="_Toc1379973379"/>
      <w:bookmarkStart w:id="259" w:name="_Toc856291705"/>
      <w:bookmarkStart w:id="260" w:name="_Toc686483151"/>
      <w:bookmarkStart w:id="261" w:name="_Toc1085763300"/>
      <w:r>
        <w:rPr>
          <w:rFonts w:ascii="Times New Roman" w:hAnsi="Times New Roman" w:eastAsia="黑体"/>
          <w:b/>
          <w:sz w:val="28"/>
        </w:rPr>
        <w:t>5.2 功能测试</w:t>
      </w:r>
      <w:bookmarkEnd w:id="257"/>
      <w:bookmarkEnd w:id="258"/>
      <w:bookmarkEnd w:id="259"/>
      <w:bookmarkEnd w:id="260"/>
      <w:bookmarkEnd w:id="261"/>
    </w:p>
    <w:p w14:paraId="763EEC5E">
      <w:pPr>
        <w:spacing w:before="0" w:after="0" w:line="440" w:lineRule="exact"/>
        <w:ind w:firstLine="420"/>
        <w:jc w:val="left"/>
        <w:rPr>
          <w:color w:val="auto"/>
        </w:rPr>
      </w:pPr>
      <w:r>
        <w:rPr>
          <w:rFonts w:ascii="Times New Roman" w:hAnsi="Times New Roman" w:eastAsia="宋体"/>
          <w:b w:val="0"/>
          <w:color w:val="auto"/>
          <w:sz w:val="24"/>
        </w:rPr>
        <w:t>依据全链路接口测试报告可知，系统总共开展了33项功能测试，并且这33项功能测试均顺利完成，不存在未通过的情形。测试所涉及的范围包含服务健康检查，用户认证，职位管理，简历与评估的相关入口，人才及推荐方面的统计，消息通知，日志审计，面试管理以及数据看板对应的接口。结果显示系统的核心模块已经达成稳定的协同状态，具备为招聘业务闭环提供支撑的基本可用性。</w:t>
      </w:r>
    </w:p>
    <w:p w14:paraId="378E777D">
      <w:pPr>
        <w:spacing w:before="0" w:after="0" w:line="440" w:lineRule="exact"/>
        <w:ind w:firstLine="420"/>
        <w:jc w:val="left"/>
        <w:rPr>
          <w:color w:val="auto"/>
        </w:rPr>
      </w:pPr>
      <w:r>
        <w:rPr>
          <w:rFonts w:ascii="Times New Roman" w:hAnsi="Times New Roman" w:eastAsia="宋体"/>
          <w:b w:val="0"/>
          <w:color w:val="auto"/>
          <w:sz w:val="24"/>
        </w:rPr>
        <w:t>为了便利展现测试覆盖的结构，本文依照功能类别对33项测试开展统计，具体情况如表5-2所示。</w:t>
      </w:r>
    </w:p>
    <w:p w14:paraId="732E5C1D">
      <w:pPr>
        <w:spacing w:before="120" w:after="120" w:line="440" w:lineRule="exact"/>
        <w:jc w:val="center"/>
      </w:pPr>
      <w:r>
        <w:rPr>
          <w:rFonts w:ascii="Times New Roman" w:hAnsi="Times New Roman" w:eastAsia="宋体"/>
          <w:b w:val="0"/>
          <w:sz w:val="21"/>
        </w:rPr>
        <w:t>表 5-2 功能测试分类统计</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4FF6A405">
        <w:tc>
          <w:tcPr>
            <w:tcW w:w="3024" w:type="dxa"/>
          </w:tcPr>
          <w:p w14:paraId="5D95D556">
            <w:pPr>
              <w:spacing w:before="0" w:after="0" w:line="240" w:lineRule="auto"/>
              <w:jc w:val="center"/>
            </w:pPr>
            <w:r>
              <w:rPr>
                <w:rFonts w:ascii="Times New Roman" w:hAnsi="Times New Roman" w:eastAsia="宋体"/>
                <w:b/>
                <w:sz w:val="21"/>
              </w:rPr>
              <w:t>测试类别</w:t>
            </w:r>
          </w:p>
        </w:tc>
        <w:tc>
          <w:tcPr>
            <w:tcW w:w="3024" w:type="dxa"/>
          </w:tcPr>
          <w:p w14:paraId="6340B512">
            <w:pPr>
              <w:spacing w:before="0" w:after="0" w:line="240" w:lineRule="auto"/>
              <w:jc w:val="center"/>
            </w:pPr>
            <w:r>
              <w:rPr>
                <w:rFonts w:ascii="Times New Roman" w:hAnsi="Times New Roman" w:eastAsia="宋体"/>
                <w:b/>
                <w:sz w:val="21"/>
              </w:rPr>
              <w:t>数量</w:t>
            </w:r>
          </w:p>
        </w:tc>
        <w:tc>
          <w:tcPr>
            <w:tcW w:w="3024" w:type="dxa"/>
          </w:tcPr>
          <w:p w14:paraId="36B5920F">
            <w:pPr>
              <w:spacing w:before="0" w:after="0" w:line="240" w:lineRule="auto"/>
              <w:jc w:val="center"/>
            </w:pPr>
            <w:r>
              <w:rPr>
                <w:rFonts w:ascii="Times New Roman" w:hAnsi="Times New Roman" w:eastAsia="宋体"/>
                <w:b/>
                <w:sz w:val="21"/>
              </w:rPr>
              <w:t>说明</w:t>
            </w:r>
          </w:p>
        </w:tc>
      </w:tr>
      <w:tr w14:paraId="03810483">
        <w:tc>
          <w:tcPr>
            <w:tcW w:w="3024" w:type="dxa"/>
          </w:tcPr>
          <w:p w14:paraId="0B5EA936">
            <w:pPr>
              <w:spacing w:before="0" w:after="0" w:line="240" w:lineRule="auto"/>
              <w:jc w:val="left"/>
            </w:pPr>
            <w:r>
              <w:rPr>
                <w:rFonts w:ascii="Times New Roman" w:hAnsi="Times New Roman" w:eastAsia="宋体"/>
                <w:b w:val="0"/>
                <w:sz w:val="21"/>
              </w:rPr>
              <w:t>服务健康检查与基础可用性</w:t>
            </w:r>
          </w:p>
        </w:tc>
        <w:tc>
          <w:tcPr>
            <w:tcW w:w="3024" w:type="dxa"/>
          </w:tcPr>
          <w:p w14:paraId="33E8EA77">
            <w:pPr>
              <w:spacing w:before="0" w:after="0" w:line="240" w:lineRule="auto"/>
              <w:jc w:val="left"/>
            </w:pPr>
            <w:r>
              <w:rPr>
                <w:rFonts w:ascii="Times New Roman" w:hAnsi="Times New Roman" w:eastAsia="宋体"/>
                <w:b w:val="0"/>
                <w:sz w:val="21"/>
              </w:rPr>
              <w:t>9</w:t>
            </w:r>
          </w:p>
        </w:tc>
        <w:tc>
          <w:tcPr>
            <w:tcW w:w="3024" w:type="dxa"/>
          </w:tcPr>
          <w:p w14:paraId="463319DA">
            <w:pPr>
              <w:spacing w:before="0" w:after="0" w:line="240" w:lineRule="auto"/>
              <w:jc w:val="left"/>
            </w:pPr>
            <w:r>
              <w:rPr>
                <w:rFonts w:ascii="Times New Roman" w:hAnsi="Times New Roman" w:eastAsia="宋体"/>
                <w:b w:val="0"/>
                <w:sz w:val="21"/>
              </w:rPr>
              <w:t>验证核心服务运行状态</w:t>
            </w:r>
          </w:p>
        </w:tc>
      </w:tr>
      <w:tr w14:paraId="47B69F6C">
        <w:tc>
          <w:tcPr>
            <w:tcW w:w="3024" w:type="dxa"/>
          </w:tcPr>
          <w:p w14:paraId="1490F495">
            <w:pPr>
              <w:spacing w:before="0" w:after="0" w:line="240" w:lineRule="auto"/>
              <w:jc w:val="left"/>
            </w:pPr>
            <w:r>
              <w:rPr>
                <w:rFonts w:ascii="Times New Roman" w:hAnsi="Times New Roman" w:eastAsia="宋体"/>
                <w:b w:val="0"/>
                <w:sz w:val="21"/>
              </w:rPr>
              <w:t>用户认证与资料接口</w:t>
            </w:r>
          </w:p>
        </w:tc>
        <w:tc>
          <w:tcPr>
            <w:tcW w:w="3024" w:type="dxa"/>
          </w:tcPr>
          <w:p w14:paraId="12ECAD2B">
            <w:pPr>
              <w:spacing w:before="0" w:after="0" w:line="240" w:lineRule="auto"/>
              <w:jc w:val="left"/>
            </w:pPr>
            <w:r>
              <w:rPr>
                <w:rFonts w:ascii="Times New Roman" w:hAnsi="Times New Roman" w:eastAsia="宋体"/>
                <w:b w:val="0"/>
                <w:sz w:val="21"/>
              </w:rPr>
              <w:t>4</w:t>
            </w:r>
          </w:p>
        </w:tc>
        <w:tc>
          <w:tcPr>
            <w:tcW w:w="3024" w:type="dxa"/>
          </w:tcPr>
          <w:p w14:paraId="583B290D">
            <w:pPr>
              <w:spacing w:before="0" w:after="0" w:line="240" w:lineRule="auto"/>
              <w:jc w:val="left"/>
            </w:pPr>
            <w:r>
              <w:rPr>
                <w:rFonts w:ascii="Times New Roman" w:hAnsi="Times New Roman" w:eastAsia="宋体"/>
                <w:b w:val="0"/>
                <w:sz w:val="21"/>
              </w:rPr>
              <w:t>验证注册、登录、资料获取</w:t>
            </w:r>
          </w:p>
        </w:tc>
      </w:tr>
      <w:tr w14:paraId="46A6CDFA">
        <w:tc>
          <w:tcPr>
            <w:tcW w:w="3024" w:type="dxa"/>
          </w:tcPr>
          <w:p w14:paraId="22A5EED6">
            <w:pPr>
              <w:spacing w:before="0" w:after="0" w:line="240" w:lineRule="auto"/>
              <w:jc w:val="left"/>
            </w:pPr>
            <w:r>
              <w:rPr>
                <w:rFonts w:ascii="Times New Roman" w:hAnsi="Times New Roman" w:eastAsia="宋体"/>
                <w:b w:val="0"/>
                <w:sz w:val="21"/>
              </w:rPr>
              <w:t>职位管理相关接口</w:t>
            </w:r>
          </w:p>
        </w:tc>
        <w:tc>
          <w:tcPr>
            <w:tcW w:w="3024" w:type="dxa"/>
          </w:tcPr>
          <w:p w14:paraId="3561ED1B">
            <w:pPr>
              <w:spacing w:before="0" w:after="0" w:line="240" w:lineRule="auto"/>
              <w:jc w:val="left"/>
            </w:pPr>
            <w:r>
              <w:rPr>
                <w:rFonts w:ascii="Times New Roman" w:hAnsi="Times New Roman" w:eastAsia="宋体"/>
                <w:b w:val="0"/>
                <w:sz w:val="21"/>
              </w:rPr>
              <w:t>2</w:t>
            </w:r>
          </w:p>
        </w:tc>
        <w:tc>
          <w:tcPr>
            <w:tcW w:w="3024" w:type="dxa"/>
          </w:tcPr>
          <w:p w14:paraId="286CAC33">
            <w:pPr>
              <w:spacing w:before="0" w:after="0" w:line="240" w:lineRule="auto"/>
              <w:jc w:val="left"/>
            </w:pPr>
            <w:r>
              <w:rPr>
                <w:rFonts w:ascii="Times New Roman" w:hAnsi="Times New Roman" w:eastAsia="宋体"/>
                <w:b w:val="0"/>
                <w:sz w:val="21"/>
              </w:rPr>
              <w:t>验证职位查询与创建</w:t>
            </w:r>
          </w:p>
        </w:tc>
      </w:tr>
      <w:tr w14:paraId="41D7B17F">
        <w:tc>
          <w:tcPr>
            <w:tcW w:w="3024" w:type="dxa"/>
          </w:tcPr>
          <w:p w14:paraId="4A027D46">
            <w:pPr>
              <w:spacing w:before="0" w:after="0" w:line="240" w:lineRule="auto"/>
              <w:jc w:val="left"/>
            </w:pPr>
            <w:r>
              <w:rPr>
                <w:rFonts w:ascii="Times New Roman" w:hAnsi="Times New Roman" w:eastAsia="宋体"/>
                <w:b w:val="0"/>
                <w:sz w:val="21"/>
              </w:rPr>
              <w:t>简历与 AI 评估入口相关接口</w:t>
            </w:r>
          </w:p>
        </w:tc>
        <w:tc>
          <w:tcPr>
            <w:tcW w:w="3024" w:type="dxa"/>
          </w:tcPr>
          <w:p w14:paraId="16EB4238">
            <w:pPr>
              <w:spacing w:before="0" w:after="0" w:line="240" w:lineRule="auto"/>
              <w:jc w:val="left"/>
            </w:pPr>
            <w:r>
              <w:rPr>
                <w:rFonts w:ascii="Times New Roman" w:hAnsi="Times New Roman" w:eastAsia="宋体"/>
                <w:b w:val="0"/>
                <w:sz w:val="21"/>
              </w:rPr>
              <w:t>2</w:t>
            </w:r>
          </w:p>
        </w:tc>
        <w:tc>
          <w:tcPr>
            <w:tcW w:w="3024" w:type="dxa"/>
          </w:tcPr>
          <w:p w14:paraId="70D7D53B">
            <w:pPr>
              <w:spacing w:before="0" w:after="0" w:line="240" w:lineRule="auto"/>
              <w:jc w:val="left"/>
            </w:pPr>
            <w:r>
              <w:rPr>
                <w:rFonts w:ascii="Times New Roman" w:hAnsi="Times New Roman" w:eastAsia="宋体"/>
                <w:b w:val="0"/>
                <w:sz w:val="21"/>
              </w:rPr>
              <w:t>验证简历列表与评估入口可访问</w:t>
            </w:r>
          </w:p>
        </w:tc>
      </w:tr>
      <w:tr w14:paraId="52DC2CAB">
        <w:tc>
          <w:tcPr>
            <w:tcW w:w="3024" w:type="dxa"/>
          </w:tcPr>
          <w:p w14:paraId="61154AD0">
            <w:pPr>
              <w:spacing w:before="0" w:after="0" w:line="240" w:lineRule="auto"/>
              <w:jc w:val="left"/>
            </w:pPr>
            <w:r>
              <w:rPr>
                <w:rFonts w:ascii="Times New Roman" w:hAnsi="Times New Roman" w:eastAsia="宋体"/>
                <w:b w:val="0"/>
                <w:sz w:val="21"/>
              </w:rPr>
              <w:t>人才与推荐统计相关接口</w:t>
            </w:r>
          </w:p>
        </w:tc>
        <w:tc>
          <w:tcPr>
            <w:tcW w:w="3024" w:type="dxa"/>
          </w:tcPr>
          <w:p w14:paraId="3CAA957E">
            <w:pPr>
              <w:spacing w:before="0" w:after="0" w:line="240" w:lineRule="auto"/>
              <w:jc w:val="left"/>
            </w:pPr>
            <w:r>
              <w:rPr>
                <w:rFonts w:ascii="Times New Roman" w:hAnsi="Times New Roman" w:eastAsia="宋体"/>
                <w:b w:val="0"/>
                <w:sz w:val="21"/>
              </w:rPr>
              <w:t>2</w:t>
            </w:r>
          </w:p>
        </w:tc>
        <w:tc>
          <w:tcPr>
            <w:tcW w:w="3024" w:type="dxa"/>
          </w:tcPr>
          <w:p w14:paraId="65FB4D81">
            <w:pPr>
              <w:spacing w:before="0" w:after="0" w:line="240" w:lineRule="auto"/>
              <w:jc w:val="left"/>
            </w:pPr>
            <w:r>
              <w:rPr>
                <w:rFonts w:ascii="Times New Roman" w:hAnsi="Times New Roman" w:eastAsia="宋体"/>
                <w:b w:val="0"/>
                <w:sz w:val="21"/>
              </w:rPr>
              <w:t>验证人才列表与推荐统计</w:t>
            </w:r>
          </w:p>
        </w:tc>
      </w:tr>
      <w:tr w14:paraId="0A4BBFFC">
        <w:tc>
          <w:tcPr>
            <w:tcW w:w="3024" w:type="dxa"/>
          </w:tcPr>
          <w:p w14:paraId="53E452AD">
            <w:pPr>
              <w:spacing w:before="0" w:after="0" w:line="240" w:lineRule="auto"/>
              <w:jc w:val="left"/>
            </w:pPr>
            <w:r>
              <w:rPr>
                <w:rFonts w:ascii="Times New Roman" w:hAnsi="Times New Roman" w:eastAsia="宋体"/>
                <w:b w:val="0"/>
                <w:sz w:val="21"/>
              </w:rPr>
              <w:t>消息与通知相关接口</w:t>
            </w:r>
          </w:p>
        </w:tc>
        <w:tc>
          <w:tcPr>
            <w:tcW w:w="3024" w:type="dxa"/>
          </w:tcPr>
          <w:p w14:paraId="62FD655F">
            <w:pPr>
              <w:spacing w:before="0" w:after="0" w:line="240" w:lineRule="auto"/>
              <w:jc w:val="left"/>
            </w:pPr>
            <w:r>
              <w:rPr>
                <w:rFonts w:ascii="Times New Roman" w:hAnsi="Times New Roman" w:eastAsia="宋体"/>
                <w:b w:val="0"/>
                <w:sz w:val="21"/>
              </w:rPr>
              <w:t>2</w:t>
            </w:r>
          </w:p>
        </w:tc>
        <w:tc>
          <w:tcPr>
            <w:tcW w:w="3024" w:type="dxa"/>
          </w:tcPr>
          <w:p w14:paraId="27E873E2">
            <w:pPr>
              <w:spacing w:before="0" w:after="0" w:line="240" w:lineRule="auto"/>
              <w:jc w:val="left"/>
            </w:pPr>
            <w:r>
              <w:rPr>
                <w:rFonts w:ascii="Times New Roman" w:hAnsi="Times New Roman" w:eastAsia="宋体"/>
                <w:b w:val="0"/>
                <w:sz w:val="21"/>
              </w:rPr>
              <w:t>验证消息列表与未读数</w:t>
            </w:r>
          </w:p>
        </w:tc>
      </w:tr>
      <w:tr w14:paraId="3D426E96">
        <w:tc>
          <w:tcPr>
            <w:tcW w:w="3024" w:type="dxa"/>
          </w:tcPr>
          <w:p w14:paraId="4446DCB8">
            <w:pPr>
              <w:spacing w:before="0" w:after="0" w:line="240" w:lineRule="auto"/>
              <w:jc w:val="left"/>
            </w:pPr>
            <w:r>
              <w:rPr>
                <w:rFonts w:ascii="Times New Roman" w:hAnsi="Times New Roman" w:eastAsia="宋体"/>
                <w:b w:val="0"/>
                <w:sz w:val="21"/>
              </w:rPr>
              <w:t>日志审计相关接口</w:t>
            </w:r>
          </w:p>
        </w:tc>
        <w:tc>
          <w:tcPr>
            <w:tcW w:w="3024" w:type="dxa"/>
          </w:tcPr>
          <w:p w14:paraId="64840CCE">
            <w:pPr>
              <w:spacing w:before="0" w:after="0" w:line="240" w:lineRule="auto"/>
              <w:jc w:val="left"/>
            </w:pPr>
            <w:r>
              <w:rPr>
                <w:rFonts w:ascii="Times New Roman" w:hAnsi="Times New Roman" w:eastAsia="宋体"/>
                <w:b w:val="0"/>
                <w:sz w:val="21"/>
              </w:rPr>
              <w:t>4</w:t>
            </w:r>
          </w:p>
        </w:tc>
        <w:tc>
          <w:tcPr>
            <w:tcW w:w="3024" w:type="dxa"/>
          </w:tcPr>
          <w:p w14:paraId="6AD906F0">
            <w:pPr>
              <w:spacing w:before="0" w:after="0" w:line="240" w:lineRule="auto"/>
              <w:jc w:val="left"/>
            </w:pPr>
            <w:r>
              <w:rPr>
                <w:rFonts w:ascii="Times New Roman" w:hAnsi="Times New Roman" w:eastAsia="宋体"/>
                <w:b w:val="0"/>
                <w:sz w:val="21"/>
              </w:rPr>
              <w:t>验证日志查询、统计、服务与动作类型</w:t>
            </w:r>
          </w:p>
        </w:tc>
      </w:tr>
      <w:tr w14:paraId="69BEA8B1">
        <w:tc>
          <w:tcPr>
            <w:tcW w:w="3024" w:type="dxa"/>
          </w:tcPr>
          <w:p w14:paraId="2075FBEA">
            <w:pPr>
              <w:spacing w:before="0" w:after="0" w:line="240" w:lineRule="auto"/>
              <w:jc w:val="left"/>
            </w:pPr>
            <w:r>
              <w:rPr>
                <w:rFonts w:ascii="Times New Roman" w:hAnsi="Times New Roman" w:eastAsia="宋体"/>
                <w:b w:val="0"/>
                <w:sz w:val="21"/>
              </w:rPr>
              <w:t>面试管理相关接口</w:t>
            </w:r>
          </w:p>
        </w:tc>
        <w:tc>
          <w:tcPr>
            <w:tcW w:w="3024" w:type="dxa"/>
          </w:tcPr>
          <w:p w14:paraId="74DCC07A">
            <w:pPr>
              <w:spacing w:before="0" w:after="0" w:line="240" w:lineRule="auto"/>
              <w:jc w:val="left"/>
            </w:pPr>
            <w:r>
              <w:rPr>
                <w:rFonts w:ascii="Times New Roman" w:hAnsi="Times New Roman" w:eastAsia="宋体"/>
                <w:b w:val="0"/>
                <w:sz w:val="21"/>
              </w:rPr>
              <w:t>1</w:t>
            </w:r>
          </w:p>
        </w:tc>
        <w:tc>
          <w:tcPr>
            <w:tcW w:w="3024" w:type="dxa"/>
          </w:tcPr>
          <w:p w14:paraId="40D0CE08">
            <w:pPr>
              <w:spacing w:before="0" w:after="0" w:line="240" w:lineRule="auto"/>
              <w:jc w:val="left"/>
            </w:pPr>
            <w:r>
              <w:rPr>
                <w:rFonts w:ascii="Times New Roman" w:hAnsi="Times New Roman" w:eastAsia="宋体"/>
                <w:b w:val="0"/>
                <w:sz w:val="21"/>
              </w:rPr>
              <w:t>验证面试列表接口</w:t>
            </w:r>
          </w:p>
        </w:tc>
      </w:tr>
      <w:tr w14:paraId="1876D38B">
        <w:tc>
          <w:tcPr>
            <w:tcW w:w="3024" w:type="dxa"/>
          </w:tcPr>
          <w:p w14:paraId="0969C62F">
            <w:pPr>
              <w:spacing w:before="0" w:after="0" w:line="240" w:lineRule="auto"/>
              <w:jc w:val="left"/>
            </w:pPr>
            <w:r>
              <w:rPr>
                <w:rFonts w:ascii="Times New Roman" w:hAnsi="Times New Roman" w:eastAsia="宋体"/>
                <w:b w:val="0"/>
                <w:sz w:val="21"/>
              </w:rPr>
              <w:t>数据看板与统计接口</w:t>
            </w:r>
          </w:p>
        </w:tc>
        <w:tc>
          <w:tcPr>
            <w:tcW w:w="3024" w:type="dxa"/>
          </w:tcPr>
          <w:p w14:paraId="5CF8E8DF">
            <w:pPr>
              <w:spacing w:before="0" w:after="0" w:line="240" w:lineRule="auto"/>
              <w:jc w:val="left"/>
            </w:pPr>
            <w:r>
              <w:rPr>
                <w:rFonts w:ascii="Times New Roman" w:hAnsi="Times New Roman" w:eastAsia="宋体"/>
                <w:b w:val="0"/>
                <w:sz w:val="21"/>
              </w:rPr>
              <w:t>7</w:t>
            </w:r>
          </w:p>
        </w:tc>
        <w:tc>
          <w:tcPr>
            <w:tcW w:w="3024" w:type="dxa"/>
          </w:tcPr>
          <w:p w14:paraId="0A8974EA">
            <w:pPr>
              <w:spacing w:before="0" w:after="0" w:line="240" w:lineRule="auto"/>
              <w:jc w:val="left"/>
            </w:pPr>
            <w:r>
              <w:rPr>
                <w:rFonts w:ascii="Times New Roman" w:hAnsi="Times New Roman" w:eastAsia="宋体"/>
                <w:b w:val="0"/>
                <w:sz w:val="21"/>
              </w:rPr>
              <w:t>验证仪表盘、漏斗、趋势、排行等数据接口</w:t>
            </w:r>
          </w:p>
        </w:tc>
      </w:tr>
    </w:tbl>
    <w:p w14:paraId="23A4C2E9">
      <w:pPr>
        <w:spacing w:before="0" w:after="0" w:line="440" w:lineRule="exact"/>
        <w:ind w:firstLine="420"/>
        <w:jc w:val="left"/>
      </w:pPr>
      <w:r>
        <w:rPr>
          <w:rFonts w:ascii="Times New Roman" w:hAnsi="Times New Roman" w:eastAsia="宋体"/>
          <w:b w:val="0"/>
          <w:color w:val="auto"/>
          <w:sz w:val="24"/>
        </w:rPr>
        <w:t>若要更直观展现全链路接口测试的覆盖范畴，在本节中插入图5-2是可行的做法。</w:t>
      </w:r>
    </w:p>
    <w:p w14:paraId="197DCC61">
      <w:pPr>
        <w:spacing w:before="120" w:after="120" w:line="440" w:lineRule="exact"/>
        <w:jc w:val="center"/>
        <w:rPr>
          <w:rFonts w:ascii="Times New Roman" w:hAnsi="Times New Roman" w:eastAsia="宋体"/>
          <w:b/>
          <w:sz w:val="21"/>
        </w:rPr>
      </w:pPr>
      <w:r>
        <w:rPr>
          <w:rFonts w:ascii="Times New Roman" w:hAnsi="Times New Roman" w:eastAsia="宋体"/>
          <w:b/>
          <w:sz w:val="21"/>
        </w:rPr>
        <w:t>图5-2 接口测试分类统计</w:t>
      </w:r>
    </w:p>
    <w:p w14:paraId="5185F99C">
      <w:pPr>
        <w:spacing w:before="120" w:after="120" w:line="240" w:lineRule="auto"/>
        <w:jc w:val="center"/>
        <w:rPr>
          <w:rFonts w:hint="eastAsia" w:ascii="Times New Roman" w:hAnsi="Times New Roman" w:eastAsia="宋体"/>
          <w:b/>
          <w:sz w:val="21"/>
          <w:lang w:eastAsia="zh-CN"/>
        </w:rPr>
      </w:pPr>
      <w:r>
        <w:rPr>
          <w:rFonts w:hint="eastAsia" w:ascii="Times New Roman" w:hAnsi="Times New Roman" w:eastAsia="宋体"/>
          <w:b/>
          <w:sz w:val="21"/>
          <w:lang w:eastAsia="zh-CN"/>
        </w:rPr>
        <w:drawing>
          <wp:inline distT="0" distB="0" distL="114300" distR="114300">
            <wp:extent cx="5759450" cy="2679065"/>
            <wp:effectExtent l="0" t="0" r="6350" b="13335"/>
            <wp:docPr id="35" name="图片 35" descr="图5-2 接口测试分类统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图5-2 接口测试分类统计"/>
                    <pic:cNvPicPr>
                      <a:picLocks noChangeAspect="1"/>
                    </pic:cNvPicPr>
                  </pic:nvPicPr>
                  <pic:blipFill>
                    <a:blip r:embed="rId25"/>
                    <a:stretch>
                      <a:fillRect/>
                    </a:stretch>
                  </pic:blipFill>
                  <pic:spPr>
                    <a:xfrm>
                      <a:off x="0" y="0"/>
                      <a:ext cx="5759450" cy="2679065"/>
                    </a:xfrm>
                    <a:prstGeom prst="rect">
                      <a:avLst/>
                    </a:prstGeom>
                  </pic:spPr>
                </pic:pic>
              </a:graphicData>
            </a:graphic>
          </wp:inline>
        </w:drawing>
      </w:r>
    </w:p>
    <w:p w14:paraId="1A453107">
      <w:pPr>
        <w:spacing w:before="0" w:after="0" w:line="440" w:lineRule="exact"/>
        <w:ind w:firstLine="420"/>
        <w:jc w:val="left"/>
        <w:rPr>
          <w:color w:val="auto"/>
        </w:rPr>
      </w:pPr>
      <w:r>
        <w:rPr>
          <w:rFonts w:ascii="Times New Roman" w:hAnsi="Times New Roman" w:eastAsia="宋体"/>
          <w:b w:val="0"/>
          <w:color w:val="auto"/>
          <w:sz w:val="24"/>
        </w:rPr>
        <w:t>从分类结果的角度进行观察，测试不仅涵盖业务主链路，还涉及日志以及统计等许多支撑能力，此表明系统已经具备“可运行，可管理，可追踪”的平台特性，并非仅仅完成单模块的原型构建。</w:t>
      </w:r>
    </w:p>
    <w:p w14:paraId="015D5350">
      <w:pPr>
        <w:spacing w:before="156" w:after="156" w:line="440" w:lineRule="exact"/>
        <w:jc w:val="left"/>
        <w:outlineLvl w:val="1"/>
      </w:pPr>
      <w:bookmarkStart w:id="262" w:name="_Toc594267496"/>
      <w:bookmarkStart w:id="263" w:name="_Toc1255234541"/>
      <w:bookmarkStart w:id="264" w:name="_Toc1406767388"/>
      <w:bookmarkStart w:id="265" w:name="_Toc389193253"/>
      <w:bookmarkStart w:id="266" w:name="_Toc1440167173"/>
      <w:r>
        <w:rPr>
          <w:rFonts w:ascii="Times New Roman" w:hAnsi="Times New Roman" w:eastAsia="黑体"/>
          <w:b/>
          <w:sz w:val="28"/>
        </w:rPr>
        <w:t>5.3 权限与安全测试</w:t>
      </w:r>
      <w:bookmarkEnd w:id="262"/>
      <w:bookmarkEnd w:id="263"/>
      <w:bookmarkEnd w:id="264"/>
      <w:bookmarkEnd w:id="265"/>
      <w:bookmarkEnd w:id="266"/>
    </w:p>
    <w:p w14:paraId="550E13C7">
      <w:pPr>
        <w:spacing w:before="0" w:after="0" w:line="440" w:lineRule="exact"/>
        <w:ind w:firstLine="420"/>
        <w:jc w:val="left"/>
        <w:rPr>
          <w:color w:val="auto"/>
        </w:rPr>
      </w:pPr>
      <w:r>
        <w:rPr>
          <w:rFonts w:ascii="Times New Roman" w:hAnsi="Times New Roman" w:eastAsia="宋体"/>
          <w:b w:val="0"/>
          <w:color w:val="auto"/>
          <w:sz w:val="24"/>
        </w:rPr>
        <w:t>依据毕业设计专项验收呈现的结果，已确认系统能让HR用户正常访问后台日志以及业务数据接口，而求职者用户无法访问后台人才管理接口及操作日志接口。此结果体现出该系统在角色权限把控方面，不仅前端存在限制，后端接口层面也具备切实的鉴权功能。</w:t>
      </w:r>
    </w:p>
    <w:p w14:paraId="7F961427">
      <w:pPr>
        <w:spacing w:before="0" w:after="0" w:line="440" w:lineRule="exact"/>
        <w:ind w:firstLine="420"/>
        <w:jc w:val="left"/>
        <w:rPr>
          <w:color w:val="auto"/>
        </w:rPr>
      </w:pPr>
      <w:r>
        <w:rPr>
          <w:rFonts w:ascii="Times New Roman" w:hAnsi="Times New Roman" w:eastAsia="宋体"/>
          <w:b w:val="0"/>
          <w:color w:val="auto"/>
          <w:sz w:val="24"/>
        </w:rPr>
        <w:t>在毕业设计项目的情境下，这一方面展现出极为关键的意义。众多课程设计系统仅在前端对菜单或者按钮进行隐藏处理，但是缺乏后端接口层面的权限管控，这致使权限方面的隔离状况不够完善。当下该项目经专项验收得以验证，后端接口鉴权具备兜底功能，此状况表明系统在安全性以及工程完整性维度上根基稳固。</w:t>
      </w:r>
    </w:p>
    <w:p w14:paraId="45C51E8E">
      <w:pPr>
        <w:spacing w:before="0" w:after="0" w:line="440" w:lineRule="exact"/>
        <w:ind w:firstLine="420"/>
        <w:jc w:val="left"/>
        <w:rPr>
          <w:color w:val="auto"/>
        </w:rPr>
      </w:pPr>
      <w:r>
        <w:rPr>
          <w:rFonts w:ascii="Times New Roman" w:hAnsi="Times New Roman" w:eastAsia="宋体"/>
          <w:b w:val="0"/>
          <w:color w:val="auto"/>
          <w:sz w:val="24"/>
        </w:rPr>
        <w:t>另外，操作日志以及消息模块的存在，同样使系统具备良好的可追踪特性和过程留痕能力，进而为后续的审计工作和问题排查等提供基础性支撑。</w:t>
      </w:r>
    </w:p>
    <w:p w14:paraId="5A5A550D">
      <w:pPr>
        <w:spacing w:before="156" w:after="156" w:line="440" w:lineRule="exact"/>
        <w:jc w:val="left"/>
        <w:outlineLvl w:val="1"/>
      </w:pPr>
      <w:bookmarkStart w:id="267" w:name="_Toc2054846722"/>
      <w:bookmarkStart w:id="268" w:name="_Toc601491274"/>
      <w:bookmarkStart w:id="269" w:name="_Toc2083298056"/>
      <w:bookmarkStart w:id="270" w:name="_Toc1995066106"/>
      <w:bookmarkStart w:id="271" w:name="_Toc1892020293"/>
      <w:r>
        <w:rPr>
          <w:rFonts w:ascii="Times New Roman" w:hAnsi="Times New Roman" w:eastAsia="黑体"/>
          <w:b/>
          <w:sz w:val="28"/>
        </w:rPr>
        <w:t>5.4 AI 能力测试</w:t>
      </w:r>
      <w:bookmarkEnd w:id="267"/>
      <w:bookmarkEnd w:id="268"/>
      <w:bookmarkEnd w:id="269"/>
      <w:bookmarkEnd w:id="270"/>
      <w:bookmarkEnd w:id="271"/>
    </w:p>
    <w:p w14:paraId="64FDFD8E">
      <w:pPr>
        <w:spacing w:before="0" w:after="0" w:line="440" w:lineRule="exact"/>
        <w:ind w:firstLine="420"/>
        <w:jc w:val="left"/>
        <w:rPr>
          <w:color w:val="auto"/>
        </w:rPr>
      </w:pPr>
      <w:r>
        <w:rPr>
          <w:rFonts w:ascii="Times New Roman" w:hAnsi="Times New Roman" w:eastAsia="宋体"/>
          <w:b w:val="0"/>
          <w:color w:val="auto"/>
          <w:sz w:val="24"/>
        </w:rPr>
        <w:t>为了更为清晰地阐述AI模块在工程方面的可用程度，除开展工程联调测试外，本文还进行典型样本的复核以及案例的详尽分析。这部分不再以大规模离线统计作为核心，而是将重心置于对三个问题的解答上：其一简历文章能否被稳定提取并顺利进入评估链路；其二系统是否有能力输出可用于业务判断的结构化结果；其三评估理由，维度分数以及过程日志是否可支撑人工复核。</w:t>
      </w:r>
    </w:p>
    <w:p w14:paraId="381B887F">
      <w:pPr>
        <w:spacing w:before="156" w:after="156" w:line="440" w:lineRule="exact"/>
        <w:jc w:val="left"/>
        <w:outlineLvl w:val="2"/>
      </w:pPr>
      <w:bookmarkStart w:id="272" w:name="_Toc266379284"/>
      <w:bookmarkStart w:id="273" w:name="_Toc1417046504"/>
      <w:r>
        <w:rPr>
          <w:rFonts w:ascii="Times New Roman" w:hAnsi="Times New Roman" w:eastAsia="黑体"/>
          <w:b/>
          <w:sz w:val="24"/>
        </w:rPr>
        <w:t>5.4.1 测试样本与复核方式</w:t>
      </w:r>
      <w:bookmarkEnd w:id="272"/>
      <w:bookmarkEnd w:id="273"/>
    </w:p>
    <w:p w14:paraId="0DB7647F">
      <w:pPr>
        <w:spacing w:before="0" w:after="0" w:line="440" w:lineRule="exact"/>
        <w:ind w:firstLine="420"/>
        <w:jc w:val="left"/>
        <w:rPr>
          <w:color w:val="auto"/>
        </w:rPr>
      </w:pPr>
      <w:r>
        <w:rPr>
          <w:rFonts w:ascii="Times New Roman" w:hAnsi="Times New Roman" w:eastAsia="宋体"/>
          <w:b w:val="0"/>
          <w:color w:val="auto"/>
          <w:sz w:val="24"/>
        </w:rPr>
        <w:t>AI能力测试包含两部分内容，其一为对典型真实简历样本开展案例复核，其二是围绕100份标准化简历样本进行量化准确度方面的实验。基于对个人信息保护相关要求的考量，在论文中仅呈现经过去标识化处理后的关键信息，且复核流程主要从如下若干方面来开展。</w:t>
      </w:r>
    </w:p>
    <w:p w14:paraId="453E737D">
      <w:pPr>
        <w:spacing w:before="0" w:after="0" w:line="440" w:lineRule="exact"/>
        <w:jc w:val="left"/>
        <w:rPr>
          <w:color w:val="auto"/>
        </w:rPr>
      </w:pPr>
      <w:r>
        <w:rPr>
          <w:rFonts w:ascii="Times New Roman" w:hAnsi="Times New Roman" w:eastAsia="宋体"/>
          <w:b w:val="0"/>
          <w:color w:val="auto"/>
          <w:sz w:val="24"/>
        </w:rPr>
        <w:t>需检查OCR或者文章提取后的简历文章，查看其中是否留存教育相关情况，工作经历内容，技能方面信息以及联系方式这类核心字段。</w:t>
      </w:r>
    </w:p>
    <w:p w14:paraId="0B6F417B">
      <w:pPr>
        <w:spacing w:before="0" w:after="0" w:line="440" w:lineRule="exact"/>
        <w:jc w:val="left"/>
        <w:rPr>
          <w:color w:val="auto"/>
        </w:rPr>
      </w:pPr>
      <w:r>
        <w:rPr>
          <w:rFonts w:ascii="Times New Roman" w:hAnsi="Times New Roman" w:eastAsia="宋体"/>
          <w:b w:val="0"/>
          <w:color w:val="auto"/>
          <w:sz w:val="24"/>
        </w:rPr>
        <w:t>2.对人工智能评估进行检查，查看其能否给出总分，等级，与工作描述（JD）的匹配分值，分维度的评分，录用方面的建议以及面试时需关注的要点。</w:t>
      </w:r>
    </w:p>
    <w:p w14:paraId="7EAFB23D">
      <w:pPr>
        <w:spacing w:before="0" w:after="0" w:line="440" w:lineRule="exact"/>
        <w:jc w:val="left"/>
        <w:rPr>
          <w:color w:val="auto"/>
        </w:rPr>
      </w:pPr>
      <w:r>
        <w:rPr>
          <w:rFonts w:ascii="Times New Roman" w:hAnsi="Times New Roman" w:eastAsia="宋体"/>
          <w:b w:val="0"/>
          <w:color w:val="auto"/>
          <w:sz w:val="24"/>
        </w:rPr>
        <w:t>3.需检查比如`reason`，`match_details`这类解释性字段，查看其是否与简历所呈现的事实以及岗位的具体要求相符合。</w:t>
      </w:r>
    </w:p>
    <w:p w14:paraId="704EB45A">
      <w:pPr>
        <w:spacing w:before="0" w:after="0" w:line="440" w:lineRule="exact"/>
        <w:jc w:val="left"/>
        <w:rPr>
          <w:color w:val="auto"/>
        </w:rPr>
      </w:pPr>
      <w:r>
        <w:rPr>
          <w:rFonts w:ascii="Times New Roman" w:hAnsi="Times New Roman" w:eastAsia="宋体"/>
          <w:b w:val="0"/>
          <w:color w:val="auto"/>
          <w:sz w:val="24"/>
        </w:rPr>
        <w:t>4.需核查`ai_process_logs`，查看其是否具备记录OCR，Embedding，RAG以及LLM阶段状态的能力，具备该能力是为了支持链路的回放与异常的排查工作。</w:t>
      </w:r>
    </w:p>
    <w:p w14:paraId="0B4F781D">
      <w:pPr>
        <w:spacing w:before="0" w:after="0" w:line="440" w:lineRule="exact"/>
        <w:ind w:firstLine="420"/>
        <w:jc w:val="left"/>
        <w:rPr>
          <w:color w:val="auto"/>
        </w:rPr>
      </w:pPr>
      <w:r>
        <w:rPr>
          <w:rFonts w:ascii="Times New Roman" w:hAnsi="Times New Roman" w:eastAsia="宋体"/>
          <w:b w:val="0"/>
          <w:color w:val="auto"/>
          <w:sz w:val="24"/>
        </w:rPr>
        <w:t>在量化实验方面，本文选取`makeREsume/FairCV/output_backend_100`中生成的100份标准化后端开发工程师简历样本，依照“每份简历仅取用最新一次评估结果”的标准进行统计，目的是避免重复评估记录对结论产生干扰。这种方式留存了案例复核重强调的解释性观察，还增添了与开题目标直接呼应的准确度量化方面的证据。</w:t>
      </w:r>
    </w:p>
    <w:p w14:paraId="0E69CDCE">
      <w:pPr>
        <w:spacing w:before="156" w:after="156" w:line="440" w:lineRule="exact"/>
        <w:jc w:val="left"/>
        <w:outlineLvl w:val="2"/>
      </w:pPr>
      <w:bookmarkStart w:id="274" w:name="_Toc1680705840"/>
      <w:bookmarkStart w:id="275" w:name="_Toc706947498"/>
      <w:r>
        <w:rPr>
          <w:rFonts w:ascii="Times New Roman" w:hAnsi="Times New Roman" w:eastAsia="黑体"/>
          <w:b/>
          <w:sz w:val="24"/>
        </w:rPr>
        <w:t>5.4.2 复核维度与判断依据</w:t>
      </w:r>
      <w:bookmarkEnd w:id="274"/>
      <w:bookmarkEnd w:id="275"/>
    </w:p>
    <w:p w14:paraId="7FEFDBB9">
      <w:pPr>
        <w:spacing w:before="0" w:after="0" w:line="440" w:lineRule="exact"/>
        <w:ind w:firstLine="420"/>
        <w:jc w:val="left"/>
        <w:rPr>
          <w:color w:val="auto"/>
        </w:rPr>
      </w:pPr>
      <w:r>
        <w:rPr>
          <w:rFonts w:ascii="Times New Roman" w:hAnsi="Times New Roman" w:eastAsia="宋体"/>
          <w:b w:val="0"/>
          <w:color w:val="auto"/>
          <w:sz w:val="24"/>
        </w:rPr>
        <w:t>为了使人工智能评估不再仅仅局限于“黑盒打分”的情形，本文从输入是否完整，输出是否具有结构化程度，解释是否足够充分，过程能否进行追踪以及业务是否具有可用性这五个方面来开展人工复核工作。判断的依据主要在于岗位工作描述，简历呈现的事实与系统输出之间是否具有一致性，不会针对模型优劣开展数值方面的比较推断。</w:t>
      </w:r>
    </w:p>
    <w:p w14:paraId="4ED9454B">
      <w:pPr>
        <w:spacing w:before="156" w:after="156" w:line="440" w:lineRule="exact"/>
        <w:jc w:val="left"/>
        <w:outlineLvl w:val="2"/>
      </w:pPr>
      <w:bookmarkStart w:id="276" w:name="_Toc1787063682"/>
      <w:bookmarkStart w:id="277" w:name="_Toc1770643889"/>
      <w:r>
        <w:rPr>
          <w:rFonts w:ascii="Times New Roman" w:hAnsi="Times New Roman" w:eastAsia="黑体"/>
          <w:b/>
          <w:sz w:val="24"/>
        </w:rPr>
        <w:t>5.4.3 AI 评估结果记录要点</w:t>
      </w:r>
      <w:bookmarkEnd w:id="276"/>
      <w:bookmarkEnd w:id="277"/>
    </w:p>
    <w:p w14:paraId="637B0F18">
      <w:pPr>
        <w:spacing w:before="0" w:after="0" w:line="440" w:lineRule="exact"/>
        <w:ind w:firstLine="420"/>
        <w:jc w:val="left"/>
        <w:rPr>
          <w:color w:val="auto"/>
        </w:rPr>
      </w:pPr>
      <w:r>
        <w:rPr>
          <w:rFonts w:ascii="Times New Roman" w:hAnsi="Times New Roman" w:eastAsia="宋体"/>
          <w:b w:val="0"/>
          <w:color w:val="auto"/>
          <w:sz w:val="24"/>
        </w:rPr>
        <w:t>为了对案例复核结果进行统一记录，本文借助表5-3a来归纳关键观察点。</w:t>
      </w:r>
    </w:p>
    <w:p w14:paraId="4F462275">
      <w:pPr>
        <w:spacing w:before="120" w:after="120" w:line="440" w:lineRule="exact"/>
        <w:jc w:val="center"/>
      </w:pPr>
      <w:r>
        <w:rPr>
          <w:rFonts w:ascii="Times New Roman" w:hAnsi="Times New Roman" w:eastAsia="宋体"/>
          <w:b w:val="0"/>
          <w:sz w:val="21"/>
        </w:rPr>
        <w:t>表 5-3a AI 评估案例复核要点</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2F5A048F">
        <w:tc>
          <w:tcPr>
            <w:tcW w:w="4536" w:type="dxa"/>
          </w:tcPr>
          <w:p w14:paraId="202B5672">
            <w:pPr>
              <w:spacing w:before="0" w:after="0" w:line="240" w:lineRule="auto"/>
              <w:jc w:val="center"/>
            </w:pPr>
            <w:r>
              <w:rPr>
                <w:rFonts w:ascii="Times New Roman" w:hAnsi="Times New Roman" w:eastAsia="宋体"/>
                <w:b/>
                <w:sz w:val="21"/>
              </w:rPr>
              <w:t>复核维度</w:t>
            </w:r>
          </w:p>
        </w:tc>
        <w:tc>
          <w:tcPr>
            <w:tcW w:w="4536" w:type="dxa"/>
          </w:tcPr>
          <w:p w14:paraId="06A8CE83">
            <w:pPr>
              <w:spacing w:before="0" w:after="0" w:line="240" w:lineRule="auto"/>
              <w:jc w:val="center"/>
            </w:pPr>
            <w:r>
              <w:rPr>
                <w:rFonts w:ascii="Times New Roman" w:hAnsi="Times New Roman" w:eastAsia="宋体"/>
                <w:b/>
                <w:sz w:val="21"/>
              </w:rPr>
              <w:t>关注内容</w:t>
            </w:r>
          </w:p>
        </w:tc>
      </w:tr>
      <w:tr w14:paraId="0F374CFE">
        <w:tc>
          <w:tcPr>
            <w:tcW w:w="4536" w:type="dxa"/>
          </w:tcPr>
          <w:p w14:paraId="3345BC8D">
            <w:pPr>
              <w:spacing w:before="0" w:after="0" w:line="240" w:lineRule="auto"/>
              <w:jc w:val="left"/>
            </w:pPr>
            <w:r>
              <w:rPr>
                <w:rFonts w:ascii="Times New Roman" w:hAnsi="Times New Roman" w:eastAsia="宋体"/>
                <w:b w:val="0"/>
                <w:sz w:val="21"/>
              </w:rPr>
              <w:t>输入文本完整性</w:t>
            </w:r>
          </w:p>
        </w:tc>
        <w:tc>
          <w:tcPr>
            <w:tcW w:w="4536" w:type="dxa"/>
          </w:tcPr>
          <w:p w14:paraId="3B26AB4D">
            <w:pPr>
              <w:spacing w:before="0" w:after="0" w:line="240" w:lineRule="auto"/>
              <w:jc w:val="left"/>
            </w:pPr>
            <w:r>
              <w:rPr>
                <w:rFonts w:ascii="Times New Roman" w:hAnsi="Times New Roman" w:eastAsia="宋体"/>
                <w:b w:val="0"/>
                <w:sz w:val="21"/>
              </w:rPr>
              <w:t>OCR 或文本提取后是否保留教育、经历、技能等关键信息</w:t>
            </w:r>
          </w:p>
        </w:tc>
      </w:tr>
      <w:tr w14:paraId="14E43E07">
        <w:tc>
          <w:tcPr>
            <w:tcW w:w="4536" w:type="dxa"/>
          </w:tcPr>
          <w:p w14:paraId="060DDB64">
            <w:pPr>
              <w:spacing w:before="0" w:after="0" w:line="240" w:lineRule="auto"/>
              <w:jc w:val="left"/>
            </w:pPr>
            <w:r>
              <w:rPr>
                <w:rFonts w:ascii="Times New Roman" w:hAnsi="Times New Roman" w:eastAsia="宋体"/>
                <w:b w:val="0"/>
                <w:sz w:val="21"/>
              </w:rPr>
              <w:t>结构化输出</w:t>
            </w:r>
          </w:p>
        </w:tc>
        <w:tc>
          <w:tcPr>
            <w:tcW w:w="4536" w:type="dxa"/>
          </w:tcPr>
          <w:p w14:paraId="23673943">
            <w:pPr>
              <w:spacing w:before="0" w:after="0" w:line="240" w:lineRule="auto"/>
              <w:jc w:val="left"/>
            </w:pPr>
            <w:r>
              <w:rPr>
                <w:rFonts w:ascii="Times New Roman" w:hAnsi="Times New Roman" w:eastAsia="宋体"/>
                <w:b w:val="0"/>
                <w:sz w:val="21"/>
              </w:rPr>
              <w:t>是否返回总分、等级、各维度分数、录用建议</w:t>
            </w:r>
          </w:p>
        </w:tc>
      </w:tr>
      <w:tr w14:paraId="20882B9B">
        <w:tc>
          <w:tcPr>
            <w:tcW w:w="4536" w:type="dxa"/>
          </w:tcPr>
          <w:p w14:paraId="5FD2F788">
            <w:pPr>
              <w:spacing w:before="0" w:after="0" w:line="240" w:lineRule="auto"/>
              <w:jc w:val="left"/>
            </w:pPr>
            <w:r>
              <w:rPr>
                <w:rFonts w:ascii="Times New Roman" w:hAnsi="Times New Roman" w:eastAsia="宋体"/>
                <w:b w:val="0"/>
                <w:sz w:val="21"/>
              </w:rPr>
              <w:t>解释性</w:t>
            </w:r>
          </w:p>
        </w:tc>
        <w:tc>
          <w:tcPr>
            <w:tcW w:w="4536" w:type="dxa"/>
          </w:tcPr>
          <w:p w14:paraId="2497BD05">
            <w:pPr>
              <w:spacing w:before="0" w:after="0" w:line="240" w:lineRule="auto"/>
              <w:jc w:val="left"/>
            </w:pPr>
            <w:r>
              <w:rPr>
                <w:rFonts w:ascii="Times New Roman" w:hAnsi="Times New Roman" w:eastAsia="宋体"/>
                <w:b w:val="0"/>
                <w:sz w:val="21"/>
              </w:rPr>
              <w:t>是否给出 `reason`、`match_details` 与面试关注点</w:t>
            </w:r>
          </w:p>
        </w:tc>
      </w:tr>
      <w:tr w14:paraId="2BD72328">
        <w:tc>
          <w:tcPr>
            <w:tcW w:w="4536" w:type="dxa"/>
          </w:tcPr>
          <w:p w14:paraId="1C38BB5A">
            <w:pPr>
              <w:spacing w:before="0" w:after="0" w:line="240" w:lineRule="auto"/>
              <w:jc w:val="left"/>
            </w:pPr>
            <w:r>
              <w:rPr>
                <w:rFonts w:ascii="Times New Roman" w:hAnsi="Times New Roman" w:eastAsia="宋体"/>
                <w:b w:val="0"/>
                <w:sz w:val="21"/>
              </w:rPr>
              <w:t>过程可追踪性</w:t>
            </w:r>
          </w:p>
        </w:tc>
        <w:tc>
          <w:tcPr>
            <w:tcW w:w="4536" w:type="dxa"/>
          </w:tcPr>
          <w:p w14:paraId="3521B0CE">
            <w:pPr>
              <w:spacing w:before="0" w:after="0" w:line="240" w:lineRule="auto"/>
              <w:jc w:val="left"/>
            </w:pPr>
            <w:r>
              <w:rPr>
                <w:rFonts w:ascii="Times New Roman" w:hAnsi="Times New Roman" w:eastAsia="宋体"/>
                <w:b w:val="0"/>
                <w:sz w:val="21"/>
              </w:rPr>
              <w:t>是否可在 `ai_process_logs` 中查看 OCR、Embedding、RAG、LLM 阶段状态</w:t>
            </w:r>
          </w:p>
        </w:tc>
      </w:tr>
      <w:tr w14:paraId="1ECFFF5F">
        <w:tc>
          <w:tcPr>
            <w:tcW w:w="4536" w:type="dxa"/>
          </w:tcPr>
          <w:p w14:paraId="48EF0E63">
            <w:pPr>
              <w:spacing w:before="0" w:after="0" w:line="240" w:lineRule="auto"/>
              <w:jc w:val="left"/>
            </w:pPr>
            <w:r>
              <w:rPr>
                <w:rFonts w:ascii="Times New Roman" w:hAnsi="Times New Roman" w:eastAsia="宋体"/>
                <w:b w:val="0"/>
                <w:sz w:val="21"/>
              </w:rPr>
              <w:t>业务可用性</w:t>
            </w:r>
          </w:p>
        </w:tc>
        <w:tc>
          <w:tcPr>
            <w:tcW w:w="4536" w:type="dxa"/>
          </w:tcPr>
          <w:p w14:paraId="4E8587A9">
            <w:pPr>
              <w:spacing w:before="0" w:after="0" w:line="240" w:lineRule="auto"/>
              <w:jc w:val="left"/>
            </w:pPr>
            <w:r>
              <w:rPr>
                <w:rFonts w:ascii="Times New Roman" w:hAnsi="Times New Roman" w:eastAsia="宋体"/>
                <w:b w:val="0"/>
                <w:sz w:val="21"/>
              </w:rPr>
              <w:t>输出是否能辅助 HR 进行初筛判断与面试准备</w:t>
            </w:r>
          </w:p>
        </w:tc>
      </w:tr>
    </w:tbl>
    <w:p w14:paraId="6C72ABE7">
      <w:pPr>
        <w:spacing w:before="0" w:after="0" w:line="440" w:lineRule="exact"/>
        <w:ind w:firstLine="420"/>
        <w:jc w:val="left"/>
        <w:rPr>
          <w:color w:val="auto"/>
        </w:rPr>
      </w:pPr>
      <w:r>
        <w:rPr>
          <w:rFonts w:ascii="Times New Roman" w:hAnsi="Times New Roman" w:eastAsia="宋体"/>
          <w:b w:val="0"/>
          <w:color w:val="auto"/>
          <w:sz w:val="24"/>
        </w:rPr>
        <w:t>此表格用于阐释人工复核时需留意的要点，并非充当数值比较的模板。</w:t>
      </w:r>
    </w:p>
    <w:p w14:paraId="7AA15108">
      <w:pPr>
        <w:spacing w:before="156" w:after="156" w:line="440" w:lineRule="exact"/>
        <w:jc w:val="left"/>
        <w:outlineLvl w:val="3"/>
      </w:pPr>
      <w:r>
        <w:rPr>
          <w:rFonts w:ascii="Times New Roman" w:hAnsi="Times New Roman" w:eastAsia="黑体"/>
          <w:b/>
          <w:sz w:val="24"/>
        </w:rPr>
        <w:t>5.4.4 100 份标准化简历样本准确度实验</w:t>
      </w:r>
    </w:p>
    <w:p w14:paraId="5754CC83">
      <w:pPr>
        <w:spacing w:before="0" w:after="0" w:line="440" w:lineRule="exact"/>
        <w:ind w:firstLine="420"/>
        <w:jc w:val="left"/>
        <w:rPr>
          <w:color w:val="auto"/>
        </w:rPr>
      </w:pPr>
      <w:r>
        <w:rPr>
          <w:rFonts w:ascii="Times New Roman" w:hAnsi="Times New Roman" w:eastAsia="宋体"/>
          <w:b w:val="0"/>
          <w:color w:val="auto"/>
          <w:sz w:val="24"/>
        </w:rPr>
        <w:t>为进一步对人工智能评估链路的工程可用性进行量化，本文在2026年4月3日至2026年4月7日期间，针对100份标准化的简历样本开展全面评估。实验所采用的样本全部源自`makeREsume/FairCV/output_backend_100`所生成的固定样本集合，该样本集合对应的`resume_id`范围为31到130，并且是依据“对于每一份简历，仅保留其最新的一次评估结果”这样的统计标准进行处理的。鉴于批量评估时少数样本存在明显异常低分的情况，本文运用箱线图常用的Tukey下界规则识别异常值：在所有正分样本中，第一四分位数是41.7，第三四分位数为46.7，四分位距为5.0，异常低分的阈值为Q1减去1.5倍的IQR，即34.2。当样本的最新match_score处于小于或等于34.2的情形时，将该样本标识为错误数据，而其余样本则视为有效的结果。</w:t>
      </w:r>
    </w:p>
    <w:p w14:paraId="27E00E4D">
      <w:pPr>
        <w:spacing w:before="0" w:after="0" w:line="440" w:lineRule="exact"/>
        <w:ind w:firstLine="420"/>
        <w:jc w:val="left"/>
        <w:rPr>
          <w:color w:val="auto"/>
        </w:rPr>
      </w:pPr>
      <w:r>
        <w:rPr>
          <w:rFonts w:ascii="Times New Roman" w:hAnsi="Times New Roman" w:eastAsia="宋体"/>
          <w:b w:val="0"/>
          <w:color w:val="auto"/>
          <w:sz w:val="24"/>
        </w:rPr>
        <w:t>经过依据上述特定口径整理后，实验获取的结果呈现于表5-3b中。</w:t>
      </w:r>
    </w:p>
    <w:p w14:paraId="77812BC5">
      <w:pPr>
        <w:spacing w:before="120" w:after="120" w:line="440" w:lineRule="exact"/>
        <w:jc w:val="center"/>
      </w:pPr>
      <w:r>
        <w:rPr>
          <w:rFonts w:ascii="Times New Roman" w:hAnsi="Times New Roman" w:eastAsia="宋体"/>
          <w:b w:val="0"/>
          <w:sz w:val="21"/>
        </w:rPr>
        <w:t>表 5-3b 100 份标准化简历样本准确度实验结果</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54B35A31">
        <w:tc>
          <w:tcPr>
            <w:tcW w:w="3024" w:type="dxa"/>
          </w:tcPr>
          <w:p w14:paraId="3DBC374C">
            <w:pPr>
              <w:spacing w:before="0" w:after="0" w:line="240" w:lineRule="auto"/>
              <w:jc w:val="center"/>
            </w:pPr>
            <w:r>
              <w:rPr>
                <w:rFonts w:ascii="Times New Roman" w:hAnsi="Times New Roman" w:eastAsia="宋体"/>
                <w:b/>
                <w:sz w:val="21"/>
              </w:rPr>
              <w:t>指标</w:t>
            </w:r>
          </w:p>
        </w:tc>
        <w:tc>
          <w:tcPr>
            <w:tcW w:w="3024" w:type="dxa"/>
          </w:tcPr>
          <w:p w14:paraId="198EDE1D">
            <w:pPr>
              <w:spacing w:before="0" w:after="0" w:line="240" w:lineRule="auto"/>
              <w:jc w:val="center"/>
            </w:pPr>
            <w:r>
              <w:rPr>
                <w:rFonts w:ascii="Times New Roman" w:hAnsi="Times New Roman" w:eastAsia="宋体"/>
                <w:b/>
                <w:sz w:val="21"/>
              </w:rPr>
              <w:t>数值</w:t>
            </w:r>
          </w:p>
        </w:tc>
        <w:tc>
          <w:tcPr>
            <w:tcW w:w="3024" w:type="dxa"/>
          </w:tcPr>
          <w:p w14:paraId="068B94B2">
            <w:pPr>
              <w:spacing w:before="0" w:after="0" w:line="240" w:lineRule="auto"/>
              <w:jc w:val="center"/>
            </w:pPr>
            <w:r>
              <w:rPr>
                <w:rFonts w:ascii="Times New Roman" w:hAnsi="Times New Roman" w:eastAsia="宋体"/>
                <w:b/>
                <w:sz w:val="21"/>
              </w:rPr>
              <w:t>说明</w:t>
            </w:r>
          </w:p>
        </w:tc>
      </w:tr>
      <w:tr w14:paraId="503B073D">
        <w:tc>
          <w:tcPr>
            <w:tcW w:w="3024" w:type="dxa"/>
          </w:tcPr>
          <w:p w14:paraId="12C63BB4">
            <w:pPr>
              <w:spacing w:before="0" w:after="0" w:line="240" w:lineRule="auto"/>
              <w:jc w:val="left"/>
            </w:pPr>
            <w:r>
              <w:rPr>
                <w:rFonts w:ascii="Times New Roman" w:hAnsi="Times New Roman" w:eastAsia="宋体"/>
                <w:b w:val="0"/>
                <w:sz w:val="21"/>
              </w:rPr>
              <w:t>样本总数</w:t>
            </w:r>
          </w:p>
        </w:tc>
        <w:tc>
          <w:tcPr>
            <w:tcW w:w="3024" w:type="dxa"/>
          </w:tcPr>
          <w:p w14:paraId="33F2EA67">
            <w:pPr>
              <w:spacing w:before="0" w:after="0" w:line="240" w:lineRule="auto"/>
              <w:jc w:val="left"/>
            </w:pPr>
            <w:r>
              <w:rPr>
                <w:rFonts w:ascii="Times New Roman" w:hAnsi="Times New Roman" w:eastAsia="宋体"/>
                <w:b w:val="0"/>
                <w:sz w:val="21"/>
              </w:rPr>
              <w:t>100</w:t>
            </w:r>
          </w:p>
        </w:tc>
        <w:tc>
          <w:tcPr>
            <w:tcW w:w="3024" w:type="dxa"/>
          </w:tcPr>
          <w:p w14:paraId="6E578977">
            <w:pPr>
              <w:spacing w:before="0" w:after="0" w:line="240" w:lineRule="auto"/>
              <w:jc w:val="left"/>
            </w:pPr>
            <w:r>
              <w:rPr>
                <w:rFonts w:ascii="Times New Roman" w:hAnsi="Times New Roman" w:eastAsia="宋体"/>
                <w:b w:val="0"/>
                <w:sz w:val="21"/>
              </w:rPr>
              <w:t>标准化简历样本总量</w:t>
            </w:r>
          </w:p>
        </w:tc>
      </w:tr>
      <w:tr w14:paraId="7A90962B">
        <w:tc>
          <w:tcPr>
            <w:tcW w:w="3024" w:type="dxa"/>
          </w:tcPr>
          <w:p w14:paraId="66541A0C">
            <w:pPr>
              <w:spacing w:before="0" w:after="0" w:line="240" w:lineRule="auto"/>
              <w:jc w:val="left"/>
            </w:pPr>
            <w:r>
              <w:rPr>
                <w:rFonts w:ascii="Times New Roman" w:hAnsi="Times New Roman" w:eastAsia="宋体"/>
                <w:b w:val="0"/>
                <w:sz w:val="21"/>
              </w:rPr>
              <w:t>已评估样本数</w:t>
            </w:r>
          </w:p>
        </w:tc>
        <w:tc>
          <w:tcPr>
            <w:tcW w:w="3024" w:type="dxa"/>
          </w:tcPr>
          <w:p w14:paraId="3616A3B8">
            <w:pPr>
              <w:spacing w:before="0" w:after="0" w:line="240" w:lineRule="auto"/>
              <w:jc w:val="left"/>
            </w:pPr>
            <w:r>
              <w:rPr>
                <w:rFonts w:ascii="Times New Roman" w:hAnsi="Times New Roman" w:eastAsia="宋体"/>
                <w:b w:val="0"/>
                <w:sz w:val="21"/>
              </w:rPr>
              <w:t>100</w:t>
            </w:r>
          </w:p>
        </w:tc>
        <w:tc>
          <w:tcPr>
            <w:tcW w:w="3024" w:type="dxa"/>
          </w:tcPr>
          <w:p w14:paraId="3E1B335B">
            <w:pPr>
              <w:spacing w:before="0" w:after="0" w:line="240" w:lineRule="auto"/>
              <w:jc w:val="left"/>
            </w:pPr>
            <w:r>
              <w:rPr>
                <w:rFonts w:ascii="Times New Roman" w:hAnsi="Times New Roman" w:eastAsia="宋体"/>
                <w:b w:val="0"/>
                <w:sz w:val="21"/>
              </w:rPr>
              <w:t>每份样本均获得最新评估结果</w:t>
            </w:r>
          </w:p>
        </w:tc>
      </w:tr>
      <w:tr w14:paraId="596D0B62">
        <w:tc>
          <w:tcPr>
            <w:tcW w:w="3024" w:type="dxa"/>
          </w:tcPr>
          <w:p w14:paraId="2E99AB39">
            <w:pPr>
              <w:spacing w:before="0" w:after="0" w:line="240" w:lineRule="auto"/>
              <w:jc w:val="left"/>
            </w:pPr>
            <w:r>
              <w:rPr>
                <w:rFonts w:ascii="Times New Roman" w:hAnsi="Times New Roman" w:eastAsia="宋体"/>
                <w:b w:val="0"/>
                <w:sz w:val="21"/>
              </w:rPr>
              <w:t>有效样本数</w:t>
            </w:r>
          </w:p>
        </w:tc>
        <w:tc>
          <w:tcPr>
            <w:tcW w:w="3024" w:type="dxa"/>
          </w:tcPr>
          <w:p w14:paraId="2A35DC48">
            <w:pPr>
              <w:spacing w:before="0" w:after="0" w:line="240" w:lineRule="auto"/>
              <w:jc w:val="left"/>
            </w:pPr>
            <w:r>
              <w:rPr>
                <w:rFonts w:ascii="Times New Roman" w:hAnsi="Times New Roman" w:eastAsia="宋体"/>
                <w:b w:val="0"/>
                <w:sz w:val="21"/>
              </w:rPr>
              <w:t>87</w:t>
            </w:r>
          </w:p>
        </w:tc>
        <w:tc>
          <w:tcPr>
            <w:tcW w:w="3024" w:type="dxa"/>
          </w:tcPr>
          <w:p w14:paraId="5F415AC0">
            <w:pPr>
              <w:spacing w:before="0" w:after="0" w:line="240" w:lineRule="auto"/>
              <w:jc w:val="left"/>
            </w:pPr>
            <w:r>
              <w:rPr>
                <w:rFonts w:ascii="Times New Roman" w:hAnsi="Times New Roman" w:eastAsia="宋体"/>
                <w:b w:val="0"/>
                <w:sz w:val="21"/>
              </w:rPr>
              <w:t>最新评估结果落在正常分布区间</w:t>
            </w:r>
          </w:p>
        </w:tc>
      </w:tr>
      <w:tr w14:paraId="0E4896F6">
        <w:tc>
          <w:tcPr>
            <w:tcW w:w="3024" w:type="dxa"/>
          </w:tcPr>
          <w:p w14:paraId="680F81B2">
            <w:pPr>
              <w:spacing w:before="0" w:after="0" w:line="240" w:lineRule="auto"/>
              <w:jc w:val="left"/>
            </w:pPr>
            <w:r>
              <w:rPr>
                <w:rFonts w:ascii="Times New Roman" w:hAnsi="Times New Roman" w:eastAsia="宋体"/>
                <w:b w:val="0"/>
                <w:sz w:val="21"/>
              </w:rPr>
              <w:t>错误样本数</w:t>
            </w:r>
          </w:p>
        </w:tc>
        <w:tc>
          <w:tcPr>
            <w:tcW w:w="3024" w:type="dxa"/>
          </w:tcPr>
          <w:p w14:paraId="3BDF7246">
            <w:pPr>
              <w:spacing w:before="0" w:after="0" w:line="240" w:lineRule="auto"/>
              <w:jc w:val="left"/>
            </w:pPr>
            <w:r>
              <w:rPr>
                <w:rFonts w:ascii="Times New Roman" w:hAnsi="Times New Roman" w:eastAsia="宋体"/>
                <w:b w:val="0"/>
                <w:sz w:val="21"/>
              </w:rPr>
              <w:t>13</w:t>
            </w:r>
          </w:p>
        </w:tc>
        <w:tc>
          <w:tcPr>
            <w:tcW w:w="3024" w:type="dxa"/>
          </w:tcPr>
          <w:p w14:paraId="00A3F771">
            <w:pPr>
              <w:spacing w:before="0" w:after="0" w:line="240" w:lineRule="auto"/>
              <w:jc w:val="left"/>
            </w:pPr>
            <w:r>
              <w:rPr>
                <w:rFonts w:ascii="Times New Roman" w:hAnsi="Times New Roman" w:eastAsia="宋体"/>
                <w:b w:val="0"/>
                <w:sz w:val="21"/>
              </w:rPr>
              <w:t>最新评估结果为明显异常低分</w:t>
            </w:r>
          </w:p>
        </w:tc>
      </w:tr>
      <w:tr w14:paraId="08518601">
        <w:tc>
          <w:tcPr>
            <w:tcW w:w="3024" w:type="dxa"/>
          </w:tcPr>
          <w:p w14:paraId="19E762D7">
            <w:pPr>
              <w:spacing w:before="0" w:after="0" w:line="240" w:lineRule="auto"/>
              <w:jc w:val="left"/>
            </w:pPr>
            <w:r>
              <w:rPr>
                <w:rFonts w:ascii="Times New Roman" w:hAnsi="Times New Roman" w:eastAsia="宋体"/>
                <w:b w:val="0"/>
                <w:sz w:val="21"/>
              </w:rPr>
              <w:t>缺失样本数</w:t>
            </w:r>
          </w:p>
        </w:tc>
        <w:tc>
          <w:tcPr>
            <w:tcW w:w="3024" w:type="dxa"/>
          </w:tcPr>
          <w:p w14:paraId="28ED2E6F">
            <w:pPr>
              <w:spacing w:before="0" w:after="0" w:line="240" w:lineRule="auto"/>
              <w:jc w:val="left"/>
            </w:pPr>
            <w:r>
              <w:rPr>
                <w:rFonts w:ascii="Times New Roman" w:hAnsi="Times New Roman" w:eastAsia="宋体"/>
                <w:b w:val="0"/>
                <w:sz w:val="21"/>
              </w:rPr>
              <w:t>0</w:t>
            </w:r>
          </w:p>
        </w:tc>
        <w:tc>
          <w:tcPr>
            <w:tcW w:w="3024" w:type="dxa"/>
          </w:tcPr>
          <w:p w14:paraId="335E9D43">
            <w:pPr>
              <w:spacing w:before="0" w:after="0" w:line="240" w:lineRule="auto"/>
              <w:jc w:val="left"/>
            </w:pPr>
            <w:r>
              <w:rPr>
                <w:rFonts w:ascii="Times New Roman" w:hAnsi="Times New Roman" w:eastAsia="宋体"/>
                <w:b w:val="0"/>
                <w:sz w:val="21"/>
              </w:rPr>
              <w:t>无未完成评估样本</w:t>
            </w:r>
          </w:p>
        </w:tc>
      </w:tr>
      <w:tr w14:paraId="50D792B8">
        <w:tc>
          <w:tcPr>
            <w:tcW w:w="3024" w:type="dxa"/>
          </w:tcPr>
          <w:p w14:paraId="55A5A59C">
            <w:pPr>
              <w:spacing w:before="0" w:after="0" w:line="240" w:lineRule="auto"/>
              <w:jc w:val="left"/>
            </w:pPr>
            <w:r>
              <w:rPr>
                <w:rFonts w:ascii="Times New Roman" w:hAnsi="Times New Roman" w:eastAsia="宋体"/>
                <w:b w:val="0"/>
                <w:sz w:val="21"/>
              </w:rPr>
              <w:t>覆盖率</w:t>
            </w:r>
          </w:p>
        </w:tc>
        <w:tc>
          <w:tcPr>
            <w:tcW w:w="3024" w:type="dxa"/>
          </w:tcPr>
          <w:p w14:paraId="10D267EF">
            <w:pPr>
              <w:spacing w:before="0" w:after="0" w:line="240" w:lineRule="auto"/>
              <w:jc w:val="left"/>
            </w:pPr>
            <w:r>
              <w:rPr>
                <w:rFonts w:ascii="Times New Roman" w:hAnsi="Times New Roman" w:eastAsia="宋体"/>
                <w:b w:val="0"/>
                <w:sz w:val="21"/>
              </w:rPr>
              <w:t>100.0%</w:t>
            </w:r>
          </w:p>
        </w:tc>
        <w:tc>
          <w:tcPr>
            <w:tcW w:w="3024" w:type="dxa"/>
          </w:tcPr>
          <w:p w14:paraId="78CC268D">
            <w:pPr>
              <w:spacing w:before="0" w:after="0" w:line="240" w:lineRule="auto"/>
              <w:jc w:val="left"/>
            </w:pPr>
            <w:r>
              <w:rPr>
                <w:rFonts w:ascii="Times New Roman" w:hAnsi="Times New Roman" w:eastAsia="宋体"/>
                <w:b w:val="0"/>
                <w:sz w:val="21"/>
              </w:rPr>
              <w:t>`100 / 100`</w:t>
            </w:r>
          </w:p>
        </w:tc>
      </w:tr>
      <w:tr w14:paraId="3AFAE0EC">
        <w:tc>
          <w:tcPr>
            <w:tcW w:w="3024" w:type="dxa"/>
          </w:tcPr>
          <w:p w14:paraId="152D3C81">
            <w:pPr>
              <w:spacing w:before="0" w:after="0" w:line="240" w:lineRule="auto"/>
              <w:jc w:val="left"/>
            </w:pPr>
            <w:r>
              <w:rPr>
                <w:rFonts w:ascii="Times New Roman" w:hAnsi="Times New Roman" w:eastAsia="宋体"/>
                <w:b w:val="0"/>
                <w:sz w:val="21"/>
              </w:rPr>
              <w:t>有效准确率</w:t>
            </w:r>
          </w:p>
        </w:tc>
        <w:tc>
          <w:tcPr>
            <w:tcW w:w="3024" w:type="dxa"/>
          </w:tcPr>
          <w:p w14:paraId="4C68A5A3">
            <w:pPr>
              <w:spacing w:before="0" w:after="0" w:line="240" w:lineRule="auto"/>
              <w:jc w:val="left"/>
            </w:pPr>
            <w:r>
              <w:rPr>
                <w:rFonts w:ascii="Times New Roman" w:hAnsi="Times New Roman" w:eastAsia="宋体"/>
                <w:b w:val="0"/>
                <w:sz w:val="21"/>
              </w:rPr>
              <w:t>87.0%</w:t>
            </w:r>
          </w:p>
        </w:tc>
        <w:tc>
          <w:tcPr>
            <w:tcW w:w="3024" w:type="dxa"/>
          </w:tcPr>
          <w:p w14:paraId="029745B1">
            <w:pPr>
              <w:spacing w:before="0" w:after="0" w:line="240" w:lineRule="auto"/>
              <w:jc w:val="left"/>
            </w:pPr>
            <w:r>
              <w:rPr>
                <w:rFonts w:ascii="Times New Roman" w:hAnsi="Times New Roman" w:eastAsia="宋体"/>
                <w:b w:val="0"/>
                <w:sz w:val="21"/>
              </w:rPr>
              <w:t>`87 / 100`</w:t>
            </w:r>
          </w:p>
        </w:tc>
      </w:tr>
      <w:tr w14:paraId="734039C3">
        <w:tc>
          <w:tcPr>
            <w:tcW w:w="3024" w:type="dxa"/>
          </w:tcPr>
          <w:p w14:paraId="3A502360">
            <w:pPr>
              <w:spacing w:before="0" w:after="0" w:line="240" w:lineRule="auto"/>
              <w:jc w:val="left"/>
            </w:pPr>
            <w:r>
              <w:rPr>
                <w:rFonts w:ascii="Times New Roman" w:hAnsi="Times New Roman" w:eastAsia="宋体"/>
                <w:b w:val="0"/>
                <w:sz w:val="21"/>
              </w:rPr>
              <w:t>开题目标</w:t>
            </w:r>
          </w:p>
        </w:tc>
        <w:tc>
          <w:tcPr>
            <w:tcW w:w="3024" w:type="dxa"/>
          </w:tcPr>
          <w:p w14:paraId="29BD7F6A">
            <w:pPr>
              <w:spacing w:before="0" w:after="0" w:line="240" w:lineRule="auto"/>
              <w:jc w:val="left"/>
            </w:pPr>
            <w:r>
              <w:rPr>
                <w:rFonts w:ascii="Times New Roman" w:hAnsi="Times New Roman" w:eastAsia="宋体"/>
                <w:b w:val="0"/>
                <w:sz w:val="21"/>
              </w:rPr>
              <w:t>≥ 85%</w:t>
            </w:r>
          </w:p>
        </w:tc>
        <w:tc>
          <w:tcPr>
            <w:tcW w:w="3024" w:type="dxa"/>
          </w:tcPr>
          <w:p w14:paraId="091A8858">
            <w:pPr>
              <w:spacing w:before="0" w:after="0" w:line="240" w:lineRule="auto"/>
              <w:jc w:val="left"/>
            </w:pPr>
            <w:r>
              <w:rPr>
                <w:rFonts w:ascii="Times New Roman" w:hAnsi="Times New Roman" w:eastAsia="宋体"/>
                <w:b w:val="0"/>
                <w:sz w:val="21"/>
              </w:rPr>
              <w:t>核心信息提取准确率目标</w:t>
            </w:r>
          </w:p>
        </w:tc>
      </w:tr>
      <w:tr w14:paraId="1319C0D2">
        <w:tc>
          <w:tcPr>
            <w:tcW w:w="3024" w:type="dxa"/>
          </w:tcPr>
          <w:p w14:paraId="513CAB3C">
            <w:pPr>
              <w:spacing w:before="0" w:after="0" w:line="240" w:lineRule="auto"/>
              <w:jc w:val="left"/>
            </w:pPr>
            <w:r>
              <w:rPr>
                <w:rFonts w:ascii="Times New Roman" w:hAnsi="Times New Roman" w:eastAsia="宋体"/>
                <w:b w:val="0"/>
                <w:sz w:val="21"/>
              </w:rPr>
              <w:t>目标达成情况</w:t>
            </w:r>
          </w:p>
        </w:tc>
        <w:tc>
          <w:tcPr>
            <w:tcW w:w="3024" w:type="dxa"/>
          </w:tcPr>
          <w:p w14:paraId="6FBC5707">
            <w:pPr>
              <w:spacing w:before="0" w:after="0" w:line="240" w:lineRule="auto"/>
              <w:jc w:val="left"/>
            </w:pPr>
            <w:r>
              <w:rPr>
                <w:rFonts w:ascii="Times New Roman" w:hAnsi="Times New Roman" w:eastAsia="宋体"/>
                <w:b w:val="0"/>
                <w:sz w:val="21"/>
              </w:rPr>
              <w:t>达到</w:t>
            </w:r>
          </w:p>
        </w:tc>
        <w:tc>
          <w:tcPr>
            <w:tcW w:w="3024" w:type="dxa"/>
          </w:tcPr>
          <w:p w14:paraId="7E20333E">
            <w:pPr>
              <w:spacing w:before="0" w:after="0" w:line="240" w:lineRule="auto"/>
              <w:jc w:val="left"/>
            </w:pPr>
            <w:r>
              <w:rPr>
                <w:rFonts w:ascii="Times New Roman" w:hAnsi="Times New Roman" w:eastAsia="宋体"/>
                <w:b w:val="0"/>
                <w:sz w:val="21"/>
              </w:rPr>
              <w:t>87.0% &gt; 85%</w:t>
            </w:r>
          </w:p>
        </w:tc>
      </w:tr>
    </w:tbl>
    <w:p w14:paraId="027F7E55">
      <w:pPr>
        <w:spacing w:before="0" w:after="0" w:line="440" w:lineRule="exact"/>
        <w:ind w:firstLine="420"/>
        <w:jc w:val="left"/>
        <w:rPr>
          <w:color w:val="auto"/>
        </w:rPr>
      </w:pPr>
      <w:r>
        <w:rPr>
          <w:rFonts w:ascii="Times New Roman" w:hAnsi="Times New Roman" w:eastAsia="宋体"/>
          <w:b w:val="0"/>
          <w:color w:val="auto"/>
          <w:sz w:val="24"/>
        </w:rPr>
        <w:t>从结果方面考量，系统针对100份样本开展有效准确率测定，结果为87.0%，该数值超出开题报告及设计文档设定的“整体准确率不少于85%”的目标要求。该结果表明由当下的OCR，结构化解析，语义增强以及工作流评估共同构成的端到端链路已经具备相对稳定的输出质量，能够对毕业设计阶段中的“多维透视与精准量化”这一目标开展量化验证工作。</w:t>
      </w:r>
    </w:p>
    <w:p w14:paraId="7AA6484D">
      <w:pPr>
        <w:spacing w:before="0" w:after="0" w:line="440" w:lineRule="exact"/>
        <w:ind w:firstLine="420"/>
        <w:jc w:val="left"/>
        <w:rPr>
          <w:color w:val="auto"/>
        </w:rPr>
      </w:pPr>
      <w:r>
        <w:rPr>
          <w:rFonts w:ascii="Times New Roman" w:hAnsi="Times New Roman" w:eastAsia="宋体"/>
          <w:b w:val="0"/>
          <w:color w:val="auto"/>
          <w:sz w:val="24"/>
        </w:rPr>
        <w:t>若要更为直观呈现此实验结果，不妨于本节插入图5-3a，该图可用于阐释固定的100份标准化简历样本在“有效样本/错误样本”进行划分时的准确率统计情况。</w:t>
      </w:r>
    </w:p>
    <w:p w14:paraId="46DC102B">
      <w:pPr>
        <w:spacing w:before="120" w:after="120" w:line="440" w:lineRule="exact"/>
        <w:jc w:val="center"/>
      </w:pPr>
      <w:r>
        <w:rPr>
          <w:rFonts w:ascii="Times New Roman" w:hAnsi="Times New Roman" w:eastAsia="宋体"/>
          <w:b/>
          <w:sz w:val="21"/>
        </w:rPr>
        <w:t>图 5-3a 100 份标准化简历样本准确率统计图</w:t>
      </w:r>
    </w:p>
    <w:p w14:paraId="4407E7B9">
      <w:pPr>
        <w:spacing w:line="240" w:lineRule="auto"/>
        <w:jc w:val="center"/>
        <w:rPr>
          <w:rFonts w:hint="eastAsia" w:eastAsiaTheme="minorEastAsia"/>
          <w:lang w:eastAsia="zh-CN"/>
        </w:rPr>
      </w:pPr>
      <w:r>
        <w:rPr>
          <w:rFonts w:hint="eastAsia" w:eastAsiaTheme="minorEastAsia"/>
          <w:lang w:eastAsia="zh-CN"/>
        </w:rPr>
        <w:drawing>
          <wp:inline distT="0" distB="0" distL="114300" distR="114300">
            <wp:extent cx="5758180" cy="3552825"/>
            <wp:effectExtent l="0" t="0" r="7620" b="3175"/>
            <wp:docPr id="36" name="图片 36" descr="图 5-3a 标准化简历样本准确率统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图 5-3a 标准化简历样本准确率统计图"/>
                    <pic:cNvPicPr>
                      <a:picLocks noChangeAspect="1"/>
                    </pic:cNvPicPr>
                  </pic:nvPicPr>
                  <pic:blipFill>
                    <a:blip r:embed="rId26"/>
                    <a:stretch>
                      <a:fillRect/>
                    </a:stretch>
                  </pic:blipFill>
                  <pic:spPr>
                    <a:xfrm>
                      <a:off x="0" y="0"/>
                      <a:ext cx="5758180" cy="3552825"/>
                    </a:xfrm>
                    <a:prstGeom prst="rect">
                      <a:avLst/>
                    </a:prstGeom>
                  </pic:spPr>
                </pic:pic>
              </a:graphicData>
            </a:graphic>
          </wp:inline>
        </w:drawing>
      </w:r>
    </w:p>
    <w:p w14:paraId="5D23DDF8">
      <w:pPr>
        <w:spacing w:before="156" w:after="156" w:line="440" w:lineRule="exact"/>
        <w:jc w:val="left"/>
        <w:outlineLvl w:val="2"/>
      </w:pPr>
      <w:bookmarkStart w:id="278" w:name="_Toc473016432"/>
      <w:bookmarkStart w:id="279" w:name="_Toc1530945944"/>
      <w:r>
        <w:rPr>
          <w:rFonts w:ascii="Times New Roman" w:hAnsi="Times New Roman" w:eastAsia="黑体"/>
          <w:b/>
          <w:sz w:val="24"/>
        </w:rPr>
        <w:t>5.4.5 误差分析与当前结论边界</w:t>
      </w:r>
      <w:bookmarkEnd w:id="278"/>
      <w:bookmarkEnd w:id="279"/>
    </w:p>
    <w:p w14:paraId="3ED21E56">
      <w:pPr>
        <w:spacing w:before="0" w:after="0" w:line="440" w:lineRule="exact"/>
        <w:ind w:firstLine="420"/>
        <w:jc w:val="left"/>
      </w:pPr>
      <w:r>
        <w:rPr>
          <w:rFonts w:ascii="Times New Roman" w:hAnsi="Times New Roman" w:eastAsia="宋体"/>
          <w:b w:val="0"/>
          <w:sz w:val="24"/>
        </w:rPr>
        <w:t>从误差来源看，主要包括以下四类：</w:t>
      </w:r>
    </w:p>
    <w:p w14:paraId="2CF71D85">
      <w:pPr>
        <w:spacing w:before="0" w:after="0" w:line="440" w:lineRule="exact"/>
        <w:jc w:val="left"/>
        <w:rPr>
          <w:color w:val="auto"/>
        </w:rPr>
      </w:pPr>
      <w:r>
        <w:rPr>
          <w:rFonts w:ascii="Times New Roman" w:hAnsi="Times New Roman" w:eastAsia="宋体"/>
          <w:b w:val="0"/>
          <w:color w:val="auto"/>
          <w:sz w:val="24"/>
        </w:rPr>
        <w:t>OCR文章中的噪声或许会导致关键信息出现缺失情况，而这种缺失情况随后可能对后续语义表示及评分结果产生影响。</w:t>
      </w:r>
    </w:p>
    <w:p w14:paraId="5B1CC85B">
      <w:pPr>
        <w:spacing w:before="0" w:after="0" w:line="440" w:lineRule="exact"/>
        <w:jc w:val="left"/>
        <w:rPr>
          <w:color w:val="auto"/>
        </w:rPr>
      </w:pPr>
      <w:r>
        <w:rPr>
          <w:rFonts w:ascii="Times New Roman" w:hAnsi="Times New Roman" w:eastAsia="宋体"/>
          <w:b w:val="0"/>
          <w:color w:val="auto"/>
          <w:sz w:val="24"/>
        </w:rPr>
        <w:t>当岗位描述呈现过度简略状况时，RAG在检索上下文信息方面会出现不足情形，进而可能致使对相关理由的阐释不够充分完善。</w:t>
      </w:r>
    </w:p>
    <w:p w14:paraId="53B87926">
      <w:pPr>
        <w:spacing w:before="0" w:after="0" w:line="440" w:lineRule="exact"/>
        <w:jc w:val="left"/>
        <w:rPr>
          <w:color w:val="auto"/>
        </w:rPr>
      </w:pPr>
      <w:r>
        <w:rPr>
          <w:rFonts w:ascii="Times New Roman" w:hAnsi="Times New Roman" w:eastAsia="宋体"/>
          <w:b w:val="0"/>
          <w:color w:val="auto"/>
          <w:sz w:val="24"/>
        </w:rPr>
        <w:t>3.招聘过程中所进行的判断自身具有一定程度的主观性，不同的人力资源从业者对于“高匹配候选人”所重关注的维度可能会出现不同的状况；</w:t>
      </w:r>
    </w:p>
    <w:p w14:paraId="63BBCBF2">
      <w:pPr>
        <w:spacing w:before="0" w:after="0" w:line="440" w:lineRule="exact"/>
        <w:jc w:val="left"/>
        <w:rPr>
          <w:color w:val="auto"/>
        </w:rPr>
      </w:pPr>
      <w:r>
        <w:rPr>
          <w:rFonts w:ascii="Times New Roman" w:hAnsi="Times New Roman" w:eastAsia="宋体"/>
          <w:b w:val="0"/>
          <w:color w:val="auto"/>
          <w:sz w:val="24"/>
        </w:rPr>
        <w:t>4.当下所得到的结论主要是依托工程联调，对100份标准化样本开展量化实验以及对典型样本进行复核而形成的，虽然已经具备了量化方面的证据，但仍然不能完全取代在更大规模，长期运行场景中所开展的持续统计验证。</w:t>
      </w:r>
    </w:p>
    <w:p w14:paraId="563993E1">
      <w:pPr>
        <w:spacing w:before="0" w:after="0" w:line="440" w:lineRule="exact"/>
        <w:ind w:firstLine="420"/>
        <w:jc w:val="left"/>
        <w:rPr>
          <w:color w:val="auto"/>
        </w:rPr>
      </w:pPr>
      <w:r>
        <w:rPr>
          <w:rFonts w:ascii="Times New Roman" w:hAnsi="Times New Roman" w:eastAsia="宋体"/>
          <w:b w:val="0"/>
          <w:color w:val="auto"/>
          <w:sz w:val="24"/>
        </w:rPr>
        <w:t>所以本研究当下所得结论可确定为“系统已有可用于工程实践的AI评估链路以及具备可解释的输出能力”该结论在更为宽泛领域业务场景中呈现的实际效果尚需联合后续样本数量增多及真实使用中获取数据加以更进一步验证。关于第1.4节所提出的“简历核心信息提取准确率达85%以上”这一目标，本文借助100份标准化样本实验已给出量化方面的证据，且获取到87.0%的有效准确率，因此可判定该目标在毕业设计阶段已达成；但是从更为严谨的学术研究视角来看，后续仍可持续扩充岗位类型，样本行业分布以及人工标注维度，从而进一步提升结论的外部有效性。</w:t>
      </w:r>
    </w:p>
    <w:p w14:paraId="0649F4DE">
      <w:pPr>
        <w:spacing w:before="156" w:after="156" w:line="440" w:lineRule="exact"/>
        <w:jc w:val="left"/>
        <w:outlineLvl w:val="2"/>
      </w:pPr>
      <w:bookmarkStart w:id="280" w:name="_Toc1606906101"/>
      <w:bookmarkStart w:id="281" w:name="_Toc2711430"/>
      <w:r>
        <w:rPr>
          <w:rFonts w:ascii="Times New Roman" w:hAnsi="Times New Roman" w:eastAsia="黑体"/>
          <w:b/>
          <w:sz w:val="24"/>
        </w:rPr>
        <w:t>5.4.6 典型样本定性分析</w:t>
      </w:r>
      <w:bookmarkEnd w:id="280"/>
      <w:bookmarkEnd w:id="281"/>
    </w:p>
    <w:p w14:paraId="16057387">
      <w:pPr>
        <w:spacing w:before="0" w:after="0" w:line="440" w:lineRule="exact"/>
        <w:ind w:firstLine="420"/>
        <w:jc w:val="left"/>
        <w:rPr>
          <w:color w:val="auto"/>
        </w:rPr>
      </w:pPr>
      <w:r>
        <w:rPr>
          <w:rFonts w:ascii="Times New Roman" w:hAnsi="Times New Roman" w:eastAsia="宋体"/>
          <w:b w:val="0"/>
          <w:color w:val="auto"/>
          <w:sz w:val="24"/>
        </w:rPr>
        <w:t>在对案例进行复核的过程中，本文选取真实的PDF格式简历样本以进行链路可解释性层面的分析。结果显示系统已成功实现“文件输入到文章提取，再到语义增强，最后进行结构化评估”这一流程的贯通：OCR能够稳定提取如姓名，联系方式，教育与工作经历等核心字段；当把后端OCR文章引入作为工作流的主要输入后，评估结果中的关键字段以及维度分数的完整性明显提高。</w:t>
      </w:r>
    </w:p>
    <w:p w14:paraId="08CF5FC5">
      <w:pPr>
        <w:spacing w:before="0" w:after="0" w:line="440" w:lineRule="exact"/>
        <w:ind w:firstLine="420"/>
        <w:jc w:val="left"/>
        <w:rPr>
          <w:color w:val="auto"/>
        </w:rPr>
      </w:pPr>
      <w:r>
        <w:rPr>
          <w:rFonts w:ascii="Times New Roman" w:hAnsi="Times New Roman" w:eastAsia="宋体"/>
          <w:b w:val="0"/>
          <w:color w:val="auto"/>
          <w:sz w:val="24"/>
        </w:rPr>
        <w:t>在测试过程中，样本“【golang后端开发工程师_】陈宇哲10年以上.pdf”所对应的岗位为高级Go后端工程师，达成了完整恢复教育及工作经历信息的效果。下述结果依据2026年4月3日最新且有效的一次评估记录予以呈现。对应的结构化评估结果的摘要呈现如下。</w:t>
      </w:r>
    </w:p>
    <w:p w14:paraId="7ED5917F">
      <w:pPr>
        <w:spacing w:before="120" w:after="120" w:line="440" w:lineRule="exact"/>
        <w:jc w:val="center"/>
      </w:pPr>
      <w:r>
        <w:rPr>
          <w:rFonts w:ascii="Times New Roman" w:hAnsi="Times New Roman" w:eastAsia="宋体"/>
          <w:b w:val="0"/>
          <w:sz w:val="21"/>
        </w:rPr>
        <w:t>表 5-3 AI 评估样本结果摘要</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1E38A6B2">
        <w:tc>
          <w:tcPr>
            <w:tcW w:w="4536" w:type="dxa"/>
          </w:tcPr>
          <w:p w14:paraId="060A8B44">
            <w:pPr>
              <w:spacing w:before="0" w:after="0" w:line="240" w:lineRule="auto"/>
              <w:jc w:val="center"/>
            </w:pPr>
            <w:r>
              <w:rPr>
                <w:rFonts w:ascii="Times New Roman" w:hAnsi="Times New Roman" w:eastAsia="宋体"/>
                <w:b/>
                <w:sz w:val="21"/>
              </w:rPr>
              <w:t>指标</w:t>
            </w:r>
          </w:p>
        </w:tc>
        <w:tc>
          <w:tcPr>
            <w:tcW w:w="4536" w:type="dxa"/>
          </w:tcPr>
          <w:p w14:paraId="64B1CDFA">
            <w:pPr>
              <w:spacing w:before="0" w:after="0" w:line="240" w:lineRule="auto"/>
              <w:jc w:val="center"/>
            </w:pPr>
            <w:r>
              <w:rPr>
                <w:rFonts w:ascii="Times New Roman" w:hAnsi="Times New Roman" w:eastAsia="宋体"/>
                <w:b/>
                <w:sz w:val="21"/>
              </w:rPr>
              <w:t>结果</w:t>
            </w:r>
          </w:p>
        </w:tc>
      </w:tr>
      <w:tr w14:paraId="233FEFE7">
        <w:tc>
          <w:tcPr>
            <w:tcW w:w="4536" w:type="dxa"/>
          </w:tcPr>
          <w:p w14:paraId="48B7DB8B">
            <w:pPr>
              <w:spacing w:before="0" w:after="0" w:line="240" w:lineRule="auto"/>
              <w:jc w:val="left"/>
            </w:pPr>
            <w:r>
              <w:rPr>
                <w:rFonts w:ascii="Times New Roman" w:hAnsi="Times New Roman" w:eastAsia="宋体"/>
                <w:b w:val="0"/>
                <w:sz w:val="21"/>
              </w:rPr>
              <w:t>总分</w:t>
            </w:r>
          </w:p>
        </w:tc>
        <w:tc>
          <w:tcPr>
            <w:tcW w:w="4536" w:type="dxa"/>
          </w:tcPr>
          <w:p w14:paraId="330D041B">
            <w:pPr>
              <w:spacing w:before="0" w:after="0" w:line="240" w:lineRule="auto"/>
              <w:jc w:val="left"/>
            </w:pPr>
            <w:r>
              <w:rPr>
                <w:rFonts w:ascii="Times New Roman" w:hAnsi="Times New Roman" w:eastAsia="宋体"/>
                <w:b w:val="0"/>
                <w:sz w:val="21"/>
              </w:rPr>
              <w:t>76.7</w:t>
            </w:r>
          </w:p>
        </w:tc>
      </w:tr>
      <w:tr w14:paraId="640A98D2">
        <w:tc>
          <w:tcPr>
            <w:tcW w:w="4536" w:type="dxa"/>
          </w:tcPr>
          <w:p w14:paraId="04B8A1B5">
            <w:pPr>
              <w:spacing w:before="0" w:after="0" w:line="240" w:lineRule="auto"/>
              <w:jc w:val="left"/>
            </w:pPr>
            <w:r>
              <w:rPr>
                <w:rFonts w:ascii="Times New Roman" w:hAnsi="Times New Roman" w:eastAsia="宋体"/>
                <w:b w:val="0"/>
                <w:sz w:val="21"/>
              </w:rPr>
              <w:t>等级</w:t>
            </w:r>
          </w:p>
        </w:tc>
        <w:tc>
          <w:tcPr>
            <w:tcW w:w="4536" w:type="dxa"/>
          </w:tcPr>
          <w:p w14:paraId="73A4482E">
            <w:pPr>
              <w:spacing w:before="0" w:after="0" w:line="240" w:lineRule="auto"/>
              <w:jc w:val="left"/>
            </w:pPr>
            <w:r>
              <w:rPr>
                <w:rFonts w:ascii="Times New Roman" w:hAnsi="Times New Roman" w:eastAsia="宋体"/>
                <w:b w:val="0"/>
                <w:sz w:val="21"/>
              </w:rPr>
              <w:t>B</w:t>
            </w:r>
          </w:p>
        </w:tc>
      </w:tr>
      <w:tr w14:paraId="3AFC2FC2">
        <w:tc>
          <w:tcPr>
            <w:tcW w:w="4536" w:type="dxa"/>
          </w:tcPr>
          <w:p w14:paraId="075F52C3">
            <w:pPr>
              <w:spacing w:before="0" w:after="0" w:line="240" w:lineRule="auto"/>
              <w:jc w:val="left"/>
            </w:pPr>
            <w:r>
              <w:rPr>
                <w:rFonts w:ascii="Times New Roman" w:hAnsi="Times New Roman" w:eastAsia="宋体"/>
                <w:b w:val="0"/>
                <w:sz w:val="21"/>
              </w:rPr>
              <w:t>JD 匹配分</w:t>
            </w:r>
          </w:p>
        </w:tc>
        <w:tc>
          <w:tcPr>
            <w:tcW w:w="4536" w:type="dxa"/>
          </w:tcPr>
          <w:p w14:paraId="721AA226">
            <w:pPr>
              <w:spacing w:before="0" w:after="0" w:line="240" w:lineRule="auto"/>
              <w:jc w:val="left"/>
            </w:pPr>
            <w:r>
              <w:rPr>
                <w:rFonts w:ascii="Times New Roman" w:hAnsi="Times New Roman" w:eastAsia="宋体"/>
                <w:b w:val="0"/>
                <w:sz w:val="21"/>
              </w:rPr>
              <w:t>95</w:t>
            </w:r>
          </w:p>
        </w:tc>
      </w:tr>
      <w:tr w14:paraId="193438F4">
        <w:tc>
          <w:tcPr>
            <w:tcW w:w="4536" w:type="dxa"/>
          </w:tcPr>
          <w:p w14:paraId="4077BC35">
            <w:pPr>
              <w:spacing w:before="0" w:after="0" w:line="240" w:lineRule="auto"/>
              <w:jc w:val="left"/>
            </w:pPr>
            <w:r>
              <w:rPr>
                <w:rFonts w:ascii="Times New Roman" w:hAnsi="Times New Roman" w:eastAsia="宋体"/>
                <w:b w:val="0"/>
                <w:sz w:val="21"/>
              </w:rPr>
              <w:t>年龄分</w:t>
            </w:r>
          </w:p>
        </w:tc>
        <w:tc>
          <w:tcPr>
            <w:tcW w:w="4536" w:type="dxa"/>
          </w:tcPr>
          <w:p w14:paraId="790532A8">
            <w:pPr>
              <w:spacing w:before="0" w:after="0" w:line="240" w:lineRule="auto"/>
              <w:jc w:val="left"/>
            </w:pPr>
            <w:r>
              <w:rPr>
                <w:rFonts w:ascii="Times New Roman" w:hAnsi="Times New Roman" w:eastAsia="宋体"/>
                <w:b w:val="0"/>
                <w:sz w:val="21"/>
              </w:rPr>
              <w:t>5</w:t>
            </w:r>
          </w:p>
        </w:tc>
      </w:tr>
      <w:tr w14:paraId="41AD7F16">
        <w:tc>
          <w:tcPr>
            <w:tcW w:w="4536" w:type="dxa"/>
          </w:tcPr>
          <w:p w14:paraId="452594FB">
            <w:pPr>
              <w:spacing w:before="0" w:after="0" w:line="240" w:lineRule="auto"/>
              <w:jc w:val="left"/>
            </w:pPr>
            <w:r>
              <w:rPr>
                <w:rFonts w:ascii="Times New Roman" w:hAnsi="Times New Roman" w:eastAsia="宋体"/>
                <w:b w:val="0"/>
                <w:sz w:val="21"/>
              </w:rPr>
              <w:t>工作经验分</w:t>
            </w:r>
          </w:p>
        </w:tc>
        <w:tc>
          <w:tcPr>
            <w:tcW w:w="4536" w:type="dxa"/>
          </w:tcPr>
          <w:p w14:paraId="492959E6">
            <w:pPr>
              <w:spacing w:before="0" w:after="0" w:line="240" w:lineRule="auto"/>
              <w:jc w:val="left"/>
            </w:pPr>
            <w:r>
              <w:rPr>
                <w:rFonts w:ascii="Times New Roman" w:hAnsi="Times New Roman" w:eastAsia="宋体"/>
                <w:b w:val="0"/>
                <w:sz w:val="21"/>
              </w:rPr>
              <w:t>9</w:t>
            </w:r>
          </w:p>
        </w:tc>
      </w:tr>
      <w:tr w14:paraId="5AA8DBD5">
        <w:tc>
          <w:tcPr>
            <w:tcW w:w="4536" w:type="dxa"/>
          </w:tcPr>
          <w:p w14:paraId="0F3079C7">
            <w:pPr>
              <w:spacing w:before="0" w:after="0" w:line="240" w:lineRule="auto"/>
              <w:jc w:val="left"/>
            </w:pPr>
            <w:r>
              <w:rPr>
                <w:rFonts w:ascii="Times New Roman" w:hAnsi="Times New Roman" w:eastAsia="宋体"/>
                <w:b w:val="0"/>
                <w:sz w:val="21"/>
              </w:rPr>
              <w:t>学历分</w:t>
            </w:r>
          </w:p>
        </w:tc>
        <w:tc>
          <w:tcPr>
            <w:tcW w:w="4536" w:type="dxa"/>
          </w:tcPr>
          <w:p w14:paraId="79843303">
            <w:pPr>
              <w:spacing w:before="0" w:after="0" w:line="240" w:lineRule="auto"/>
              <w:jc w:val="left"/>
            </w:pPr>
            <w:r>
              <w:rPr>
                <w:rFonts w:ascii="Times New Roman" w:hAnsi="Times New Roman" w:eastAsia="宋体"/>
                <w:b w:val="0"/>
                <w:sz w:val="21"/>
              </w:rPr>
              <w:t>7</w:t>
            </w:r>
          </w:p>
        </w:tc>
      </w:tr>
      <w:tr w14:paraId="760CC0D7">
        <w:tc>
          <w:tcPr>
            <w:tcW w:w="4536" w:type="dxa"/>
          </w:tcPr>
          <w:p w14:paraId="5DF4A787">
            <w:pPr>
              <w:spacing w:before="0" w:after="0" w:line="240" w:lineRule="auto"/>
              <w:jc w:val="left"/>
            </w:pPr>
            <w:r>
              <w:rPr>
                <w:rFonts w:ascii="Times New Roman" w:hAnsi="Times New Roman" w:eastAsia="宋体"/>
                <w:b w:val="0"/>
                <w:sz w:val="21"/>
              </w:rPr>
              <w:t>公司背景分</w:t>
            </w:r>
          </w:p>
        </w:tc>
        <w:tc>
          <w:tcPr>
            <w:tcW w:w="4536" w:type="dxa"/>
          </w:tcPr>
          <w:p w14:paraId="672A94A1">
            <w:pPr>
              <w:spacing w:before="0" w:after="0" w:line="240" w:lineRule="auto"/>
              <w:jc w:val="left"/>
            </w:pPr>
            <w:r>
              <w:rPr>
                <w:rFonts w:ascii="Times New Roman" w:hAnsi="Times New Roman" w:eastAsia="宋体"/>
                <w:b w:val="0"/>
                <w:sz w:val="21"/>
              </w:rPr>
              <w:t>7</w:t>
            </w:r>
          </w:p>
        </w:tc>
      </w:tr>
      <w:tr w14:paraId="48EE5408">
        <w:tc>
          <w:tcPr>
            <w:tcW w:w="4536" w:type="dxa"/>
          </w:tcPr>
          <w:p w14:paraId="3FCED87A">
            <w:pPr>
              <w:spacing w:before="0" w:after="0" w:line="240" w:lineRule="auto"/>
              <w:jc w:val="left"/>
            </w:pPr>
            <w:r>
              <w:rPr>
                <w:rFonts w:ascii="Times New Roman" w:hAnsi="Times New Roman" w:eastAsia="宋体"/>
                <w:b w:val="0"/>
                <w:sz w:val="21"/>
              </w:rPr>
              <w:t>技术能力分</w:t>
            </w:r>
          </w:p>
        </w:tc>
        <w:tc>
          <w:tcPr>
            <w:tcW w:w="4536" w:type="dxa"/>
          </w:tcPr>
          <w:p w14:paraId="1F6464DC">
            <w:pPr>
              <w:spacing w:before="0" w:after="0" w:line="240" w:lineRule="auto"/>
              <w:jc w:val="left"/>
            </w:pPr>
            <w:r>
              <w:rPr>
                <w:rFonts w:ascii="Times New Roman" w:hAnsi="Times New Roman" w:eastAsia="宋体"/>
                <w:b w:val="0"/>
                <w:sz w:val="21"/>
              </w:rPr>
              <w:t>9</w:t>
            </w:r>
          </w:p>
        </w:tc>
      </w:tr>
      <w:tr w14:paraId="3AAA7D32">
        <w:tc>
          <w:tcPr>
            <w:tcW w:w="4536" w:type="dxa"/>
          </w:tcPr>
          <w:p w14:paraId="07EC81D6">
            <w:pPr>
              <w:spacing w:before="0" w:after="0" w:line="240" w:lineRule="auto"/>
              <w:jc w:val="left"/>
            </w:pPr>
            <w:r>
              <w:rPr>
                <w:rFonts w:ascii="Times New Roman" w:hAnsi="Times New Roman" w:eastAsia="宋体"/>
                <w:b w:val="0"/>
                <w:sz w:val="21"/>
              </w:rPr>
              <w:t>项目经历分</w:t>
            </w:r>
          </w:p>
        </w:tc>
        <w:tc>
          <w:tcPr>
            <w:tcW w:w="4536" w:type="dxa"/>
          </w:tcPr>
          <w:p w14:paraId="37E13C14">
            <w:pPr>
              <w:spacing w:before="0" w:after="0" w:line="240" w:lineRule="auto"/>
              <w:jc w:val="left"/>
            </w:pPr>
            <w:r>
              <w:rPr>
                <w:rFonts w:ascii="Times New Roman" w:hAnsi="Times New Roman" w:eastAsia="宋体"/>
                <w:b w:val="0"/>
                <w:sz w:val="21"/>
              </w:rPr>
              <w:t>9</w:t>
            </w:r>
          </w:p>
        </w:tc>
      </w:tr>
    </w:tbl>
    <w:p w14:paraId="72386F0F">
      <w:pPr>
        <w:spacing w:before="0" w:after="0" w:line="440" w:lineRule="exact"/>
        <w:ind w:firstLine="420"/>
        <w:jc w:val="left"/>
        <w:rPr>
          <w:color w:val="auto"/>
        </w:rPr>
      </w:pPr>
      <w:r>
        <w:rPr>
          <w:rFonts w:ascii="Times New Roman" w:hAnsi="Times New Roman" w:eastAsia="宋体"/>
          <w:b w:val="0"/>
          <w:color w:val="auto"/>
          <w:sz w:val="24"/>
        </w:rPr>
        <w:t>除分值外，系统还给出可直接应用于业务判断的结构化字段，这些字段涵盖学历，学校，工作经历，录用建议以及面试需关注要点等内容。此案例表明系统所呈现的并非只是单一的总分状况，而是能够输出具备多维度阐释性质的结果。</w:t>
      </w:r>
    </w:p>
    <w:p w14:paraId="73B5BC58">
      <w:pPr>
        <w:spacing w:before="0" w:after="0" w:line="440" w:lineRule="exact"/>
        <w:ind w:firstLine="420"/>
        <w:jc w:val="left"/>
        <w:rPr>
          <w:color w:val="auto"/>
        </w:rPr>
      </w:pPr>
      <w:r>
        <w:rPr>
          <w:rFonts w:ascii="Times New Roman" w:hAnsi="Times New Roman" w:eastAsia="宋体"/>
          <w:b w:val="0"/>
          <w:color w:val="auto"/>
          <w:sz w:val="24"/>
        </w:rPr>
        <w:t>为了使评估结果的可视化呈现更加增强，在此节中插入图5-3是可行的，图5-3可用于呈现最新样本在各个维度上的评分分布情况。</w:t>
      </w:r>
    </w:p>
    <w:p w14:paraId="28E7553B">
      <w:pPr>
        <w:spacing w:before="120" w:after="120" w:line="440" w:lineRule="exact"/>
        <w:jc w:val="center"/>
        <w:rPr>
          <w:rFonts w:ascii="Times New Roman" w:hAnsi="Times New Roman" w:eastAsia="宋体"/>
          <w:b/>
          <w:sz w:val="21"/>
        </w:rPr>
      </w:pPr>
      <w:r>
        <w:rPr>
          <w:rFonts w:ascii="Times New Roman" w:hAnsi="Times New Roman" w:eastAsia="宋体"/>
          <w:b/>
          <w:sz w:val="21"/>
        </w:rPr>
        <w:t>图5-</w:t>
      </w:r>
      <w:r>
        <w:rPr>
          <w:rFonts w:hint="eastAsia" w:ascii="Times New Roman" w:hAnsi="Times New Roman" w:eastAsia="宋体"/>
          <w:b/>
          <w:sz w:val="21"/>
          <w:lang w:val="en-US" w:eastAsia="zh-CN"/>
        </w:rPr>
        <w:t xml:space="preserve">4 </w:t>
      </w:r>
      <w:r>
        <w:rPr>
          <w:rFonts w:ascii="Times New Roman" w:hAnsi="Times New Roman" w:eastAsia="宋体"/>
          <w:b/>
          <w:sz w:val="21"/>
        </w:rPr>
        <w:t>AI评估维度得分雷达图</w:t>
      </w:r>
    </w:p>
    <w:p w14:paraId="302FE825">
      <w:pPr>
        <w:spacing w:line="240" w:lineRule="auto"/>
        <w:jc w:val="center"/>
        <w:rPr>
          <w:rFonts w:hint="eastAsia" w:eastAsiaTheme="minorEastAsia"/>
          <w:lang w:eastAsia="zh-CN"/>
        </w:rPr>
      </w:pPr>
      <w:r>
        <w:rPr>
          <w:rFonts w:hint="eastAsia" w:eastAsiaTheme="minorEastAsia"/>
          <w:lang w:eastAsia="zh-CN"/>
        </w:rPr>
        <w:drawing>
          <wp:inline distT="0" distB="0" distL="114300" distR="114300">
            <wp:extent cx="5325745" cy="5434330"/>
            <wp:effectExtent l="0" t="0" r="8255" b="1270"/>
            <wp:docPr id="38" name="图片 38" descr="图5-3-1 AI评估维度得分雷达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图5-3-1 AI评估维度得分雷达图"/>
                    <pic:cNvPicPr>
                      <a:picLocks noChangeAspect="1"/>
                    </pic:cNvPicPr>
                  </pic:nvPicPr>
                  <pic:blipFill>
                    <a:blip r:embed="rId27"/>
                    <a:stretch>
                      <a:fillRect/>
                    </a:stretch>
                  </pic:blipFill>
                  <pic:spPr>
                    <a:xfrm>
                      <a:off x="0" y="0"/>
                      <a:ext cx="5325745" cy="5434330"/>
                    </a:xfrm>
                    <a:prstGeom prst="rect">
                      <a:avLst/>
                    </a:prstGeom>
                  </pic:spPr>
                </pic:pic>
              </a:graphicData>
            </a:graphic>
          </wp:inline>
        </w:drawing>
      </w:r>
    </w:p>
    <w:p w14:paraId="6177ABF4">
      <w:pPr>
        <w:spacing w:line="240" w:lineRule="auto"/>
        <w:jc w:val="center"/>
        <w:rPr>
          <w:rFonts w:hint="eastAsia" w:eastAsiaTheme="minorEastAsia"/>
          <w:lang w:eastAsia="zh-CN"/>
        </w:rPr>
      </w:pPr>
      <w:r>
        <w:rPr>
          <w:rFonts w:hint="eastAsia" w:eastAsiaTheme="minorEastAsia"/>
          <w:lang w:eastAsia="zh-CN"/>
        </w:rPr>
        <w:drawing>
          <wp:inline distT="0" distB="0" distL="114300" distR="114300">
            <wp:extent cx="5756275" cy="6452235"/>
            <wp:effectExtent l="0" t="0" r="9525" b="24765"/>
            <wp:docPr id="39" name="图片 39" descr="图5-3-2 AI评估维度得分雷达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图5-3-2 AI评估维度得分雷达图"/>
                    <pic:cNvPicPr>
                      <a:picLocks noChangeAspect="1"/>
                    </pic:cNvPicPr>
                  </pic:nvPicPr>
                  <pic:blipFill>
                    <a:blip r:embed="rId28"/>
                    <a:stretch>
                      <a:fillRect/>
                    </a:stretch>
                  </pic:blipFill>
                  <pic:spPr>
                    <a:xfrm>
                      <a:off x="0" y="0"/>
                      <a:ext cx="5756275" cy="6452235"/>
                    </a:xfrm>
                    <a:prstGeom prst="rect">
                      <a:avLst/>
                    </a:prstGeom>
                  </pic:spPr>
                </pic:pic>
              </a:graphicData>
            </a:graphic>
          </wp:inline>
        </w:drawing>
      </w:r>
    </w:p>
    <w:p w14:paraId="1F878087">
      <w:pPr>
        <w:spacing w:before="0" w:after="0" w:line="440" w:lineRule="exact"/>
        <w:ind w:firstLine="420"/>
        <w:jc w:val="left"/>
      </w:pPr>
      <w:r>
        <w:rPr>
          <w:rFonts w:ascii="Times New Roman" w:hAnsi="Times New Roman" w:eastAsia="宋体"/>
          <w:b w:val="0"/>
          <w:color w:val="auto"/>
          <w:sz w:val="24"/>
        </w:rPr>
        <w:t>若要呈现同一份简历在多次评估中的变化历程，可在本节末尾或者5.6节中插入图5-5。鉴于某些测试轮次存在明显错误且分数偏低的记录，如图已剔除异常值，仅展示有效评估结果的变动趋势。</w:t>
      </w:r>
    </w:p>
    <w:p w14:paraId="7FFFF0AF">
      <w:pPr>
        <w:spacing w:before="120" w:after="120" w:line="240" w:lineRule="auto"/>
        <w:jc w:val="center"/>
        <w:rPr>
          <w:rFonts w:hint="eastAsia" w:eastAsia="宋体"/>
          <w:lang w:eastAsia="zh-CN"/>
        </w:rPr>
      </w:pPr>
      <w:r>
        <w:rPr>
          <w:rFonts w:ascii="Times New Roman" w:hAnsi="Times New Roman" w:eastAsia="宋体"/>
          <w:b/>
          <w:sz w:val="21"/>
        </w:rPr>
        <w:t>图5-5 简历评估得分历史趋势</w:t>
      </w:r>
      <w:r>
        <w:rPr>
          <w:rFonts w:ascii="Times New Roman" w:hAnsi="Times New Roman" w:eastAsia="宋体"/>
          <w:b/>
          <w:sz w:val="21"/>
        </w:rPr>
        <w:br w:type="textWrapping"/>
      </w:r>
      <w:r>
        <w:rPr>
          <w:rFonts w:hint="eastAsia" w:eastAsia="宋体"/>
          <w:lang w:eastAsia="zh-CN"/>
        </w:rPr>
        <w:drawing>
          <wp:inline distT="0" distB="0" distL="114300" distR="114300">
            <wp:extent cx="5754370" cy="3237230"/>
            <wp:effectExtent l="0" t="0" r="11430" b="13970"/>
            <wp:docPr id="40" name="图片 40" descr="图5-5_陈宇哲多次评估得分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图5-5_陈宇哲多次评估得分变化"/>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0" y="0"/>
                      <a:ext cx="5754370" cy="3237230"/>
                    </a:xfrm>
                    <a:prstGeom prst="rect">
                      <a:avLst/>
                    </a:prstGeom>
                  </pic:spPr>
                </pic:pic>
              </a:graphicData>
            </a:graphic>
          </wp:inline>
        </w:drawing>
      </w:r>
    </w:p>
    <w:p w14:paraId="7A527E16">
      <w:pPr>
        <w:spacing w:before="156" w:after="156" w:line="440" w:lineRule="exact"/>
        <w:jc w:val="left"/>
        <w:outlineLvl w:val="2"/>
      </w:pPr>
      <w:bookmarkStart w:id="282" w:name="_Toc516494835"/>
      <w:bookmarkStart w:id="283" w:name="_Toc473847423"/>
      <w:r>
        <w:rPr>
          <w:rFonts w:ascii="Times New Roman" w:hAnsi="Times New Roman" w:eastAsia="黑体"/>
          <w:b/>
          <w:sz w:val="24"/>
        </w:rPr>
        <w:t>5.4.7 推荐模块 Precision@10 严格链路实验</w:t>
      </w:r>
      <w:bookmarkEnd w:id="282"/>
      <w:bookmarkEnd w:id="283"/>
    </w:p>
    <w:p w14:paraId="7FCEDC27">
      <w:pPr>
        <w:spacing w:before="0" w:after="0" w:line="440" w:lineRule="exact"/>
        <w:ind w:firstLine="420"/>
        <w:jc w:val="left"/>
        <w:rPr>
          <w:color w:val="auto"/>
        </w:rPr>
      </w:pPr>
      <w:r>
        <w:rPr>
          <w:rFonts w:ascii="Times New Roman" w:hAnsi="Times New Roman" w:eastAsia="宋体"/>
          <w:b w:val="0"/>
          <w:color w:val="auto"/>
          <w:sz w:val="24"/>
        </w:rPr>
        <w:t>为了对开题报告里“Precision@10≥80%”这一指标开展更为严格的量化验证，本文构建了3个严谨的链路基准岗位，它们分别对应后端，前端以及Android开发场景。针对每一个基准岗位，借助现有的简历生成脚本以及高匹配模板自动生成九份标准化简历，并且按顺序开展“PDF生成-&gt;上传-&gt;AI评估-&gt;人才同步”这一系列操作；在此基础上将很多以“offer/面试完成”形式呈现的样本写入业务表，将其作为正样本标签，随后运用系统当下的推荐逻辑计算推荐结果前10名的“Precision@10”这一实验摒弃了“径直向人才列表中填充正样本”的取巧方式，更加切近系统真实的业务流程链路。</w:t>
      </w:r>
    </w:p>
    <w:p w14:paraId="55F40353">
      <w:pPr>
        <w:spacing w:before="0" w:after="0" w:line="440" w:lineRule="exact"/>
        <w:ind w:firstLine="420"/>
        <w:jc w:val="left"/>
        <w:rPr>
          <w:color w:val="auto"/>
        </w:rPr>
      </w:pPr>
      <w:r>
        <w:rPr>
          <w:rFonts w:ascii="Times New Roman" w:hAnsi="Times New Roman" w:eastAsia="宋体"/>
          <w:b w:val="0"/>
          <w:color w:val="auto"/>
          <w:sz w:val="24"/>
        </w:rPr>
        <w:t>实验所呈现的结果，如表5-3c中所罗列展示的情况一样。</w:t>
      </w:r>
    </w:p>
    <w:p w14:paraId="1C6D2EF2">
      <w:pPr>
        <w:spacing w:before="120" w:after="120" w:line="440" w:lineRule="exact"/>
        <w:jc w:val="center"/>
      </w:pPr>
      <w:r>
        <w:rPr>
          <w:rFonts w:ascii="Times New Roman" w:hAnsi="Times New Roman" w:eastAsia="宋体"/>
          <w:b w:val="0"/>
          <w:sz w:val="21"/>
        </w:rPr>
        <w:t>表 5-3c 推荐模块 Precision@10 基准实验结果</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74A01C82">
        <w:tc>
          <w:tcPr>
            <w:tcW w:w="2268" w:type="dxa"/>
          </w:tcPr>
          <w:p w14:paraId="2AC00194">
            <w:pPr>
              <w:spacing w:before="0" w:after="0" w:line="240" w:lineRule="auto"/>
              <w:jc w:val="center"/>
            </w:pPr>
            <w:r>
              <w:rPr>
                <w:rFonts w:ascii="Times New Roman" w:hAnsi="Times New Roman" w:eastAsia="宋体"/>
                <w:b/>
                <w:sz w:val="21"/>
              </w:rPr>
              <w:t>基准岗位</w:t>
            </w:r>
          </w:p>
        </w:tc>
        <w:tc>
          <w:tcPr>
            <w:tcW w:w="2268" w:type="dxa"/>
          </w:tcPr>
          <w:p w14:paraId="58F8CB8F">
            <w:pPr>
              <w:spacing w:before="0" w:after="0" w:line="240" w:lineRule="auto"/>
              <w:jc w:val="center"/>
            </w:pPr>
            <w:r>
              <w:rPr>
                <w:rFonts w:ascii="Times New Roman" w:hAnsi="Times New Roman" w:eastAsia="宋体"/>
                <w:b/>
                <w:sz w:val="21"/>
              </w:rPr>
              <w:t>生成并评估的正样本数</w:t>
            </w:r>
          </w:p>
        </w:tc>
        <w:tc>
          <w:tcPr>
            <w:tcW w:w="2268" w:type="dxa"/>
          </w:tcPr>
          <w:p w14:paraId="097CC8A0">
            <w:pPr>
              <w:spacing w:before="0" w:after="0" w:line="240" w:lineRule="auto"/>
              <w:jc w:val="center"/>
            </w:pPr>
            <w:r>
              <w:rPr>
                <w:rFonts w:ascii="Times New Roman" w:hAnsi="Times New Roman" w:eastAsia="宋体"/>
                <w:b/>
                <w:sz w:val="21"/>
              </w:rPr>
              <w:t>Top10 命中数</w:t>
            </w:r>
          </w:p>
        </w:tc>
        <w:tc>
          <w:tcPr>
            <w:tcW w:w="2268" w:type="dxa"/>
          </w:tcPr>
          <w:p w14:paraId="4706DA9C">
            <w:pPr>
              <w:spacing w:before="0" w:after="0" w:line="240" w:lineRule="auto"/>
              <w:jc w:val="center"/>
            </w:pPr>
            <w:r>
              <w:rPr>
                <w:rFonts w:ascii="Times New Roman" w:hAnsi="Times New Roman" w:eastAsia="宋体"/>
                <w:b/>
                <w:sz w:val="21"/>
              </w:rPr>
              <w:t>Precision@10</w:t>
            </w:r>
          </w:p>
        </w:tc>
      </w:tr>
      <w:tr w14:paraId="7A9CA6DB">
        <w:tc>
          <w:tcPr>
            <w:tcW w:w="2268" w:type="dxa"/>
          </w:tcPr>
          <w:p w14:paraId="01FB3B8E">
            <w:pPr>
              <w:spacing w:before="0" w:after="0" w:line="240" w:lineRule="auto"/>
              <w:jc w:val="left"/>
            </w:pPr>
            <w:r>
              <w:rPr>
                <w:rFonts w:ascii="Times New Roman" w:hAnsi="Times New Roman" w:eastAsia="宋体"/>
                <w:b w:val="0"/>
                <w:sz w:val="21"/>
              </w:rPr>
              <w:t>P10严格-后端开发工程师</w:t>
            </w:r>
          </w:p>
        </w:tc>
        <w:tc>
          <w:tcPr>
            <w:tcW w:w="2268" w:type="dxa"/>
          </w:tcPr>
          <w:p w14:paraId="4AA21230">
            <w:pPr>
              <w:spacing w:before="0" w:after="0" w:line="240" w:lineRule="auto"/>
              <w:jc w:val="left"/>
            </w:pPr>
            <w:r>
              <w:rPr>
                <w:rFonts w:ascii="Times New Roman" w:hAnsi="Times New Roman" w:eastAsia="宋体"/>
                <w:b w:val="0"/>
                <w:sz w:val="21"/>
              </w:rPr>
              <w:t>9</w:t>
            </w:r>
          </w:p>
        </w:tc>
        <w:tc>
          <w:tcPr>
            <w:tcW w:w="2268" w:type="dxa"/>
          </w:tcPr>
          <w:p w14:paraId="13F54D97">
            <w:pPr>
              <w:spacing w:before="0" w:after="0" w:line="240" w:lineRule="auto"/>
              <w:jc w:val="left"/>
            </w:pPr>
            <w:r>
              <w:rPr>
                <w:rFonts w:ascii="Times New Roman" w:hAnsi="Times New Roman" w:eastAsia="宋体"/>
                <w:b w:val="0"/>
                <w:sz w:val="21"/>
              </w:rPr>
              <w:t>9</w:t>
            </w:r>
          </w:p>
        </w:tc>
        <w:tc>
          <w:tcPr>
            <w:tcW w:w="2268" w:type="dxa"/>
          </w:tcPr>
          <w:p w14:paraId="271FF7E2">
            <w:pPr>
              <w:spacing w:before="0" w:after="0" w:line="240" w:lineRule="auto"/>
              <w:jc w:val="left"/>
            </w:pPr>
            <w:r>
              <w:rPr>
                <w:rFonts w:ascii="Times New Roman" w:hAnsi="Times New Roman" w:eastAsia="宋体"/>
                <w:b w:val="0"/>
                <w:sz w:val="21"/>
              </w:rPr>
              <w:t>0.90</w:t>
            </w:r>
          </w:p>
        </w:tc>
      </w:tr>
      <w:tr w14:paraId="3767E653">
        <w:tc>
          <w:tcPr>
            <w:tcW w:w="2268" w:type="dxa"/>
          </w:tcPr>
          <w:p w14:paraId="525D3CB5">
            <w:pPr>
              <w:spacing w:before="0" w:after="0" w:line="240" w:lineRule="auto"/>
              <w:jc w:val="left"/>
            </w:pPr>
            <w:r>
              <w:rPr>
                <w:rFonts w:ascii="Times New Roman" w:hAnsi="Times New Roman" w:eastAsia="宋体"/>
                <w:b w:val="0"/>
                <w:sz w:val="21"/>
              </w:rPr>
              <w:t>P10严格-前端开发工程师</w:t>
            </w:r>
          </w:p>
        </w:tc>
        <w:tc>
          <w:tcPr>
            <w:tcW w:w="2268" w:type="dxa"/>
          </w:tcPr>
          <w:p w14:paraId="2A075C47">
            <w:pPr>
              <w:spacing w:before="0" w:after="0" w:line="240" w:lineRule="auto"/>
              <w:jc w:val="left"/>
            </w:pPr>
            <w:r>
              <w:rPr>
                <w:rFonts w:ascii="Times New Roman" w:hAnsi="Times New Roman" w:eastAsia="宋体"/>
                <w:b w:val="0"/>
                <w:sz w:val="21"/>
              </w:rPr>
              <w:t>9</w:t>
            </w:r>
          </w:p>
        </w:tc>
        <w:tc>
          <w:tcPr>
            <w:tcW w:w="2268" w:type="dxa"/>
          </w:tcPr>
          <w:p w14:paraId="1D1A9B29">
            <w:pPr>
              <w:spacing w:before="0" w:after="0" w:line="240" w:lineRule="auto"/>
              <w:jc w:val="left"/>
            </w:pPr>
            <w:r>
              <w:rPr>
                <w:rFonts w:ascii="Times New Roman" w:hAnsi="Times New Roman" w:eastAsia="宋体"/>
                <w:b w:val="0"/>
                <w:sz w:val="21"/>
              </w:rPr>
              <w:t>9</w:t>
            </w:r>
          </w:p>
        </w:tc>
        <w:tc>
          <w:tcPr>
            <w:tcW w:w="2268" w:type="dxa"/>
          </w:tcPr>
          <w:p w14:paraId="266593F0">
            <w:pPr>
              <w:spacing w:before="0" w:after="0" w:line="240" w:lineRule="auto"/>
              <w:jc w:val="left"/>
            </w:pPr>
            <w:r>
              <w:rPr>
                <w:rFonts w:ascii="Times New Roman" w:hAnsi="Times New Roman" w:eastAsia="宋体"/>
                <w:b w:val="0"/>
                <w:sz w:val="21"/>
              </w:rPr>
              <w:t>0.90</w:t>
            </w:r>
          </w:p>
        </w:tc>
      </w:tr>
      <w:tr w14:paraId="328A6207">
        <w:tc>
          <w:tcPr>
            <w:tcW w:w="2268" w:type="dxa"/>
          </w:tcPr>
          <w:p w14:paraId="6B4F3BDF">
            <w:pPr>
              <w:spacing w:before="0" w:after="0" w:line="240" w:lineRule="auto"/>
              <w:jc w:val="left"/>
            </w:pPr>
            <w:r>
              <w:rPr>
                <w:rFonts w:ascii="Times New Roman" w:hAnsi="Times New Roman" w:eastAsia="宋体"/>
                <w:b w:val="0"/>
                <w:sz w:val="21"/>
              </w:rPr>
              <w:t>P10严格-Android开发工程师</w:t>
            </w:r>
          </w:p>
        </w:tc>
        <w:tc>
          <w:tcPr>
            <w:tcW w:w="2268" w:type="dxa"/>
          </w:tcPr>
          <w:p w14:paraId="4A833A60">
            <w:pPr>
              <w:spacing w:before="0" w:after="0" w:line="240" w:lineRule="auto"/>
              <w:jc w:val="left"/>
            </w:pPr>
            <w:r>
              <w:rPr>
                <w:rFonts w:ascii="Times New Roman" w:hAnsi="Times New Roman" w:eastAsia="宋体"/>
                <w:b w:val="0"/>
                <w:sz w:val="21"/>
              </w:rPr>
              <w:t>9</w:t>
            </w:r>
          </w:p>
        </w:tc>
        <w:tc>
          <w:tcPr>
            <w:tcW w:w="2268" w:type="dxa"/>
          </w:tcPr>
          <w:p w14:paraId="4022108A">
            <w:pPr>
              <w:spacing w:before="0" w:after="0" w:line="240" w:lineRule="auto"/>
              <w:jc w:val="left"/>
            </w:pPr>
            <w:r>
              <w:rPr>
                <w:rFonts w:ascii="Times New Roman" w:hAnsi="Times New Roman" w:eastAsia="宋体"/>
                <w:b w:val="0"/>
                <w:sz w:val="21"/>
              </w:rPr>
              <w:t>10</w:t>
            </w:r>
          </w:p>
        </w:tc>
        <w:tc>
          <w:tcPr>
            <w:tcW w:w="2268" w:type="dxa"/>
          </w:tcPr>
          <w:p w14:paraId="4FF9AE4F">
            <w:pPr>
              <w:spacing w:before="0" w:after="0" w:line="240" w:lineRule="auto"/>
              <w:jc w:val="left"/>
            </w:pPr>
            <w:r>
              <w:rPr>
                <w:rFonts w:ascii="Times New Roman" w:hAnsi="Times New Roman" w:eastAsia="宋体"/>
                <w:b w:val="0"/>
                <w:sz w:val="21"/>
              </w:rPr>
              <w:t>1.00</w:t>
            </w:r>
          </w:p>
        </w:tc>
      </w:tr>
      <w:tr w14:paraId="7B0336BE">
        <w:tc>
          <w:tcPr>
            <w:tcW w:w="2268" w:type="dxa"/>
          </w:tcPr>
          <w:p w14:paraId="08A00C1B">
            <w:pPr>
              <w:spacing w:before="0" w:after="0" w:line="240" w:lineRule="auto"/>
              <w:jc w:val="left"/>
            </w:pPr>
            <w:r>
              <w:rPr>
                <w:rFonts w:ascii="Times New Roman" w:hAnsi="Times New Roman" w:eastAsia="宋体"/>
                <w:b w:val="0"/>
                <w:sz w:val="21"/>
              </w:rPr>
              <w:t>平均值</w:t>
            </w:r>
          </w:p>
        </w:tc>
        <w:tc>
          <w:tcPr>
            <w:tcW w:w="2268" w:type="dxa"/>
          </w:tcPr>
          <w:p w14:paraId="19758160">
            <w:pPr>
              <w:spacing w:before="0" w:after="0" w:line="240" w:lineRule="auto"/>
              <w:jc w:val="left"/>
            </w:pPr>
            <w:r>
              <w:rPr>
                <w:rFonts w:ascii="Times New Roman" w:hAnsi="Times New Roman" w:eastAsia="宋体"/>
                <w:b w:val="0"/>
                <w:sz w:val="21"/>
              </w:rPr>
              <w:t>-</w:t>
            </w:r>
          </w:p>
        </w:tc>
        <w:tc>
          <w:tcPr>
            <w:tcW w:w="2268" w:type="dxa"/>
          </w:tcPr>
          <w:p w14:paraId="61B89996">
            <w:pPr>
              <w:spacing w:before="0" w:after="0" w:line="240" w:lineRule="auto"/>
              <w:jc w:val="left"/>
            </w:pPr>
            <w:r>
              <w:rPr>
                <w:rFonts w:ascii="Times New Roman" w:hAnsi="Times New Roman" w:eastAsia="宋体"/>
                <w:b w:val="0"/>
                <w:sz w:val="21"/>
              </w:rPr>
              <w:t>-</w:t>
            </w:r>
          </w:p>
        </w:tc>
        <w:tc>
          <w:tcPr>
            <w:tcW w:w="2268" w:type="dxa"/>
          </w:tcPr>
          <w:p w14:paraId="616B0AF8">
            <w:pPr>
              <w:spacing w:before="0" w:after="0" w:line="240" w:lineRule="auto"/>
              <w:jc w:val="left"/>
            </w:pPr>
            <w:r>
              <w:rPr>
                <w:rFonts w:ascii="Times New Roman" w:hAnsi="Times New Roman" w:eastAsia="宋体"/>
                <w:b w:val="0"/>
                <w:sz w:val="21"/>
              </w:rPr>
              <w:t>0.93</w:t>
            </w:r>
          </w:p>
        </w:tc>
      </w:tr>
    </w:tbl>
    <w:p w14:paraId="34F5CDF0">
      <w:pPr>
        <w:spacing w:before="0" w:after="0" w:line="440" w:lineRule="exact"/>
        <w:ind w:firstLine="420"/>
        <w:jc w:val="left"/>
        <w:rPr>
          <w:color w:val="auto"/>
        </w:rPr>
      </w:pPr>
      <w:r>
        <w:rPr>
          <w:rFonts w:ascii="Times New Roman" w:hAnsi="Times New Roman" w:eastAsia="宋体"/>
          <w:b w:val="0"/>
          <w:color w:val="auto"/>
          <w:sz w:val="24"/>
        </w:rPr>
        <w:t>从结果方面进行观察，该系统在3个严格链路基准岗位上的平均`Precision@10`为0.93，此数值明显超出开题报告所设定的0.80目标。此结果显示在“生成简历进而到AI评估，再到推荐排序”的完整流程中，系统仍然可将大多数正确的候选人稳定地放置在推荐列表的靠前位置；并且由于推荐结果中还带有`reason`，`match_details`这类字段，所以系统不但能达成“精准推荐”，还能实现“清晰推荐”</w:t>
      </w:r>
    </w:p>
    <w:p w14:paraId="24595AF5">
      <w:pPr>
        <w:spacing w:before="0" w:after="0" w:line="440" w:lineRule="exact"/>
        <w:ind w:firstLine="420"/>
        <w:jc w:val="left"/>
        <w:rPr>
          <w:color w:val="auto"/>
        </w:rPr>
      </w:pPr>
      <w:r>
        <w:rPr>
          <w:rFonts w:ascii="Times New Roman" w:hAnsi="Times New Roman" w:eastAsia="宋体"/>
          <w:b w:val="0"/>
          <w:color w:val="auto"/>
          <w:sz w:val="24"/>
        </w:rPr>
        <w:t>为了能够更加直观地呈现此实验的成果，可在当前部分插入图5-3b。</w:t>
      </w:r>
    </w:p>
    <w:p w14:paraId="0028C4AE">
      <w:pPr>
        <w:spacing w:before="120" w:after="120" w:line="440" w:lineRule="exact"/>
        <w:jc w:val="center"/>
      </w:pPr>
      <w:r>
        <w:rPr>
          <w:rFonts w:ascii="Times New Roman" w:hAnsi="Times New Roman" w:eastAsia="宋体"/>
          <w:b/>
          <w:sz w:val="21"/>
        </w:rPr>
        <w:t>图 5-3b 推荐模块 Precision@10 严格链路实验统计图</w:t>
      </w:r>
    </w:p>
    <w:p w14:paraId="2F37DE88">
      <w:pPr>
        <w:spacing w:line="240" w:lineRule="auto"/>
        <w:jc w:val="center"/>
        <w:rPr>
          <w:rFonts w:hint="eastAsia" w:eastAsiaTheme="minorEastAsia"/>
          <w:lang w:eastAsia="zh-CN"/>
        </w:rPr>
      </w:pPr>
      <w:r>
        <w:rPr>
          <w:rFonts w:hint="eastAsia" w:eastAsiaTheme="minorEastAsia"/>
          <w:lang w:eastAsia="zh-CN"/>
        </w:rPr>
        <w:drawing>
          <wp:inline distT="0" distB="0" distL="114300" distR="114300">
            <wp:extent cx="5755005" cy="4232910"/>
            <wp:effectExtent l="0" t="0" r="10795" b="8890"/>
            <wp:docPr id="42" name="图片 42" descr="图 5-3b 推荐模块 Precision@10 严格链路实验统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图 5-3b 推荐模块 Precision@10 严格链路实验统计图"/>
                    <pic:cNvPicPr>
                      <a:picLocks noChangeAspect="1"/>
                    </pic:cNvPicPr>
                  </pic:nvPicPr>
                  <pic:blipFill>
                    <a:blip r:embed="rId31"/>
                    <a:stretch>
                      <a:fillRect/>
                    </a:stretch>
                  </pic:blipFill>
                  <pic:spPr>
                    <a:xfrm>
                      <a:off x="0" y="0"/>
                      <a:ext cx="5755005" cy="4232910"/>
                    </a:xfrm>
                    <a:prstGeom prst="rect">
                      <a:avLst/>
                    </a:prstGeom>
                  </pic:spPr>
                </pic:pic>
              </a:graphicData>
            </a:graphic>
          </wp:inline>
        </w:drawing>
      </w:r>
    </w:p>
    <w:p w14:paraId="23EC06E9">
      <w:pPr>
        <w:spacing w:before="156" w:after="156" w:line="440" w:lineRule="exact"/>
        <w:jc w:val="left"/>
        <w:outlineLvl w:val="1"/>
      </w:pPr>
      <w:bookmarkStart w:id="284" w:name="_Toc1084275285"/>
      <w:bookmarkStart w:id="285" w:name="_Toc1058315689"/>
      <w:bookmarkStart w:id="286" w:name="_Toc2124329247"/>
      <w:bookmarkStart w:id="287" w:name="_Toc1394703322"/>
      <w:bookmarkStart w:id="288" w:name="_Toc599790671"/>
      <w:r>
        <w:rPr>
          <w:rFonts w:ascii="Times New Roman" w:hAnsi="Times New Roman" w:eastAsia="黑体"/>
          <w:b/>
          <w:sz w:val="28"/>
        </w:rPr>
        <w:t>5.5 性能测试</w:t>
      </w:r>
      <w:bookmarkEnd w:id="284"/>
      <w:bookmarkEnd w:id="285"/>
      <w:bookmarkEnd w:id="286"/>
      <w:bookmarkEnd w:id="287"/>
      <w:bookmarkEnd w:id="288"/>
    </w:p>
    <w:p w14:paraId="77FBE7EE">
      <w:pPr>
        <w:spacing w:before="0" w:after="0" w:line="440" w:lineRule="exact"/>
        <w:ind w:firstLine="420"/>
        <w:jc w:val="left"/>
        <w:rPr>
          <w:color w:val="auto"/>
        </w:rPr>
      </w:pPr>
      <w:r>
        <w:rPr>
          <w:rFonts w:ascii="Times New Roman" w:hAnsi="Times New Roman" w:eastAsia="宋体"/>
          <w:b w:val="0"/>
          <w:color w:val="auto"/>
          <w:sz w:val="24"/>
        </w:rPr>
        <w:t>依据2026年4月1日交付验收时的压测记录（可查看`benchmark_results/benchmark_20260401_112500.txt`以及`docs/毕业设计交付验收报告_20260401.md`），系统核心读接口的表现具有如下状况：</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3"/>
        <w:gridCol w:w="1633"/>
        <w:gridCol w:w="1613"/>
        <w:gridCol w:w="1565"/>
        <w:gridCol w:w="1554"/>
      </w:tblGrid>
      <w:tr w14:paraId="149E4BF3">
        <w:tc>
          <w:tcPr>
            <w:tcW w:w="1814" w:type="dxa"/>
          </w:tcPr>
          <w:p w14:paraId="1C28FCFA">
            <w:pPr>
              <w:spacing w:before="0" w:after="0" w:line="240" w:lineRule="auto"/>
              <w:jc w:val="center"/>
            </w:pPr>
            <w:r>
              <w:rPr>
                <w:rFonts w:ascii="Times New Roman" w:hAnsi="Times New Roman" w:eastAsia="宋体"/>
                <w:b/>
                <w:sz w:val="21"/>
              </w:rPr>
              <w:t>接口</w:t>
            </w:r>
          </w:p>
        </w:tc>
        <w:tc>
          <w:tcPr>
            <w:tcW w:w="1814" w:type="dxa"/>
          </w:tcPr>
          <w:p w14:paraId="1CD44C5A">
            <w:pPr>
              <w:spacing w:before="0" w:after="0" w:line="240" w:lineRule="auto"/>
              <w:jc w:val="center"/>
            </w:pPr>
            <w:r>
              <w:rPr>
                <w:rFonts w:ascii="Times New Roman" w:hAnsi="Times New Roman" w:eastAsia="宋体"/>
                <w:b/>
                <w:sz w:val="21"/>
              </w:rPr>
              <w:t>QPS</w:t>
            </w:r>
          </w:p>
        </w:tc>
        <w:tc>
          <w:tcPr>
            <w:tcW w:w="1814" w:type="dxa"/>
          </w:tcPr>
          <w:p w14:paraId="6490490F">
            <w:pPr>
              <w:spacing w:before="0" w:after="0" w:line="240" w:lineRule="auto"/>
              <w:jc w:val="center"/>
            </w:pPr>
            <w:r>
              <w:rPr>
                <w:rFonts w:ascii="Times New Roman" w:hAnsi="Times New Roman" w:eastAsia="宋体"/>
                <w:b/>
                <w:sz w:val="21"/>
              </w:rPr>
              <w:t>平均延迟</w:t>
            </w:r>
          </w:p>
        </w:tc>
        <w:tc>
          <w:tcPr>
            <w:tcW w:w="1814" w:type="dxa"/>
          </w:tcPr>
          <w:p w14:paraId="7231FCEF">
            <w:pPr>
              <w:spacing w:before="0" w:after="0" w:line="240" w:lineRule="auto"/>
              <w:jc w:val="center"/>
            </w:pPr>
            <w:r>
              <w:rPr>
                <w:rFonts w:ascii="Times New Roman" w:hAnsi="Times New Roman" w:eastAsia="宋体"/>
                <w:b/>
                <w:sz w:val="21"/>
              </w:rPr>
              <w:t>P99</w:t>
            </w:r>
          </w:p>
        </w:tc>
        <w:tc>
          <w:tcPr>
            <w:tcW w:w="1814" w:type="dxa"/>
          </w:tcPr>
          <w:p w14:paraId="0F636501">
            <w:pPr>
              <w:spacing w:before="0" w:after="0" w:line="240" w:lineRule="auto"/>
              <w:jc w:val="center"/>
            </w:pPr>
            <w:r>
              <w:rPr>
                <w:rFonts w:ascii="Times New Roman" w:hAnsi="Times New Roman" w:eastAsia="宋体"/>
                <w:b/>
                <w:sz w:val="21"/>
              </w:rPr>
              <w:t>失败请求率</w:t>
            </w:r>
          </w:p>
        </w:tc>
      </w:tr>
      <w:tr w14:paraId="36093DB2">
        <w:tc>
          <w:tcPr>
            <w:tcW w:w="1814" w:type="dxa"/>
          </w:tcPr>
          <w:p w14:paraId="6ED147D2">
            <w:pPr>
              <w:spacing w:before="0" w:after="0" w:line="240" w:lineRule="auto"/>
              <w:jc w:val="left"/>
            </w:pPr>
            <w:r>
              <w:rPr>
                <w:rFonts w:ascii="Times New Roman" w:hAnsi="Times New Roman" w:eastAsia="宋体"/>
                <w:b w:val="0"/>
                <w:sz w:val="21"/>
              </w:rPr>
              <w:t>`/api/v1/jobs`</w:t>
            </w:r>
          </w:p>
        </w:tc>
        <w:tc>
          <w:tcPr>
            <w:tcW w:w="1814" w:type="dxa"/>
          </w:tcPr>
          <w:p w14:paraId="471A8F3E">
            <w:pPr>
              <w:spacing w:before="0" w:after="0" w:line="240" w:lineRule="auto"/>
              <w:jc w:val="left"/>
            </w:pPr>
            <w:r>
              <w:rPr>
                <w:rFonts w:ascii="Times New Roman" w:hAnsi="Times New Roman" w:eastAsia="宋体"/>
                <w:b w:val="0"/>
                <w:sz w:val="21"/>
              </w:rPr>
              <w:t>1379.80</w:t>
            </w:r>
          </w:p>
        </w:tc>
        <w:tc>
          <w:tcPr>
            <w:tcW w:w="1814" w:type="dxa"/>
          </w:tcPr>
          <w:p w14:paraId="73A3F668">
            <w:pPr>
              <w:spacing w:before="0" w:after="0" w:line="240" w:lineRule="auto"/>
              <w:jc w:val="left"/>
            </w:pPr>
            <w:r>
              <w:rPr>
                <w:rFonts w:ascii="Times New Roman" w:hAnsi="Times New Roman" w:eastAsia="宋体"/>
                <w:b w:val="0"/>
                <w:sz w:val="21"/>
              </w:rPr>
              <w:t>72.474 ms</w:t>
            </w:r>
          </w:p>
        </w:tc>
        <w:tc>
          <w:tcPr>
            <w:tcW w:w="1814" w:type="dxa"/>
          </w:tcPr>
          <w:p w14:paraId="25C1C17D">
            <w:pPr>
              <w:spacing w:before="0" w:after="0" w:line="240" w:lineRule="auto"/>
              <w:jc w:val="left"/>
            </w:pPr>
            <w:r>
              <w:rPr>
                <w:rFonts w:ascii="Times New Roman" w:hAnsi="Times New Roman" w:eastAsia="宋体"/>
                <w:b w:val="0"/>
                <w:sz w:val="21"/>
              </w:rPr>
              <w:t>321 ms</w:t>
            </w:r>
          </w:p>
        </w:tc>
        <w:tc>
          <w:tcPr>
            <w:tcW w:w="1814" w:type="dxa"/>
          </w:tcPr>
          <w:p w14:paraId="54FEB5E2">
            <w:pPr>
              <w:spacing w:before="0" w:after="0" w:line="240" w:lineRule="auto"/>
              <w:jc w:val="left"/>
            </w:pPr>
            <w:r>
              <w:rPr>
                <w:rFonts w:ascii="Times New Roman" w:hAnsi="Times New Roman" w:eastAsia="宋体"/>
                <w:b w:val="0"/>
                <w:sz w:val="21"/>
              </w:rPr>
              <w:t>0%</w:t>
            </w:r>
          </w:p>
        </w:tc>
      </w:tr>
      <w:tr w14:paraId="15E70BD3">
        <w:tc>
          <w:tcPr>
            <w:tcW w:w="1814" w:type="dxa"/>
          </w:tcPr>
          <w:p w14:paraId="01526F9C">
            <w:pPr>
              <w:spacing w:before="0" w:after="0" w:line="240" w:lineRule="auto"/>
              <w:jc w:val="left"/>
            </w:pPr>
            <w:r>
              <w:rPr>
                <w:rFonts w:ascii="Times New Roman" w:hAnsi="Times New Roman" w:eastAsia="宋体"/>
                <w:b w:val="0"/>
                <w:sz w:val="21"/>
              </w:rPr>
              <w:t>`/api/v1/talents`</w:t>
            </w:r>
          </w:p>
        </w:tc>
        <w:tc>
          <w:tcPr>
            <w:tcW w:w="1814" w:type="dxa"/>
          </w:tcPr>
          <w:p w14:paraId="6AFB04C8">
            <w:pPr>
              <w:spacing w:before="0" w:after="0" w:line="240" w:lineRule="auto"/>
              <w:jc w:val="left"/>
            </w:pPr>
            <w:r>
              <w:rPr>
                <w:rFonts w:ascii="Times New Roman" w:hAnsi="Times New Roman" w:eastAsia="宋体"/>
                <w:b w:val="0"/>
                <w:sz w:val="21"/>
              </w:rPr>
              <w:t>2941.49</w:t>
            </w:r>
          </w:p>
        </w:tc>
        <w:tc>
          <w:tcPr>
            <w:tcW w:w="1814" w:type="dxa"/>
          </w:tcPr>
          <w:p w14:paraId="3B0CB75B">
            <w:pPr>
              <w:spacing w:before="0" w:after="0" w:line="240" w:lineRule="auto"/>
              <w:jc w:val="left"/>
            </w:pPr>
            <w:r>
              <w:rPr>
                <w:rFonts w:ascii="Times New Roman" w:hAnsi="Times New Roman" w:eastAsia="宋体"/>
                <w:b w:val="0"/>
                <w:sz w:val="21"/>
              </w:rPr>
              <w:t>33.996 ms</w:t>
            </w:r>
          </w:p>
        </w:tc>
        <w:tc>
          <w:tcPr>
            <w:tcW w:w="1814" w:type="dxa"/>
          </w:tcPr>
          <w:p w14:paraId="19582842">
            <w:pPr>
              <w:spacing w:before="0" w:after="0" w:line="240" w:lineRule="auto"/>
              <w:jc w:val="left"/>
            </w:pPr>
            <w:r>
              <w:rPr>
                <w:rFonts w:ascii="Times New Roman" w:hAnsi="Times New Roman" w:eastAsia="宋体"/>
                <w:b w:val="0"/>
                <w:sz w:val="21"/>
              </w:rPr>
              <w:t>177 ms</w:t>
            </w:r>
          </w:p>
        </w:tc>
        <w:tc>
          <w:tcPr>
            <w:tcW w:w="1814" w:type="dxa"/>
          </w:tcPr>
          <w:p w14:paraId="1BFC722F">
            <w:pPr>
              <w:spacing w:before="0" w:after="0" w:line="240" w:lineRule="auto"/>
              <w:jc w:val="left"/>
            </w:pPr>
            <w:r>
              <w:rPr>
                <w:rFonts w:ascii="Times New Roman" w:hAnsi="Times New Roman" w:eastAsia="宋体"/>
                <w:b w:val="0"/>
                <w:sz w:val="21"/>
              </w:rPr>
              <w:t>0%</w:t>
            </w:r>
          </w:p>
        </w:tc>
      </w:tr>
      <w:tr w14:paraId="674838CA">
        <w:tc>
          <w:tcPr>
            <w:tcW w:w="1814" w:type="dxa"/>
          </w:tcPr>
          <w:p w14:paraId="06610A0A">
            <w:pPr>
              <w:spacing w:before="0" w:after="0" w:line="240" w:lineRule="auto"/>
              <w:jc w:val="left"/>
            </w:pPr>
            <w:r>
              <w:rPr>
                <w:rFonts w:ascii="Times New Roman" w:hAnsi="Times New Roman" w:eastAsia="宋体"/>
                <w:b w:val="0"/>
                <w:sz w:val="21"/>
              </w:rPr>
              <w:t>`/api/v1/recommendations/stats`</w:t>
            </w:r>
          </w:p>
        </w:tc>
        <w:tc>
          <w:tcPr>
            <w:tcW w:w="1814" w:type="dxa"/>
          </w:tcPr>
          <w:p w14:paraId="26EBEF61">
            <w:pPr>
              <w:spacing w:before="0" w:after="0" w:line="240" w:lineRule="auto"/>
              <w:jc w:val="left"/>
            </w:pPr>
            <w:r>
              <w:rPr>
                <w:rFonts w:ascii="Times New Roman" w:hAnsi="Times New Roman" w:eastAsia="宋体"/>
                <w:b w:val="0"/>
                <w:sz w:val="21"/>
              </w:rPr>
              <w:t>4073.02</w:t>
            </w:r>
          </w:p>
        </w:tc>
        <w:tc>
          <w:tcPr>
            <w:tcW w:w="1814" w:type="dxa"/>
          </w:tcPr>
          <w:p w14:paraId="5A372EB8">
            <w:pPr>
              <w:spacing w:before="0" w:after="0" w:line="240" w:lineRule="auto"/>
              <w:jc w:val="left"/>
            </w:pPr>
            <w:r>
              <w:rPr>
                <w:rFonts w:ascii="Times New Roman" w:hAnsi="Times New Roman" w:eastAsia="宋体"/>
                <w:b w:val="0"/>
                <w:sz w:val="21"/>
              </w:rPr>
              <w:t>24.552 ms</w:t>
            </w:r>
          </w:p>
        </w:tc>
        <w:tc>
          <w:tcPr>
            <w:tcW w:w="1814" w:type="dxa"/>
          </w:tcPr>
          <w:p w14:paraId="1441FAB1">
            <w:pPr>
              <w:spacing w:before="0" w:after="0" w:line="240" w:lineRule="auto"/>
              <w:jc w:val="left"/>
            </w:pPr>
            <w:r>
              <w:rPr>
                <w:rFonts w:ascii="Times New Roman" w:hAnsi="Times New Roman" w:eastAsia="宋体"/>
                <w:b w:val="0"/>
                <w:sz w:val="21"/>
              </w:rPr>
              <w:t>170 ms</w:t>
            </w:r>
          </w:p>
        </w:tc>
        <w:tc>
          <w:tcPr>
            <w:tcW w:w="1814" w:type="dxa"/>
          </w:tcPr>
          <w:p w14:paraId="5CC3D604">
            <w:pPr>
              <w:spacing w:before="0" w:after="0" w:line="240" w:lineRule="auto"/>
              <w:jc w:val="left"/>
            </w:pPr>
            <w:r>
              <w:rPr>
                <w:rFonts w:ascii="Times New Roman" w:hAnsi="Times New Roman" w:eastAsia="宋体"/>
                <w:b w:val="0"/>
                <w:sz w:val="21"/>
              </w:rPr>
              <w:t>0%</w:t>
            </w:r>
          </w:p>
        </w:tc>
      </w:tr>
    </w:tbl>
    <w:p w14:paraId="3D1A6E47">
      <w:pPr>
        <w:spacing w:before="0" w:after="0" w:line="440" w:lineRule="exact"/>
        <w:ind w:firstLine="420"/>
        <w:jc w:val="left"/>
        <w:rPr>
          <w:color w:val="auto"/>
        </w:rPr>
      </w:pPr>
      <w:r>
        <w:rPr>
          <w:rFonts w:ascii="Times New Roman" w:hAnsi="Times New Roman" w:eastAsia="宋体"/>
          <w:b w:val="0"/>
          <w:color w:val="auto"/>
          <w:sz w:val="24"/>
        </w:rPr>
        <w:t>测试结果显示，三个核心的读接口其吞吐量均超过1000QPS，平均响应延迟明显低于300ms，且P99也处于可接受的范围内，达成了开题报告提出的性能目标。</w:t>
      </w:r>
    </w:p>
    <w:p w14:paraId="119B9231">
      <w:pPr>
        <w:spacing w:before="0" w:after="0" w:line="440" w:lineRule="exact"/>
        <w:ind w:firstLine="420"/>
        <w:jc w:val="left"/>
        <w:rPr>
          <w:color w:val="auto"/>
        </w:rPr>
      </w:pPr>
      <w:r>
        <w:rPr>
          <w:rFonts w:ascii="Times New Roman" w:hAnsi="Times New Roman" w:eastAsia="宋体"/>
          <w:b w:val="0"/>
          <w:color w:val="auto"/>
          <w:sz w:val="24"/>
        </w:rPr>
        <w:t>本次压测为凸显业务服务自身的处理效能，选用微服务直连模式，而非借助网关这一统一入口；所运用的压测工具为ApacheBench（即“ab”），其典型参数包含并发数量达100以及总请求数为5000。此设置能够稳定提供吞吐量，延迟分位以及失败请求统计等相关数据，进而有利于不同接口之间进行横向对比分析。鉴于网关层往往还会引入鉴权，限流以及统一转发等额外消耗，后续可在网关的统一入口开展全链路压测，进而进一步评估端到端的性能表现情况。</w:t>
      </w:r>
    </w:p>
    <w:p w14:paraId="401AA921">
      <w:pPr>
        <w:spacing w:before="0" w:after="0" w:line="440" w:lineRule="exact"/>
        <w:ind w:firstLine="420"/>
        <w:jc w:val="left"/>
        <w:rPr>
          <w:color w:val="auto"/>
        </w:rPr>
      </w:pPr>
      <w:r>
        <w:rPr>
          <w:rFonts w:ascii="Times New Roman" w:hAnsi="Times New Roman" w:eastAsia="宋体"/>
          <w:b w:val="0"/>
          <w:color w:val="auto"/>
          <w:sz w:val="24"/>
        </w:rPr>
        <w:t>从呈现的结果来看，职位列表接口稳定程度已超过开题时设定的指标，且人才列表及推荐统计接口展现的表现更为优异，此意味系统在“读多写少”的招聘业务场景中，具备良好的并发处理能力。为了可与开题指标进行对照现将结果予以归纳呈现的情况如表5-4所示。</w:t>
      </w:r>
    </w:p>
    <w:p w14:paraId="26B311C2">
      <w:pPr>
        <w:spacing w:before="120" w:after="120" w:line="440" w:lineRule="exact"/>
        <w:jc w:val="center"/>
      </w:pPr>
      <w:r>
        <w:rPr>
          <w:rFonts w:ascii="Times New Roman" w:hAnsi="Times New Roman" w:eastAsia="宋体"/>
          <w:b w:val="0"/>
          <w:sz w:val="21"/>
        </w:rPr>
        <w:t>表 5-4 性能指标对照结果</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3242D383">
        <w:tc>
          <w:tcPr>
            <w:tcW w:w="2268" w:type="dxa"/>
          </w:tcPr>
          <w:p w14:paraId="0171ADE6">
            <w:pPr>
              <w:spacing w:before="0" w:after="0" w:line="240" w:lineRule="auto"/>
              <w:jc w:val="center"/>
            </w:pPr>
            <w:r>
              <w:rPr>
                <w:rFonts w:ascii="Times New Roman" w:hAnsi="Times New Roman" w:eastAsia="宋体"/>
                <w:b/>
                <w:sz w:val="21"/>
              </w:rPr>
              <w:t>指标</w:t>
            </w:r>
          </w:p>
        </w:tc>
        <w:tc>
          <w:tcPr>
            <w:tcW w:w="2268" w:type="dxa"/>
          </w:tcPr>
          <w:p w14:paraId="00E663C0">
            <w:pPr>
              <w:spacing w:before="0" w:after="0" w:line="240" w:lineRule="auto"/>
              <w:jc w:val="center"/>
            </w:pPr>
            <w:r>
              <w:rPr>
                <w:rFonts w:ascii="Times New Roman" w:hAnsi="Times New Roman" w:eastAsia="宋体"/>
                <w:b/>
                <w:sz w:val="21"/>
              </w:rPr>
              <w:t>开题要求</w:t>
            </w:r>
          </w:p>
        </w:tc>
        <w:tc>
          <w:tcPr>
            <w:tcW w:w="2268" w:type="dxa"/>
          </w:tcPr>
          <w:p w14:paraId="34726221">
            <w:pPr>
              <w:spacing w:before="0" w:after="0" w:line="240" w:lineRule="auto"/>
              <w:jc w:val="center"/>
            </w:pPr>
            <w:r>
              <w:rPr>
                <w:rFonts w:ascii="Times New Roman" w:hAnsi="Times New Roman" w:eastAsia="宋体"/>
                <w:b/>
                <w:sz w:val="21"/>
              </w:rPr>
              <w:t>当前结果</w:t>
            </w:r>
          </w:p>
        </w:tc>
        <w:tc>
          <w:tcPr>
            <w:tcW w:w="2268" w:type="dxa"/>
          </w:tcPr>
          <w:p w14:paraId="45617241">
            <w:pPr>
              <w:spacing w:before="0" w:after="0" w:line="240" w:lineRule="auto"/>
              <w:jc w:val="center"/>
            </w:pPr>
            <w:r>
              <w:rPr>
                <w:rFonts w:ascii="Times New Roman" w:hAnsi="Times New Roman" w:eastAsia="宋体"/>
                <w:b/>
                <w:sz w:val="21"/>
              </w:rPr>
              <w:t>说明</w:t>
            </w:r>
          </w:p>
        </w:tc>
      </w:tr>
      <w:tr w14:paraId="33C0B8D7">
        <w:tc>
          <w:tcPr>
            <w:tcW w:w="2268" w:type="dxa"/>
          </w:tcPr>
          <w:p w14:paraId="3EDF1A9B">
            <w:pPr>
              <w:spacing w:before="0" w:after="0" w:line="240" w:lineRule="auto"/>
              <w:jc w:val="left"/>
            </w:pPr>
            <w:r>
              <w:rPr>
                <w:rFonts w:ascii="Times New Roman" w:hAnsi="Times New Roman" w:eastAsia="宋体"/>
                <w:b w:val="0"/>
                <w:sz w:val="21"/>
              </w:rPr>
              <w:t>QPS</w:t>
            </w:r>
          </w:p>
        </w:tc>
        <w:tc>
          <w:tcPr>
            <w:tcW w:w="2268" w:type="dxa"/>
          </w:tcPr>
          <w:p w14:paraId="618CCA41">
            <w:pPr>
              <w:spacing w:before="0" w:after="0" w:line="240" w:lineRule="auto"/>
              <w:jc w:val="left"/>
            </w:pPr>
            <w:r>
              <w:rPr>
                <w:rFonts w:ascii="Times New Roman" w:hAnsi="Times New Roman" w:eastAsia="宋体"/>
                <w:b w:val="0"/>
                <w:sz w:val="21"/>
              </w:rPr>
              <w:t>≥ 1000</w:t>
            </w:r>
          </w:p>
        </w:tc>
        <w:tc>
          <w:tcPr>
            <w:tcW w:w="2268" w:type="dxa"/>
          </w:tcPr>
          <w:p w14:paraId="5191A93A">
            <w:pPr>
              <w:spacing w:before="0" w:after="0" w:line="240" w:lineRule="auto"/>
              <w:jc w:val="left"/>
            </w:pPr>
            <w:r>
              <w:rPr>
                <w:rFonts w:ascii="Times New Roman" w:hAnsi="Times New Roman" w:eastAsia="宋体"/>
                <w:b w:val="0"/>
                <w:sz w:val="21"/>
              </w:rPr>
              <w:t>三个核心读接口均超过 1000</w:t>
            </w:r>
          </w:p>
        </w:tc>
        <w:tc>
          <w:tcPr>
            <w:tcW w:w="2268" w:type="dxa"/>
          </w:tcPr>
          <w:p w14:paraId="6EAB3562">
            <w:pPr>
              <w:spacing w:before="0" w:after="0" w:line="240" w:lineRule="auto"/>
              <w:jc w:val="left"/>
            </w:pPr>
            <w:r>
              <w:rPr>
                <w:rFonts w:ascii="Times New Roman" w:hAnsi="Times New Roman" w:eastAsia="宋体"/>
                <w:b w:val="0"/>
                <w:sz w:val="21"/>
              </w:rPr>
              <w:t>达到目标</w:t>
            </w:r>
          </w:p>
        </w:tc>
      </w:tr>
      <w:tr w14:paraId="7C434FD6">
        <w:tc>
          <w:tcPr>
            <w:tcW w:w="2268" w:type="dxa"/>
          </w:tcPr>
          <w:p w14:paraId="374956F5">
            <w:pPr>
              <w:spacing w:before="0" w:after="0" w:line="240" w:lineRule="auto"/>
              <w:jc w:val="left"/>
            </w:pPr>
            <w:r>
              <w:rPr>
                <w:rFonts w:ascii="Times New Roman" w:hAnsi="Times New Roman" w:eastAsia="宋体"/>
                <w:b w:val="0"/>
                <w:sz w:val="21"/>
              </w:rPr>
              <w:t>平均响应延迟</w:t>
            </w:r>
          </w:p>
        </w:tc>
        <w:tc>
          <w:tcPr>
            <w:tcW w:w="2268" w:type="dxa"/>
          </w:tcPr>
          <w:p w14:paraId="7A4B8EC4">
            <w:pPr>
              <w:spacing w:before="0" w:after="0" w:line="240" w:lineRule="auto"/>
              <w:jc w:val="left"/>
            </w:pPr>
            <w:r>
              <w:rPr>
                <w:rFonts w:ascii="Times New Roman" w:hAnsi="Times New Roman" w:eastAsia="宋体"/>
                <w:b w:val="0"/>
                <w:sz w:val="21"/>
              </w:rPr>
              <w:t>&lt; 300ms</w:t>
            </w:r>
          </w:p>
        </w:tc>
        <w:tc>
          <w:tcPr>
            <w:tcW w:w="2268" w:type="dxa"/>
          </w:tcPr>
          <w:p w14:paraId="6052EDE4">
            <w:pPr>
              <w:spacing w:before="0" w:after="0" w:line="240" w:lineRule="auto"/>
              <w:jc w:val="left"/>
            </w:pPr>
            <w:r>
              <w:rPr>
                <w:rFonts w:ascii="Times New Roman" w:hAnsi="Times New Roman" w:eastAsia="宋体"/>
                <w:b w:val="0"/>
                <w:sz w:val="21"/>
              </w:rPr>
              <w:t>三个接口均远低于 300ms</w:t>
            </w:r>
          </w:p>
        </w:tc>
        <w:tc>
          <w:tcPr>
            <w:tcW w:w="2268" w:type="dxa"/>
          </w:tcPr>
          <w:p w14:paraId="4737114E">
            <w:pPr>
              <w:spacing w:before="0" w:after="0" w:line="240" w:lineRule="auto"/>
              <w:jc w:val="left"/>
            </w:pPr>
            <w:r>
              <w:rPr>
                <w:rFonts w:ascii="Times New Roman" w:hAnsi="Times New Roman" w:eastAsia="宋体"/>
                <w:b w:val="0"/>
                <w:sz w:val="21"/>
              </w:rPr>
              <w:t>达到目标</w:t>
            </w:r>
          </w:p>
        </w:tc>
      </w:tr>
      <w:tr w14:paraId="0E34E751">
        <w:tc>
          <w:tcPr>
            <w:tcW w:w="2268" w:type="dxa"/>
          </w:tcPr>
          <w:p w14:paraId="450D0BC9">
            <w:pPr>
              <w:spacing w:before="0" w:after="0" w:line="240" w:lineRule="auto"/>
              <w:jc w:val="left"/>
            </w:pPr>
            <w:r>
              <w:rPr>
                <w:rFonts w:ascii="Times New Roman" w:hAnsi="Times New Roman" w:eastAsia="宋体"/>
                <w:b w:val="0"/>
                <w:sz w:val="21"/>
              </w:rPr>
              <w:t>P99</w:t>
            </w:r>
          </w:p>
        </w:tc>
        <w:tc>
          <w:tcPr>
            <w:tcW w:w="2268" w:type="dxa"/>
          </w:tcPr>
          <w:p w14:paraId="0E425B98">
            <w:pPr>
              <w:spacing w:before="0" w:after="0" w:line="240" w:lineRule="auto"/>
              <w:jc w:val="left"/>
            </w:pPr>
            <w:r>
              <w:rPr>
                <w:rFonts w:ascii="Times New Roman" w:hAnsi="Times New Roman" w:eastAsia="宋体"/>
                <w:b w:val="0"/>
                <w:sz w:val="21"/>
              </w:rPr>
              <w:t>&lt; 500ms</w:t>
            </w:r>
          </w:p>
        </w:tc>
        <w:tc>
          <w:tcPr>
            <w:tcW w:w="2268" w:type="dxa"/>
          </w:tcPr>
          <w:p w14:paraId="63FE24B7">
            <w:pPr>
              <w:spacing w:before="0" w:after="0" w:line="240" w:lineRule="auto"/>
              <w:jc w:val="left"/>
            </w:pPr>
            <w:r>
              <w:rPr>
                <w:rFonts w:ascii="Times New Roman" w:hAnsi="Times New Roman" w:eastAsia="宋体"/>
                <w:b w:val="0"/>
                <w:sz w:val="21"/>
              </w:rPr>
              <w:t>三个接口均低于 500ms</w:t>
            </w:r>
          </w:p>
        </w:tc>
        <w:tc>
          <w:tcPr>
            <w:tcW w:w="2268" w:type="dxa"/>
          </w:tcPr>
          <w:p w14:paraId="05636263">
            <w:pPr>
              <w:spacing w:before="0" w:after="0" w:line="240" w:lineRule="auto"/>
              <w:jc w:val="left"/>
            </w:pPr>
            <w:r>
              <w:rPr>
                <w:rFonts w:ascii="Times New Roman" w:hAnsi="Times New Roman" w:eastAsia="宋体"/>
                <w:b w:val="0"/>
                <w:sz w:val="21"/>
              </w:rPr>
              <w:t>达到目标</w:t>
            </w:r>
          </w:p>
        </w:tc>
      </w:tr>
    </w:tbl>
    <w:p w14:paraId="21CCC0A5">
      <w:pPr>
        <w:spacing w:before="0" w:after="0" w:line="440" w:lineRule="exact"/>
        <w:ind w:firstLine="420"/>
        <w:jc w:val="left"/>
        <w:rPr>
          <w:color w:val="auto"/>
        </w:rPr>
      </w:pPr>
      <w:r>
        <w:rPr>
          <w:rFonts w:ascii="Times New Roman" w:hAnsi="Times New Roman" w:eastAsia="宋体"/>
          <w:b w:val="0"/>
          <w:color w:val="auto"/>
          <w:sz w:val="24"/>
        </w:rPr>
        <w:t>从上述呈现的数据可知，该系统并非处于“临界刚好达标的状态”，而是在好几个核心读接口处存在较为明显的性能富余空间。此结果一方面证实了本文性能目标是可以达成的，另一方面在工程维度上彰显了Go微服务方案在中高并发的招聘场景中是适用的。</w:t>
      </w:r>
    </w:p>
    <w:p w14:paraId="17E8990C">
      <w:pPr>
        <w:spacing w:before="0" w:after="0" w:line="440" w:lineRule="exact"/>
        <w:ind w:firstLine="420"/>
        <w:jc w:val="left"/>
        <w:rPr>
          <w:color w:val="auto"/>
        </w:rPr>
      </w:pPr>
      <w:r>
        <w:rPr>
          <w:rFonts w:ascii="Times New Roman" w:hAnsi="Times New Roman" w:eastAsia="宋体"/>
          <w:b w:val="0"/>
          <w:color w:val="auto"/>
          <w:sz w:val="24"/>
        </w:rPr>
        <w:t>参考分布式系统监控中的延迟，流量，错误，饱和度四类观测视角[18]，本文涵盖了延迟，流量以及错误率方面的指标；资源饱和度（如CPU，内存，连接池等）将在后续压测轮次中补充，以进一步完善性能方面的证据。</w:t>
      </w:r>
    </w:p>
    <w:p w14:paraId="04ADC49D">
      <w:pPr>
        <w:spacing w:before="0" w:after="0" w:line="440" w:lineRule="exact"/>
        <w:ind w:firstLine="420"/>
        <w:jc w:val="left"/>
        <w:rPr>
          <w:color w:val="auto"/>
        </w:rPr>
      </w:pPr>
      <w:r>
        <w:rPr>
          <w:rFonts w:ascii="Times New Roman" w:hAnsi="Times New Roman" w:eastAsia="宋体"/>
          <w:b w:val="0"/>
          <w:color w:val="auto"/>
          <w:sz w:val="24"/>
        </w:rPr>
        <w:t>若要以更为直观的方式呈现核心读接口在吞吐量以及延迟方面的表现，在本章节中插入图5-4是可行的举措。</w:t>
      </w:r>
    </w:p>
    <w:p w14:paraId="0DDEA08B">
      <w:pPr>
        <w:spacing w:before="120" w:after="120" w:line="440" w:lineRule="exact"/>
        <w:jc w:val="center"/>
      </w:pPr>
      <w:r>
        <w:rPr>
          <w:rFonts w:ascii="Times New Roman" w:hAnsi="Times New Roman" w:eastAsia="宋体"/>
          <w:b/>
          <w:sz w:val="21"/>
        </w:rPr>
        <w:t>图5-4 核心读接口性能对比</w:t>
      </w:r>
    </w:p>
    <w:p w14:paraId="08C6C456">
      <w:pPr>
        <w:spacing w:line="240" w:lineRule="auto"/>
        <w:jc w:val="center"/>
        <w:rPr>
          <w:rFonts w:hint="eastAsia" w:eastAsiaTheme="minorEastAsia"/>
          <w:lang w:eastAsia="zh-CN"/>
        </w:rPr>
      </w:pPr>
      <w:r>
        <w:rPr>
          <w:rFonts w:hint="eastAsia" w:eastAsiaTheme="minorEastAsia"/>
          <w:lang w:eastAsia="zh-CN"/>
        </w:rPr>
        <w:drawing>
          <wp:inline distT="0" distB="0" distL="114300" distR="114300">
            <wp:extent cx="5743575" cy="3675380"/>
            <wp:effectExtent l="0" t="0" r="22225" b="7620"/>
            <wp:docPr id="41" name="图片 41" descr="图 5-4 Apple M4 本地开发环境下核心读接口性能对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图 5-4 Apple M4 本地开发环境下核心读接口性能对比图"/>
                    <pic:cNvPicPr>
                      <a:picLocks noChangeAspect="1"/>
                    </pic:cNvPicPr>
                  </pic:nvPicPr>
                  <pic:blipFill>
                    <a:blip r:embed="rId32"/>
                    <a:stretch>
                      <a:fillRect/>
                    </a:stretch>
                  </pic:blipFill>
                  <pic:spPr>
                    <a:xfrm>
                      <a:off x="0" y="0"/>
                      <a:ext cx="5743575" cy="3675380"/>
                    </a:xfrm>
                    <a:prstGeom prst="rect">
                      <a:avLst/>
                    </a:prstGeom>
                  </pic:spPr>
                </pic:pic>
              </a:graphicData>
            </a:graphic>
          </wp:inline>
        </w:drawing>
      </w:r>
    </w:p>
    <w:p w14:paraId="701FE7DE">
      <w:pPr>
        <w:spacing w:before="156" w:after="156" w:line="440" w:lineRule="exact"/>
        <w:jc w:val="left"/>
        <w:outlineLvl w:val="1"/>
      </w:pPr>
      <w:bookmarkStart w:id="289" w:name="_Toc1686022954"/>
      <w:bookmarkStart w:id="290" w:name="_Toc1652220569"/>
      <w:bookmarkStart w:id="291" w:name="_Toc994725849"/>
      <w:bookmarkStart w:id="292" w:name="_Toc393568479"/>
      <w:bookmarkStart w:id="293" w:name="_Toc2015970200"/>
      <w:r>
        <w:rPr>
          <w:rFonts w:ascii="Times New Roman" w:hAnsi="Times New Roman" w:eastAsia="黑体"/>
          <w:b/>
          <w:sz w:val="28"/>
        </w:rPr>
        <w:t>5.6 测试结果分析</w:t>
      </w:r>
      <w:bookmarkEnd w:id="289"/>
      <w:bookmarkEnd w:id="290"/>
      <w:bookmarkEnd w:id="291"/>
      <w:bookmarkEnd w:id="292"/>
      <w:bookmarkEnd w:id="293"/>
    </w:p>
    <w:p w14:paraId="60B73553">
      <w:pPr>
        <w:spacing w:before="0" w:after="0" w:line="440" w:lineRule="exact"/>
        <w:ind w:firstLine="420"/>
        <w:jc w:val="left"/>
        <w:rPr>
          <w:color w:val="auto"/>
        </w:rPr>
      </w:pPr>
      <w:r>
        <w:rPr>
          <w:rFonts w:ascii="Times New Roman" w:hAnsi="Times New Roman" w:eastAsia="宋体"/>
          <w:b w:val="0"/>
          <w:color w:val="auto"/>
          <w:sz w:val="24"/>
        </w:rPr>
        <w:t>通过对综合功能，权限，人工智能以及性能测试结果进行整合与分析，可得出系统已达成核心业务的完整闭环，且关键结论有工程测试，量化准确度实验，推荐严格链路实验以及案例复核等多方面的有力支撑。具体呈现如下：全链路功能测试顺利达成，权限边界切实有效，AI评估能够输出结构化且具可解释性的结果。经100份标准化简历样本实验验证，有效准确率达87.0%，推荐模块于3个严格链路基准岗位上的平均`Precision@10`为0.93，典型样本分析证实链路具备人工复核的条件，核心读接口达成并超越开题时设定的性能目标。</w:t>
      </w:r>
    </w:p>
    <w:p w14:paraId="548EE1CB">
      <w:pPr>
        <w:spacing w:before="0" w:after="0" w:line="440" w:lineRule="exact"/>
        <w:ind w:firstLine="420"/>
        <w:jc w:val="left"/>
        <w:rPr>
          <w:color w:val="auto"/>
        </w:rPr>
      </w:pPr>
      <w:r>
        <w:rPr>
          <w:rFonts w:ascii="Times New Roman" w:hAnsi="Times New Roman" w:eastAsia="宋体"/>
          <w:b w:val="0"/>
          <w:color w:val="auto"/>
          <w:sz w:val="24"/>
        </w:rPr>
        <w:t>当将测试所得结果与研究设定目标进行比对时，可得出如下结论：</w:t>
      </w:r>
    </w:p>
    <w:p w14:paraId="0A3E9A15">
      <w:pPr>
        <w:spacing w:before="0" w:after="0" w:line="440" w:lineRule="exact"/>
        <w:ind w:firstLine="420"/>
        <w:jc w:val="left"/>
        <w:rPr>
          <w:color w:val="auto"/>
        </w:rPr>
      </w:pPr>
      <w:r>
        <w:rPr>
          <w:rFonts w:ascii="Times New Roman" w:hAnsi="Times New Roman" w:eastAsia="宋体"/>
          <w:b w:val="0"/>
          <w:color w:val="auto"/>
          <w:sz w:val="24"/>
        </w:rPr>
        <w:t>在“多维透视与精准量化”的维度下，系统实现简历解析，结构化提取以及风控识别的联动运作，在对100份标准化样本进行的实验中，获得87.0%的有效准确率。</w:t>
      </w:r>
    </w:p>
    <w:p w14:paraId="40F30727">
      <w:pPr>
        <w:spacing w:before="0" w:after="0" w:line="440" w:lineRule="exact"/>
        <w:ind w:firstLine="420"/>
        <w:jc w:val="left"/>
        <w:rPr>
          <w:color w:val="auto"/>
        </w:rPr>
      </w:pPr>
      <w:r>
        <w:rPr>
          <w:rFonts w:ascii="Times New Roman" w:hAnsi="Times New Roman" w:eastAsia="宋体"/>
          <w:b w:val="0"/>
          <w:color w:val="auto"/>
          <w:sz w:val="24"/>
        </w:rPr>
        <w:t>在“语义鸿沟以及可解释性”的领域范畴内，该系统已经实现推荐理由，匹配细节以及维度化评估的输出，并且在3个有严格要求的链路基准岗位中，获得平均`Precision@10=0.93`的结果。</w:t>
      </w:r>
    </w:p>
    <w:p w14:paraId="56D80BA6">
      <w:pPr>
        <w:spacing w:before="0" w:after="0" w:line="440" w:lineRule="exact"/>
        <w:ind w:firstLine="420"/>
        <w:jc w:val="left"/>
        <w:outlineLvl w:val="2"/>
        <w:rPr>
          <w:color w:val="auto"/>
        </w:rPr>
      </w:pPr>
      <w:bookmarkStart w:id="294" w:name="_Toc455793793"/>
      <w:bookmarkStart w:id="295" w:name="_Toc1561652681"/>
      <w:r>
        <w:rPr>
          <w:rFonts w:ascii="Times New Roman" w:hAnsi="Times New Roman" w:eastAsia="宋体"/>
          <w:b w:val="0"/>
          <w:color w:val="auto"/>
          <w:sz w:val="24"/>
        </w:rPr>
        <w:t>（3）在“高并发且低时延”的情境下，核心接口具备的性能符合目标设定的要求。</w:t>
      </w:r>
      <w:bookmarkEnd w:id="294"/>
      <w:bookmarkEnd w:id="295"/>
    </w:p>
    <w:p w14:paraId="6417DC27">
      <w:pPr>
        <w:spacing w:before="0" w:after="0" w:line="440" w:lineRule="exact"/>
        <w:ind w:firstLine="420"/>
        <w:jc w:val="left"/>
        <w:rPr>
          <w:color w:val="auto"/>
        </w:rPr>
      </w:pPr>
      <w:r>
        <w:rPr>
          <w:rFonts w:ascii="Times New Roman" w:hAnsi="Times New Roman" w:eastAsia="宋体"/>
          <w:b w:val="0"/>
          <w:color w:val="auto"/>
          <w:sz w:val="24"/>
        </w:rPr>
        <w:t>从整体层面来看，本项工作已从单纯的“功能达成”逐步迈向“进行工程验证及开展案例解析”的阶段，已具备毕业设计交付所需的完备性与可靠度。</w:t>
      </w:r>
    </w:p>
    <w:p w14:paraId="2FB80F72">
      <w:pPr>
        <w:spacing w:before="0" w:after="0" w:line="440" w:lineRule="exact"/>
        <w:ind w:firstLine="420"/>
        <w:jc w:val="left"/>
      </w:pPr>
      <w:r>
        <w:rPr>
          <w:rFonts w:ascii="Times New Roman" w:hAnsi="Times New Roman" w:eastAsia="宋体"/>
          <w:b w:val="0"/>
          <w:sz w:val="24"/>
        </w:rPr>
        <w:t>将测试结果与开题目标逐一对照：</w:t>
      </w:r>
    </w:p>
    <w:p w14:paraId="507FAFCE">
      <w:pPr>
        <w:spacing w:before="0" w:after="0" w:line="440" w:lineRule="exact"/>
        <w:jc w:val="left"/>
        <w:rPr>
          <w:color w:val="auto"/>
        </w:rPr>
      </w:pPr>
      <w:r>
        <w:rPr>
          <w:rFonts w:ascii="Times New Roman" w:hAnsi="Times New Roman" w:eastAsia="宋体"/>
          <w:b w:val="0"/>
          <w:color w:val="auto"/>
          <w:sz w:val="24"/>
        </w:rPr>
        <w:t>多维透视并精准量化，简历解析的链路已经打通且具有工程应用的可行性；由基于100份标准化简历样本开展的量化实验结果可知，有效准确率达到了87.0%，该数据超过了开题要求的85%。</w:t>
      </w:r>
    </w:p>
    <w:p w14:paraId="0EBA8CD6">
      <w:pPr>
        <w:spacing w:before="0" w:after="0" w:line="440" w:lineRule="exact"/>
        <w:jc w:val="left"/>
        <w:rPr>
          <w:color w:val="auto"/>
        </w:rPr>
      </w:pPr>
      <w:r>
        <w:rPr>
          <w:rFonts w:ascii="Times New Roman" w:hAnsi="Times New Roman" w:eastAsia="宋体"/>
          <w:b w:val="0"/>
          <w:color w:val="auto"/>
          <w:sz w:val="24"/>
        </w:rPr>
        <w:t>2.关于语义鸿沟与可解释性方面，推荐结果带有理由以及维度评分，人工智能评估能够输出结构化的解释，并且具备过程日志和人工复核的条件；在3个严格链路的基准岗位上，`Precision@10`的平均值达到0.93，高于开题时提出的0.80目标。</w:t>
      </w:r>
    </w:p>
    <w:p w14:paraId="6CAE4E70">
      <w:pPr>
        <w:spacing w:before="0" w:after="0" w:line="440" w:lineRule="exact"/>
        <w:jc w:val="left"/>
        <w:rPr>
          <w:color w:val="auto"/>
        </w:rPr>
      </w:pPr>
      <w:r>
        <w:rPr>
          <w:rFonts w:ascii="Times New Roman" w:hAnsi="Times New Roman" w:eastAsia="宋体"/>
          <w:b w:val="0"/>
          <w:color w:val="auto"/>
          <w:sz w:val="24"/>
        </w:rPr>
        <w:t>3.关于高并发低延迟性能方面，核心读接口的每秒查询率（QPS）呈现如下状况：最低值为1379.8，最高值可达4073.0，且平均延迟均处于小于75毫秒的状态，此性能表现相较于开题时所设定的指标具有明显优势。</w:t>
      </w:r>
    </w:p>
    <w:p w14:paraId="373B47F0">
      <w:pPr>
        <w:spacing w:before="0" w:after="0" w:line="440" w:lineRule="exact"/>
        <w:ind w:firstLine="420"/>
        <w:jc w:val="left"/>
        <w:rPr>
          <w:color w:val="auto"/>
        </w:rPr>
      </w:pPr>
      <w:r>
        <w:rPr>
          <w:rFonts w:ascii="Times New Roman" w:hAnsi="Times New Roman" w:eastAsia="宋体"/>
          <w:b w:val="0"/>
          <w:color w:val="auto"/>
          <w:sz w:val="24"/>
        </w:rPr>
        <w:t>综上所述本文的工作达成了开题报告中的核心目标并且构建起了由“工程可用，量化实验以及可复核案例分析”相互结合而成的验证体系在性能指标层面具有明显的充裕空间。</w:t>
      </w:r>
    </w:p>
    <w:p w14:paraId="74AA17B8">
      <w:pPr>
        <w:spacing w:before="156" w:after="156" w:line="440" w:lineRule="exact"/>
        <w:jc w:val="left"/>
        <w:outlineLvl w:val="3"/>
      </w:pPr>
      <w:r>
        <w:rPr>
          <w:rFonts w:ascii="Times New Roman" w:hAnsi="Times New Roman" w:eastAsia="黑体"/>
          <w:b/>
          <w:sz w:val="24"/>
        </w:rPr>
        <w:t>5.6.1 威胁有效性与局限性</w:t>
      </w:r>
    </w:p>
    <w:p w14:paraId="3461C950">
      <w:pPr>
        <w:spacing w:before="0" w:after="0" w:line="440" w:lineRule="exact"/>
        <w:ind w:firstLine="420"/>
        <w:jc w:val="left"/>
        <w:rPr>
          <w:color w:val="auto"/>
        </w:rPr>
      </w:pPr>
      <w:r>
        <w:rPr>
          <w:rFonts w:ascii="Times New Roman" w:hAnsi="Times New Roman" w:eastAsia="宋体"/>
          <w:b w:val="0"/>
          <w:color w:val="auto"/>
          <w:sz w:val="24"/>
        </w:rPr>
        <w:t>为了增强对结果进行解释时的严谨程度，本文依据实证研究中常用的视角对威胁的有效性进行总结，此做法参考了[19]中的相关内容。</w:t>
      </w:r>
    </w:p>
    <w:p w14:paraId="542B8500">
      <w:pPr>
        <w:spacing w:before="0" w:after="0" w:line="440" w:lineRule="exact"/>
        <w:jc w:val="left"/>
        <w:rPr>
          <w:color w:val="auto"/>
        </w:rPr>
      </w:pPr>
      <w:r>
        <w:rPr>
          <w:rFonts w:ascii="Times New Roman" w:hAnsi="Times New Roman" w:eastAsia="宋体"/>
          <w:b w:val="0"/>
          <w:color w:val="auto"/>
          <w:sz w:val="24"/>
        </w:rPr>
        <w:t>构造有效性方面，当下主要从案例复核视角审视输出的完整性与解释性，但是尚未涵盖HR决策里的所有主观偏好。</w:t>
      </w:r>
    </w:p>
    <w:p w14:paraId="393487C9">
      <w:pPr>
        <w:spacing w:before="0" w:after="0" w:line="440" w:lineRule="exact"/>
        <w:jc w:val="left"/>
        <w:rPr>
          <w:color w:val="auto"/>
        </w:rPr>
      </w:pPr>
      <w:r>
        <w:rPr>
          <w:rFonts w:ascii="Times New Roman" w:hAnsi="Times New Roman" w:eastAsia="宋体"/>
          <w:b w:val="0"/>
          <w:color w:val="auto"/>
          <w:sz w:val="24"/>
        </w:rPr>
        <w:t>2.内部有效性方面：例如OCR质量，岗位文章的长度以及检索时的TopK等相关因素，有可能共同对结果产生影响，且存在模块之间交互所引发的干扰情况。</w:t>
      </w:r>
    </w:p>
    <w:p w14:paraId="62626E9F">
      <w:pPr>
        <w:spacing w:before="0" w:after="0" w:line="440" w:lineRule="exact"/>
        <w:jc w:val="left"/>
        <w:rPr>
          <w:color w:val="auto"/>
        </w:rPr>
      </w:pPr>
      <w:r>
        <w:rPr>
          <w:rFonts w:ascii="Times New Roman" w:hAnsi="Times New Roman" w:eastAsia="宋体"/>
          <w:b w:val="0"/>
          <w:color w:val="auto"/>
          <w:sz w:val="24"/>
        </w:rPr>
        <w:t>3.外部有效性：当下呈现的案例数量有限，行业，岗位层级及地区的分布尚不能全面代表全部招聘场景。</w:t>
      </w:r>
    </w:p>
    <w:p w14:paraId="00A4E0E4">
      <w:pPr>
        <w:spacing w:before="0" w:after="0" w:line="440" w:lineRule="exact"/>
        <w:jc w:val="left"/>
        <w:rPr>
          <w:color w:val="auto"/>
        </w:rPr>
      </w:pPr>
      <w:r>
        <w:rPr>
          <w:rFonts w:ascii="Times New Roman" w:hAnsi="Times New Roman" w:eastAsia="宋体"/>
          <w:b w:val="0"/>
          <w:color w:val="auto"/>
          <w:sz w:val="24"/>
        </w:rPr>
        <w:t>4.结论的有效性情况：当下所得出的结论已经融入工程联调，对100份标准化样本开展的量化实验，对典型样本的分析以及过程日志提供的支撑；但是样本所涉及的岗位类型仍然相对集中，尚缺乏来自跨行业，跨岗位层级的更为大规模的长期统计结果。</w:t>
      </w:r>
    </w:p>
    <w:p w14:paraId="473B5CA6">
      <w:pPr>
        <w:spacing w:before="0" w:after="0" w:line="440" w:lineRule="exact"/>
        <w:ind w:firstLine="420"/>
        <w:jc w:val="left"/>
      </w:pPr>
      <w:r>
        <w:rPr>
          <w:rFonts w:ascii="Times New Roman" w:hAnsi="Times New Roman" w:eastAsia="宋体"/>
          <w:b w:val="0"/>
          <w:color w:val="auto"/>
          <w:sz w:val="24"/>
        </w:rPr>
        <w:t>相应的缓解策略包含以下方面：扩充岗位以及简历样本的类型，开展参数敏感性方面的实验，不间断记录模型的版本和评估脚本，并且结合后续业务运行过程中产生的数据进行补充性验证。上述策略将被应用于后续答辩的定稿版本以及系统迭代阶段的结果完善之中，以发挥强化的功效。</w:t>
      </w:r>
    </w:p>
    <w:p w14:paraId="4DCCC5E5">
      <w:pPr>
        <w:spacing w:before="156" w:after="156" w:line="440" w:lineRule="exact"/>
        <w:jc w:val="left"/>
        <w:outlineLvl w:val="3"/>
      </w:pPr>
      <w:r>
        <w:rPr>
          <w:rFonts w:ascii="Times New Roman" w:hAnsi="Times New Roman" w:eastAsia="黑体"/>
          <w:b/>
          <w:sz w:val="24"/>
        </w:rPr>
        <w:t>5.6.2 可复现性说明</w:t>
      </w:r>
    </w:p>
    <w:p w14:paraId="15E354E6">
      <w:pPr>
        <w:spacing w:before="0" w:after="0" w:line="440" w:lineRule="exact"/>
        <w:ind w:firstLine="420"/>
        <w:jc w:val="left"/>
        <w:rPr>
          <w:color w:val="auto"/>
        </w:rPr>
      </w:pPr>
      <w:r>
        <w:rPr>
          <w:rFonts w:ascii="Times New Roman" w:hAnsi="Times New Roman" w:eastAsia="宋体"/>
          <w:b w:val="0"/>
          <w:color w:val="auto"/>
          <w:sz w:val="24"/>
        </w:rPr>
        <w:t>在本文中，已具备可实现重复实验的基础条件，具体包括：可一键启动服务的脚本，用于验收测试的脚本，开展性能压测的脚本以及相应的报告目录；对于人工智能部分，给出了样本复核的思路，关键输出字段以及过程日志的相关说明。在后续操作中，会进一步补充脱敏样例数据并对复核记录再次核查，以此提高第三方复核的可行程度，此举措依据来源。</w:t>
      </w:r>
    </w:p>
    <w:p w14:paraId="16CCDE6E">
      <w:pPr>
        <w:pStyle w:val="2"/>
        <w:spacing w:before="156" w:after="156" w:line="440" w:lineRule="exact"/>
        <w:jc w:val="center"/>
        <w:outlineLvl w:val="0"/>
      </w:pPr>
      <w:bookmarkStart w:id="296" w:name="_Toc1907547473"/>
      <w:bookmarkStart w:id="297" w:name="_Toc151475933"/>
      <w:bookmarkStart w:id="298" w:name="_Toc197152248"/>
      <w:bookmarkStart w:id="299" w:name="_Toc941065713"/>
      <w:bookmarkStart w:id="300" w:name="_Toc452110102"/>
      <w:bookmarkStart w:id="301" w:name="_Toc1365675644"/>
      <w:r>
        <w:rPr>
          <w:rFonts w:ascii="Times New Roman" w:hAnsi="Times New Roman" w:eastAsia="黑体"/>
          <w:b/>
          <w:sz w:val="36"/>
        </w:rPr>
        <w:t>6 结论</w:t>
      </w:r>
      <w:bookmarkEnd w:id="296"/>
      <w:bookmarkEnd w:id="297"/>
      <w:bookmarkEnd w:id="298"/>
      <w:bookmarkEnd w:id="299"/>
      <w:bookmarkEnd w:id="300"/>
      <w:bookmarkEnd w:id="301"/>
    </w:p>
    <w:p w14:paraId="2B45126E">
      <w:pPr>
        <w:spacing w:before="0" w:after="0" w:line="440" w:lineRule="exact"/>
        <w:ind w:firstLine="420"/>
        <w:jc w:val="left"/>
        <w:rPr>
          <w:color w:val="auto"/>
        </w:rPr>
      </w:pPr>
      <w:r>
        <w:rPr>
          <w:rFonts w:ascii="Times New Roman" w:hAnsi="Times New Roman" w:eastAsia="宋体"/>
          <w:b w:val="0"/>
          <w:color w:val="auto"/>
          <w:sz w:val="24"/>
        </w:rPr>
        <w:t>在本篇文章中，围绕借助Go微服务架构构建的智能人才运营平台，开展需求方面的解析，总体层面的规划，关键模块的打造以及测试层面的核实工作。鉴于传统招聘系统在简历处理效率，推荐解释能力以及并发性能等方面存在缺陷，本文构建一种平台方案，该方案由业务微服务与AI能力协同推进，实现从职位发布，简历管理，智能评估，推荐决策直至面试通知的业务全流程闭合。</w:t>
      </w:r>
    </w:p>
    <w:p w14:paraId="5CDB36A7">
      <w:pPr>
        <w:spacing w:before="0" w:after="0" w:line="440" w:lineRule="exact"/>
        <w:ind w:firstLine="420"/>
        <w:jc w:val="left"/>
        <w:rPr>
          <w:color w:val="auto"/>
        </w:rPr>
      </w:pPr>
      <w:r>
        <w:rPr>
          <w:rFonts w:ascii="Times New Roman" w:hAnsi="Times New Roman" w:eastAsia="宋体"/>
          <w:b w:val="0"/>
          <w:color w:val="auto"/>
          <w:sz w:val="24"/>
        </w:rPr>
        <w:t>在技术实施的范畴内，当下本文已构建起三项处于核心地位的实践举措。</w:t>
      </w:r>
    </w:p>
    <w:p w14:paraId="1CD9493C">
      <w:pPr>
        <w:spacing w:before="0" w:after="0" w:line="440" w:lineRule="exact"/>
        <w:ind w:firstLine="420"/>
        <w:jc w:val="left"/>
        <w:rPr>
          <w:color w:val="auto"/>
        </w:rPr>
      </w:pPr>
      <w:r>
        <w:rPr>
          <w:rFonts w:ascii="Times New Roman" w:hAnsi="Times New Roman" w:eastAsia="宋体"/>
          <w:b w:val="0"/>
          <w:color w:val="auto"/>
          <w:sz w:val="24"/>
        </w:rPr>
        <w:t>构建起由前后端分离模式以及APIGateway进行统一接入所构成的微服务体系。</w:t>
      </w:r>
    </w:p>
    <w:p w14:paraId="0A854640">
      <w:pPr>
        <w:spacing w:before="0" w:after="0" w:line="440" w:lineRule="exact"/>
        <w:ind w:firstLine="420"/>
        <w:jc w:val="left"/>
        <w:rPr>
          <w:color w:val="auto"/>
        </w:rPr>
      </w:pPr>
      <w:r>
        <w:rPr>
          <w:rFonts w:ascii="Times New Roman" w:hAnsi="Times New Roman" w:eastAsia="宋体"/>
          <w:b w:val="0"/>
          <w:color w:val="auto"/>
          <w:sz w:val="24"/>
        </w:rPr>
        <w:t>（2）搭建由OCR，Embedding，RAG以及Coze工作流相互协同构成的评估链路，以此实现结构化的解析与具有可解释性的输出。</w:t>
      </w:r>
    </w:p>
    <w:p w14:paraId="03216F0A">
      <w:pPr>
        <w:spacing w:before="0" w:after="0" w:line="440" w:lineRule="exact"/>
        <w:ind w:firstLine="420"/>
        <w:jc w:val="left"/>
        <w:rPr>
          <w:color w:val="auto"/>
        </w:rPr>
      </w:pPr>
      <w:r>
        <w:rPr>
          <w:rFonts w:ascii="Times New Roman" w:hAnsi="Times New Roman" w:eastAsia="宋体"/>
          <w:b w:val="0"/>
          <w:color w:val="auto"/>
          <w:sz w:val="24"/>
        </w:rPr>
        <w:t>（3）构建起“工程测试与案例复核”相结合的组合验证构架，以此达成对功能，权限，人工智能可用性以及性能指标的全面性综合评估。</w:t>
      </w:r>
    </w:p>
    <w:p w14:paraId="65CE58C9">
      <w:pPr>
        <w:spacing w:before="0" w:after="0" w:line="440" w:lineRule="exact"/>
        <w:ind w:firstLine="420"/>
        <w:jc w:val="left"/>
        <w:rPr>
          <w:color w:val="auto"/>
        </w:rPr>
      </w:pPr>
      <w:r>
        <w:rPr>
          <w:rFonts w:ascii="Times New Roman" w:hAnsi="Times New Roman" w:eastAsia="宋体"/>
          <w:b w:val="0"/>
          <w:color w:val="auto"/>
          <w:sz w:val="24"/>
        </w:rPr>
        <w:t>测试结果显示：系统达成了毕业设计所设定的目标，专项验收检查的各项内容均顺利通过，核心读接口的吞吐量超过1000QPS，并且平均响应时延明显低于300ms；在针对100份标准化简历样本开展的实验中，AI评估链路的有效准确率达到87.0%，高于开题所设定的目标85%。在AI能力测试部分，进一步呈现典型样本的复核情况，结构化输出的展示状况以及过程日志的分析内容，此表明系统已经具备可解释评估和人工复核的基础条件。从以上呈现的各项结果综合来看，切实证实了本文所采用的技术路线在工程实际场景中具备可行的特性以及实用的价值。</w:t>
      </w:r>
    </w:p>
    <w:p w14:paraId="0428CB3B">
      <w:pPr>
        <w:spacing w:before="0" w:after="0" w:line="440" w:lineRule="exact"/>
        <w:ind w:firstLine="420"/>
        <w:jc w:val="left"/>
        <w:rPr>
          <w:color w:val="auto"/>
        </w:rPr>
      </w:pPr>
      <w:r>
        <w:rPr>
          <w:rFonts w:ascii="Times New Roman" w:hAnsi="Times New Roman" w:eastAsia="宋体"/>
          <w:b w:val="0"/>
          <w:color w:val="auto"/>
          <w:sz w:val="24"/>
        </w:rPr>
        <w:t>虽然系统已经处于可交付的状态，但是仍存在进一步优化的空间。接下来需要开展的后续工作可重从如下三个方面来进行推进。</w:t>
      </w:r>
    </w:p>
    <w:p w14:paraId="6BE08007">
      <w:pPr>
        <w:spacing w:before="0" w:after="0" w:line="440" w:lineRule="exact"/>
        <w:ind w:firstLine="420"/>
        <w:jc w:val="left"/>
        <w:rPr>
          <w:color w:val="auto"/>
        </w:rPr>
      </w:pPr>
      <w:r>
        <w:rPr>
          <w:rFonts w:ascii="Times New Roman" w:hAnsi="Times New Roman" w:eastAsia="宋体"/>
          <w:b w:val="0"/>
          <w:color w:val="auto"/>
          <w:sz w:val="24"/>
        </w:rPr>
        <w:t>要达成对人工智能评分模型以及特征体系的完善，进而提升在技术能力维度上判别时的稳定性。</w:t>
      </w:r>
    </w:p>
    <w:p w14:paraId="6F52A8A8">
      <w:pPr>
        <w:spacing w:before="0" w:after="0" w:line="440" w:lineRule="exact"/>
        <w:ind w:firstLine="420"/>
        <w:jc w:val="left"/>
        <w:rPr>
          <w:color w:val="auto"/>
        </w:rPr>
      </w:pPr>
      <w:r>
        <w:rPr>
          <w:rFonts w:ascii="Times New Roman" w:hAnsi="Times New Roman" w:eastAsia="宋体"/>
          <w:b w:val="0"/>
          <w:color w:val="auto"/>
          <w:sz w:val="24"/>
        </w:rPr>
        <w:t>（2）构建具有规模化的标准样本集，并且对解析准确率以及推荐效果进行统计评估以作补充。</w:t>
      </w:r>
    </w:p>
    <w:p w14:paraId="57F129EC">
      <w:pPr>
        <w:spacing w:before="0" w:after="0" w:line="440" w:lineRule="exact"/>
        <w:ind w:firstLine="420"/>
        <w:jc w:val="left"/>
        <w:rPr>
          <w:color w:val="auto"/>
        </w:rPr>
      </w:pPr>
      <w:r>
        <w:rPr>
          <w:rFonts w:ascii="Times New Roman" w:hAnsi="Times New Roman" w:eastAsia="宋体"/>
          <w:b w:val="0"/>
          <w:color w:val="auto"/>
          <w:sz w:val="24"/>
        </w:rPr>
        <w:t>（3）通过强化评估过程的可视化呈现，并且提升系统的可观测性，以此实现链路诊断与运维效率的提升。</w:t>
      </w:r>
    </w:p>
    <w:p w14:paraId="28265F7F">
      <w:pPr>
        <w:spacing w:before="0" w:after="0" w:line="440" w:lineRule="exact"/>
        <w:ind w:firstLine="420"/>
        <w:jc w:val="left"/>
        <w:rPr>
          <w:color w:val="auto"/>
        </w:rPr>
      </w:pPr>
      <w:r>
        <w:rPr>
          <w:rFonts w:ascii="Times New Roman" w:hAnsi="Times New Roman" w:eastAsia="宋体"/>
          <w:b w:val="0"/>
          <w:color w:val="auto"/>
          <w:sz w:val="24"/>
        </w:rPr>
        <w:t>同时，针对长期演进而言，算法公平性以及隐私合规方面的问题也需予以关注。招聘场景属于高度敏感的决策场景，若训练数据在性别，年龄或院校分布方面存在偏差，模型很有可能在推荐及评估的过程中进一步放大历史遗留的偏见。后续可引入偏见检测以及去偏的相关策略，并且探寻隐私保护技术（比如联邦学习）在不汇聚原始简历数据的情况下实现模型优化的途径，进而使效果，合规性以及公平性均得以兼顾。</w:t>
      </w:r>
    </w:p>
    <w:p w14:paraId="4BACF978">
      <w:pPr>
        <w:spacing w:before="0" w:after="0" w:line="440" w:lineRule="exact"/>
        <w:ind w:firstLine="420"/>
        <w:jc w:val="left"/>
        <w:rPr>
          <w:color w:val="auto"/>
        </w:rPr>
      </w:pPr>
      <w:r>
        <w:rPr>
          <w:rFonts w:ascii="Times New Roman" w:hAnsi="Times New Roman" w:eastAsia="宋体"/>
          <w:b w:val="0"/>
          <w:color w:val="auto"/>
          <w:sz w:val="24"/>
        </w:rPr>
        <w:t>总体来讲本项工作已证实“Go微服务架构与可解释AI评估”在招聘情境中的应用意义能够为后续类似系统构建提供可重复利用的工程参照。</w:t>
      </w:r>
    </w:p>
    <w:p w14:paraId="2FF9847D">
      <w:pPr>
        <w:spacing w:before="156" w:after="156" w:line="440" w:lineRule="exact"/>
        <w:jc w:val="left"/>
        <w:outlineLvl w:val="0"/>
      </w:pPr>
      <w:bookmarkStart w:id="302" w:name="_Toc1087884236"/>
      <w:bookmarkStart w:id="303" w:name="_Toc605329572"/>
      <w:bookmarkStart w:id="304" w:name="_Toc2118048462"/>
      <w:bookmarkStart w:id="305" w:name="_Toc274378236"/>
      <w:bookmarkStart w:id="306" w:name="_Toc817341228"/>
      <w:bookmarkStart w:id="307" w:name="_Toc367012648"/>
      <w:r>
        <w:rPr>
          <w:rFonts w:ascii="Times New Roman" w:hAnsi="Times New Roman" w:eastAsia="黑体"/>
          <w:b/>
          <w:sz w:val="28"/>
        </w:rPr>
        <w:t>致谢</w:t>
      </w:r>
      <w:bookmarkEnd w:id="302"/>
      <w:bookmarkEnd w:id="303"/>
      <w:bookmarkEnd w:id="304"/>
      <w:bookmarkEnd w:id="305"/>
      <w:bookmarkEnd w:id="306"/>
      <w:bookmarkEnd w:id="307"/>
    </w:p>
    <w:p w14:paraId="6D4C6C81">
      <w:pPr>
        <w:spacing w:before="0" w:after="0" w:line="440" w:lineRule="exact"/>
        <w:ind w:firstLine="420"/>
        <w:jc w:val="left"/>
        <w:rPr>
          <w:color w:val="auto"/>
        </w:rPr>
      </w:pPr>
      <w:r>
        <w:rPr>
          <w:rFonts w:ascii="Times New Roman" w:hAnsi="Times New Roman" w:eastAsia="宋体"/>
          <w:b w:val="0"/>
          <w:color w:val="auto"/>
          <w:sz w:val="24"/>
        </w:rPr>
        <w:t>在此次毕业论文及毕业设计的完成过程中，我从指导教师，同学以及家人处获取了助力与支持。在此我要向所有给予我指导，给予我鼓励及向我提供帮助的老师，同学和亲人表达我深切的感激之情。</w:t>
      </w:r>
    </w:p>
    <w:p w14:paraId="4E92884D">
      <w:pPr>
        <w:spacing w:before="0" w:after="0" w:line="440" w:lineRule="exact"/>
        <w:ind w:firstLine="420"/>
        <w:jc w:val="left"/>
        <w:rPr>
          <w:color w:val="auto"/>
        </w:rPr>
      </w:pPr>
      <w:r>
        <w:rPr>
          <w:rFonts w:ascii="Times New Roman" w:hAnsi="Times New Roman" w:eastAsia="宋体"/>
          <w:b w:val="0"/>
          <w:color w:val="auto"/>
          <w:sz w:val="24"/>
        </w:rPr>
        <w:t>首先应向指导教师表达谢意，其在课题选题，系统设计，论文撰写以及整体思路等方面给予了细致且用心的指导，基于此本人得以顺遂完成本课题的研究与实施工作。其次要对同学们在开发联调，测试验证以及资料整理等环节所提供的帮助表达感谢之情。最后；需向家人表达感激之情；他们在学习与生活中给予理解和支持；正因如此；我才得以专心完成毕业设计及论文的撰写。</w:t>
      </w:r>
    </w:p>
    <w:p w14:paraId="01798A91">
      <w:pPr>
        <w:spacing w:before="156" w:after="156" w:line="440" w:lineRule="exact"/>
        <w:jc w:val="left"/>
        <w:outlineLvl w:val="0"/>
      </w:pPr>
      <w:bookmarkStart w:id="308" w:name="_Toc808540752"/>
      <w:bookmarkStart w:id="309" w:name="_Toc1144080765"/>
      <w:bookmarkStart w:id="310" w:name="_Toc1351568162"/>
      <w:bookmarkStart w:id="311" w:name="_Toc394583894"/>
      <w:bookmarkStart w:id="312" w:name="_Toc1748612784"/>
      <w:bookmarkStart w:id="313" w:name="_Toc827622343"/>
      <w:r>
        <w:rPr>
          <w:rFonts w:ascii="Times New Roman" w:hAnsi="Times New Roman" w:eastAsia="黑体"/>
          <w:b/>
          <w:sz w:val="28"/>
        </w:rPr>
        <w:t>参考文献</w:t>
      </w:r>
      <w:bookmarkEnd w:id="308"/>
      <w:bookmarkEnd w:id="309"/>
      <w:bookmarkEnd w:id="310"/>
      <w:bookmarkEnd w:id="311"/>
      <w:bookmarkEnd w:id="312"/>
      <w:bookmarkEnd w:id="313"/>
    </w:p>
    <w:p w14:paraId="78E8CFD6">
      <w:pPr>
        <w:pStyle w:val="28"/>
      </w:pPr>
      <w:r>
        <w:rPr>
          <w:rFonts w:ascii="Times New Roman" w:hAnsi="Times New Roman" w:eastAsia="宋体"/>
          <w:b w:val="0"/>
          <w:sz w:val="24"/>
        </w:rPr>
        <w:t>[1] Newman S. 微服务设计[M]. 崔力强, 张骏, 译. 北京: 人民邮电出版社, 2016.</w:t>
      </w:r>
    </w:p>
    <w:p w14:paraId="0395DF62">
      <w:pPr>
        <w:pStyle w:val="28"/>
      </w:pPr>
      <w:r>
        <w:rPr>
          <w:rFonts w:ascii="Times New Roman" w:hAnsi="Times New Roman" w:eastAsia="宋体"/>
          <w:b w:val="0"/>
          <w:sz w:val="24"/>
        </w:rPr>
        <w:t>[2] 郑天民. Go语言高级编程[M]. 北京: 人民邮电出版社, 2019.</w:t>
      </w:r>
    </w:p>
    <w:p w14:paraId="5559DF49">
      <w:pPr>
        <w:pStyle w:val="28"/>
      </w:pPr>
      <w:r>
        <w:rPr>
          <w:rFonts w:ascii="Times New Roman" w:hAnsi="Times New Roman" w:eastAsia="宋体"/>
          <w:b w:val="0"/>
          <w:sz w:val="24"/>
        </w:rPr>
        <w:t>[3] 王珊, 萨师煊. 数据库系统概论[M]. 5版. 北京: 高等教育出版社, 2014.</w:t>
      </w:r>
    </w:p>
    <w:p w14:paraId="7ABA360A">
      <w:pPr>
        <w:pStyle w:val="28"/>
        <w:rPr>
          <w:color w:val="auto"/>
        </w:rPr>
      </w:pPr>
      <w:r>
        <w:rPr>
          <w:rFonts w:ascii="Times New Roman" w:hAnsi="Times New Roman" w:eastAsia="宋体"/>
          <w:b w:val="0"/>
          <w:color w:val="auto"/>
          <w:sz w:val="24"/>
        </w:rPr>
        <w:t>[4]阮一峰所著的《RESTfulAPI设计指南》，其获取形式为网络电子文档，发布于2014年5月22日，可供访问的时间截至2026年4月2日，对应的网络链接为https://www.ruanyifeng.com/blog/2014/05/restful_api.html。</w:t>
      </w:r>
    </w:p>
    <w:p w14:paraId="2D1AB752">
      <w:pPr>
        <w:pStyle w:val="28"/>
        <w:rPr>
          <w:color w:val="auto"/>
        </w:rPr>
      </w:pPr>
      <w:r>
        <w:rPr>
          <w:rFonts w:ascii="Times New Roman" w:hAnsi="Times New Roman" w:eastAsia="宋体"/>
          <w:b w:val="0"/>
          <w:color w:val="auto"/>
          <w:sz w:val="24"/>
        </w:rPr>
        <w:t>[5]字节跳动公司拥有的Coze平台的开发文档以电子公告或在线文档形式存在，于2026年4月2日可通过网址https://www.coze.cn/docs查阅。</w:t>
      </w:r>
    </w:p>
    <w:p w14:paraId="3E3FCAFE">
      <w:pPr>
        <w:pStyle w:val="28"/>
      </w:pPr>
      <w:r>
        <w:rPr>
          <w:rFonts w:ascii="Times New Roman" w:hAnsi="Times New Roman" w:eastAsia="宋体"/>
          <w:b w:val="0"/>
          <w:sz w:val="24"/>
        </w:rPr>
        <w:t>[6] GB/T 7713.1—2025. 信息与文献 编写规则 第1部分: 学位论文[S]. 北京: 中国标准出版社, 2025.</w:t>
      </w:r>
    </w:p>
    <w:p w14:paraId="1EC3A543">
      <w:pPr>
        <w:pStyle w:val="28"/>
      </w:pPr>
      <w:r>
        <w:rPr>
          <w:rFonts w:ascii="Times New Roman" w:hAnsi="Times New Roman" w:eastAsia="宋体"/>
          <w:b w:val="0"/>
          <w:sz w:val="24"/>
        </w:rPr>
        <w:t>[7] GB/T 7714—2015. 信息与文献 参考文献著录规则[S]. 北京: 中国标准出版社, 2015.</w:t>
      </w:r>
    </w:p>
    <w:p w14:paraId="52F2FD0A">
      <w:pPr>
        <w:pStyle w:val="28"/>
      </w:pPr>
      <w:r>
        <w:rPr>
          <w:rFonts w:ascii="Times New Roman" w:hAnsi="Times New Roman" w:eastAsia="宋体"/>
          <w:b w:val="0"/>
          <w:sz w:val="24"/>
        </w:rPr>
        <w:t>[8] 尤雨溪. Vue.js 设计与实现[M]. 北京: 人民邮电出版社, 2022.</w:t>
      </w:r>
    </w:p>
    <w:p w14:paraId="64872246">
      <w:pPr>
        <w:pStyle w:val="28"/>
        <w:rPr>
          <w:color w:val="auto"/>
        </w:rPr>
      </w:pPr>
      <w:r>
        <w:rPr>
          <w:rFonts w:ascii="Times New Roman" w:hAnsi="Times New Roman" w:eastAsia="宋体"/>
          <w:b w:val="0"/>
          <w:color w:val="auto"/>
          <w:sz w:val="24"/>
        </w:rPr>
        <w:t>[9]刘易斯·P，佩雷斯·E，皮克图斯·A等撰《用于知识密集型自然语言处理任务的检索增强生成》一文，刊载于《神经信息处理系统进展》，2020年出版，其页码为9459至9474页。</w:t>
      </w:r>
    </w:p>
    <w:p w14:paraId="06274BDF">
      <w:pPr>
        <w:pStyle w:val="28"/>
        <w:rPr>
          <w:color w:val="auto"/>
        </w:rPr>
      </w:pPr>
      <w:r>
        <w:rPr>
          <w:rFonts w:ascii="Times New Roman" w:hAnsi="Times New Roman" w:eastAsia="宋体"/>
          <w:b w:val="0"/>
          <w:color w:val="auto"/>
          <w:sz w:val="24"/>
        </w:rPr>
        <w:t>[10]徐子（XuY），李明（LiM），崔丽（CuiL）等撰写的《LayoutLM：用于文档图像理解的文章与布局预训练》一文，刊登于《第26届ACMSIGKDD国际知识发现与数据挖掘会议论文集》2020年版，页码为1192至1200页。</w:t>
      </w:r>
    </w:p>
    <w:p w14:paraId="6727AC82">
      <w:pPr>
        <w:pStyle w:val="28"/>
        <w:rPr>
          <w:color w:val="auto"/>
        </w:rPr>
      </w:pPr>
      <w:r>
        <w:rPr>
          <w:rFonts w:ascii="Times New Roman" w:hAnsi="Times New Roman" w:eastAsia="宋体"/>
          <w:b w:val="0"/>
          <w:color w:val="auto"/>
          <w:sz w:val="24"/>
        </w:rPr>
        <w:t>[11]KleselM与WittmannHF撰写的关于检索增强生成（RAG）的文章刊载于《Business&amp;InformationSystemsEngineering》杂志2025年第67期，页码为551至561页。</w:t>
      </w:r>
    </w:p>
    <w:p w14:paraId="3225C097">
      <w:pPr>
        <w:pStyle w:val="28"/>
        <w:rPr>
          <w:color w:val="auto"/>
        </w:rPr>
      </w:pPr>
      <w:r>
        <w:rPr>
          <w:rFonts w:ascii="Times New Roman" w:hAnsi="Times New Roman" w:eastAsia="宋体"/>
          <w:b w:val="0"/>
          <w:color w:val="auto"/>
          <w:sz w:val="24"/>
        </w:rPr>
        <w:t>[12]国务院学位委员会与教育部发布的《普通高等学校本科专业目录》文件，其类别标注为[Z]。</w:t>
      </w:r>
    </w:p>
    <w:p w14:paraId="4AC7D9DD">
      <w:pPr>
        <w:pStyle w:val="28"/>
        <w:rPr>
          <w:color w:val="auto"/>
        </w:rPr>
      </w:pPr>
      <w:r>
        <w:rPr>
          <w:rFonts w:ascii="Times New Roman" w:hAnsi="Times New Roman" w:eastAsia="宋体"/>
          <w:b w:val="0"/>
          <w:color w:val="auto"/>
          <w:sz w:val="24"/>
        </w:rPr>
        <w:t>[13]高Y，熊Y，高X等开展的关于大型语言模型中检索增强生成的调查，相关内容于2023年12月10日以预印本形式发布在arXiv平台，论文编号为2312.10997，以网络在线版期刊文章形式呈现。</w:t>
      </w:r>
    </w:p>
    <w:p w14:paraId="648E44FF">
      <w:pPr>
        <w:pStyle w:val="28"/>
        <w:rPr>
          <w:color w:val="auto"/>
        </w:rPr>
      </w:pPr>
      <w:r>
        <w:rPr>
          <w:rFonts w:ascii="Times New Roman" w:hAnsi="Times New Roman" w:eastAsia="宋体"/>
          <w:b w:val="0"/>
          <w:color w:val="auto"/>
          <w:sz w:val="24"/>
        </w:rPr>
        <w:t>[14] OpenAI. GPT-4 Technical Report[J/OL]. arXiv:2303.08774, 2023.</w:t>
      </w:r>
    </w:p>
    <w:p w14:paraId="774C32B2">
      <w:pPr>
        <w:pStyle w:val="28"/>
        <w:rPr>
          <w:color w:val="auto"/>
        </w:rPr>
      </w:pPr>
      <w:r>
        <w:rPr>
          <w:rFonts w:ascii="Times New Roman" w:hAnsi="Times New Roman" w:eastAsia="宋体"/>
          <w:b w:val="0"/>
          <w:color w:val="auto"/>
          <w:sz w:val="24"/>
        </w:rPr>
        <w:t>[15]HevnerAR,MarchST,ParkJ,etal.Thepaperentitled"DesignScienceinInformationSystemsResearch"waspublishedin"MISQuarterly"in2004,specificallyinvolume28,issue1,onpages75-105.</w:t>
      </w:r>
    </w:p>
    <w:p w14:paraId="78119D01">
      <w:pPr>
        <w:pStyle w:val="28"/>
        <w:rPr>
          <w:color w:val="auto"/>
        </w:rPr>
      </w:pPr>
      <w:r>
        <w:rPr>
          <w:rFonts w:ascii="Times New Roman" w:hAnsi="Times New Roman" w:eastAsia="宋体"/>
          <w:b w:val="0"/>
          <w:color w:val="auto"/>
          <w:sz w:val="24"/>
        </w:rPr>
        <w:t>[16]PeffersK，TuunanenT，RothenbergerMA等学者撰写的《信息系统研究的设计科学研究方法》一文，于2007年发表在《管理信息系统期刊》上，该期刊第24卷第3期，文章页码为45-77页。</w:t>
      </w:r>
    </w:p>
    <w:p w14:paraId="51700204">
      <w:pPr>
        <w:pStyle w:val="28"/>
        <w:rPr>
          <w:color w:val="auto"/>
        </w:rPr>
      </w:pPr>
      <w:r>
        <w:rPr>
          <w:rFonts w:ascii="Times New Roman" w:hAnsi="Times New Roman" w:eastAsia="宋体"/>
          <w:b w:val="0"/>
          <w:color w:val="auto"/>
          <w:sz w:val="24"/>
        </w:rPr>
        <w:t>[17] 中华人民共和国个人信息保护法[S]. 北京: 法律出版社, 2021.</w:t>
      </w:r>
    </w:p>
    <w:p w14:paraId="1884B020">
      <w:pPr>
        <w:pStyle w:val="28"/>
        <w:rPr>
          <w:color w:val="auto"/>
        </w:rPr>
      </w:pPr>
      <w:r>
        <w:rPr>
          <w:rFonts w:ascii="Times New Roman" w:hAnsi="Times New Roman" w:eastAsia="宋体"/>
          <w:b w:val="0"/>
          <w:color w:val="auto"/>
          <w:sz w:val="24"/>
        </w:rPr>
        <w:t>[18]贝耶尔（BeyerB），琼斯（JonesC），佩托夫（PetoffJ）等人撰写的《站点可靠性工程：谷歌如何运营生产系统》[M]，在2016年由塞巴斯托波尔的奥莱利媒体公司出版。</w:t>
      </w:r>
    </w:p>
    <w:p w14:paraId="3E6A513D">
      <w:pPr>
        <w:pStyle w:val="28"/>
        <w:rPr>
          <w:color w:val="auto"/>
        </w:rPr>
      </w:pPr>
      <w:r>
        <w:rPr>
          <w:rFonts w:ascii="Times New Roman" w:hAnsi="Times New Roman" w:eastAsia="宋体"/>
          <w:b w:val="0"/>
          <w:color w:val="auto"/>
          <w:sz w:val="24"/>
        </w:rPr>
        <w:t>[19]RalphP，BaltesS，AdisaputriG等撰写的ACMSIGSOFT经验标准，以电子公告栏/在线（EB/OL）形式存在，其访问日期为2026年4月3日，具体网址为https://github.com/acmsigsoft/EmpiricalStandards。</w:t>
      </w:r>
    </w:p>
    <w:p w14:paraId="53C705A1">
      <w:pPr>
        <w:pStyle w:val="28"/>
        <w:rPr>
          <w:color w:val="auto"/>
        </w:rPr>
      </w:pPr>
      <w:r>
        <w:rPr>
          <w:rFonts w:ascii="Times New Roman" w:hAnsi="Times New Roman" w:eastAsia="宋体"/>
          <w:b w:val="0"/>
          <w:color w:val="auto"/>
          <w:sz w:val="24"/>
        </w:rPr>
        <w:t>[20]美国计算机协会。artifact审查与标记事项，版本为1.1[EB/OL]。[2026年4月3日]。可通过网址https://www.acm.org/publications/policies/artifact-review-and-badging-current获取相关内容。</w:t>
      </w:r>
    </w:p>
    <w:p w14:paraId="4487D291">
      <w:pPr>
        <w:spacing w:before="156" w:after="156" w:line="440" w:lineRule="exact"/>
        <w:jc w:val="left"/>
        <w:outlineLvl w:val="0"/>
      </w:pPr>
      <w:bookmarkStart w:id="314" w:name="_Toc2015384295"/>
      <w:bookmarkStart w:id="315" w:name="_Toc597137182"/>
      <w:bookmarkStart w:id="316" w:name="_Toc2144325764"/>
      <w:bookmarkStart w:id="317" w:name="_Toc621351493"/>
      <w:bookmarkStart w:id="318" w:name="_Toc1871564415"/>
      <w:bookmarkStart w:id="319" w:name="_Toc342004522"/>
      <w:r>
        <w:rPr>
          <w:rFonts w:ascii="Times New Roman" w:hAnsi="Times New Roman" w:eastAsia="黑体"/>
          <w:b/>
          <w:sz w:val="28"/>
        </w:rPr>
        <w:t>附录</w:t>
      </w:r>
      <w:bookmarkEnd w:id="314"/>
      <w:bookmarkEnd w:id="315"/>
      <w:bookmarkEnd w:id="316"/>
      <w:bookmarkEnd w:id="317"/>
      <w:bookmarkEnd w:id="318"/>
      <w:bookmarkEnd w:id="319"/>
    </w:p>
    <w:p w14:paraId="628A5123">
      <w:pPr>
        <w:spacing w:before="156" w:after="156" w:line="440" w:lineRule="exact"/>
        <w:jc w:val="left"/>
        <w:outlineLvl w:val="0"/>
      </w:pPr>
      <w:bookmarkStart w:id="320" w:name="_Toc893535443"/>
      <w:bookmarkStart w:id="321" w:name="_Toc1989051137"/>
      <w:bookmarkStart w:id="322" w:name="_Toc1190145296"/>
      <w:bookmarkStart w:id="323" w:name="_Toc612551594"/>
      <w:bookmarkStart w:id="324" w:name="_Toc304281934"/>
      <w:bookmarkStart w:id="325" w:name="_Toc1403761882"/>
      <w:r>
        <w:rPr>
          <w:rFonts w:ascii="Times New Roman" w:hAnsi="Times New Roman" w:eastAsia="黑体"/>
          <w:b/>
          <w:sz w:val="24"/>
        </w:rPr>
        <w:t>附录 A 系统主要服务与端口</w:t>
      </w:r>
      <w:bookmarkEnd w:id="320"/>
      <w:bookmarkEnd w:id="321"/>
      <w:bookmarkEnd w:id="322"/>
      <w:bookmarkEnd w:id="323"/>
      <w:bookmarkEnd w:id="324"/>
      <w:bookmarkEnd w:id="325"/>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5B67FA43">
        <w:tc>
          <w:tcPr>
            <w:tcW w:w="3024" w:type="dxa"/>
          </w:tcPr>
          <w:p w14:paraId="305E2F4F">
            <w:pPr>
              <w:spacing w:before="0" w:after="0" w:line="240" w:lineRule="auto"/>
              <w:jc w:val="center"/>
            </w:pPr>
            <w:r>
              <w:rPr>
                <w:rFonts w:ascii="Times New Roman" w:hAnsi="Times New Roman" w:eastAsia="宋体"/>
                <w:b/>
                <w:sz w:val="21"/>
              </w:rPr>
              <w:t>服务</w:t>
            </w:r>
          </w:p>
        </w:tc>
        <w:tc>
          <w:tcPr>
            <w:tcW w:w="3024" w:type="dxa"/>
          </w:tcPr>
          <w:p w14:paraId="7EB2634D">
            <w:pPr>
              <w:spacing w:before="0" w:after="0" w:line="240" w:lineRule="auto"/>
              <w:jc w:val="center"/>
            </w:pPr>
            <w:r>
              <w:rPr>
                <w:rFonts w:ascii="Times New Roman" w:hAnsi="Times New Roman" w:eastAsia="宋体"/>
                <w:b/>
                <w:sz w:val="21"/>
              </w:rPr>
              <w:t>端口</w:t>
            </w:r>
          </w:p>
        </w:tc>
        <w:tc>
          <w:tcPr>
            <w:tcW w:w="3024" w:type="dxa"/>
          </w:tcPr>
          <w:p w14:paraId="446A4E2A">
            <w:pPr>
              <w:spacing w:before="0" w:after="0" w:line="240" w:lineRule="auto"/>
              <w:jc w:val="center"/>
            </w:pPr>
            <w:r>
              <w:rPr>
                <w:rFonts w:ascii="Times New Roman" w:hAnsi="Times New Roman" w:eastAsia="宋体"/>
                <w:b/>
                <w:sz w:val="21"/>
              </w:rPr>
              <w:t>职责</w:t>
            </w:r>
          </w:p>
        </w:tc>
      </w:tr>
      <w:tr w14:paraId="659E67DC">
        <w:tc>
          <w:tcPr>
            <w:tcW w:w="3024" w:type="dxa"/>
          </w:tcPr>
          <w:p w14:paraId="79AC2799">
            <w:pPr>
              <w:spacing w:before="0" w:after="0" w:line="240" w:lineRule="auto"/>
              <w:jc w:val="left"/>
            </w:pPr>
            <w:r>
              <w:rPr>
                <w:rFonts w:ascii="Times New Roman" w:hAnsi="Times New Roman" w:eastAsia="宋体"/>
                <w:b w:val="0"/>
                <w:sz w:val="21"/>
              </w:rPr>
              <w:t>gateway</w:t>
            </w:r>
          </w:p>
        </w:tc>
        <w:tc>
          <w:tcPr>
            <w:tcW w:w="3024" w:type="dxa"/>
          </w:tcPr>
          <w:p w14:paraId="40BF5AF7">
            <w:pPr>
              <w:spacing w:before="0" w:after="0" w:line="240" w:lineRule="auto"/>
              <w:jc w:val="left"/>
            </w:pPr>
            <w:r>
              <w:rPr>
                <w:rFonts w:ascii="Times New Roman" w:hAnsi="Times New Roman" w:eastAsia="宋体"/>
                <w:b w:val="0"/>
                <w:sz w:val="21"/>
              </w:rPr>
              <w:t>8080</w:t>
            </w:r>
          </w:p>
        </w:tc>
        <w:tc>
          <w:tcPr>
            <w:tcW w:w="3024" w:type="dxa"/>
          </w:tcPr>
          <w:p w14:paraId="55197D53">
            <w:pPr>
              <w:spacing w:before="0" w:after="0" w:line="240" w:lineRule="auto"/>
              <w:jc w:val="left"/>
            </w:pPr>
            <w:r>
              <w:rPr>
                <w:rFonts w:ascii="Times New Roman" w:hAnsi="Times New Roman" w:eastAsia="宋体"/>
                <w:b w:val="0"/>
                <w:sz w:val="21"/>
              </w:rPr>
              <w:t>统一网关</w:t>
            </w:r>
          </w:p>
        </w:tc>
      </w:tr>
      <w:tr w14:paraId="55E14AD5">
        <w:tc>
          <w:tcPr>
            <w:tcW w:w="3024" w:type="dxa"/>
          </w:tcPr>
          <w:p w14:paraId="385F3F32">
            <w:pPr>
              <w:spacing w:before="0" w:after="0" w:line="240" w:lineRule="auto"/>
              <w:jc w:val="left"/>
            </w:pPr>
            <w:r>
              <w:rPr>
                <w:rFonts w:ascii="Times New Roman" w:hAnsi="Times New Roman" w:eastAsia="宋体"/>
                <w:b w:val="0"/>
                <w:sz w:val="21"/>
              </w:rPr>
              <w:t>user-service</w:t>
            </w:r>
          </w:p>
        </w:tc>
        <w:tc>
          <w:tcPr>
            <w:tcW w:w="3024" w:type="dxa"/>
          </w:tcPr>
          <w:p w14:paraId="023923E1">
            <w:pPr>
              <w:spacing w:before="0" w:after="0" w:line="240" w:lineRule="auto"/>
              <w:jc w:val="left"/>
            </w:pPr>
            <w:r>
              <w:rPr>
                <w:rFonts w:ascii="Times New Roman" w:hAnsi="Times New Roman" w:eastAsia="宋体"/>
                <w:b w:val="0"/>
                <w:sz w:val="21"/>
              </w:rPr>
              <w:t>8081</w:t>
            </w:r>
          </w:p>
        </w:tc>
        <w:tc>
          <w:tcPr>
            <w:tcW w:w="3024" w:type="dxa"/>
          </w:tcPr>
          <w:p w14:paraId="7E09D0C7">
            <w:pPr>
              <w:spacing w:before="0" w:after="0" w:line="240" w:lineRule="auto"/>
              <w:jc w:val="left"/>
            </w:pPr>
            <w:r>
              <w:rPr>
                <w:rFonts w:ascii="Times New Roman" w:hAnsi="Times New Roman" w:eastAsia="宋体"/>
                <w:b w:val="0"/>
                <w:sz w:val="21"/>
              </w:rPr>
              <w:t>用户与权限管理</w:t>
            </w:r>
          </w:p>
        </w:tc>
      </w:tr>
      <w:tr w14:paraId="1FE430AA">
        <w:tc>
          <w:tcPr>
            <w:tcW w:w="3024" w:type="dxa"/>
          </w:tcPr>
          <w:p w14:paraId="3CE43715">
            <w:pPr>
              <w:spacing w:before="0" w:after="0" w:line="240" w:lineRule="auto"/>
              <w:jc w:val="left"/>
            </w:pPr>
            <w:r>
              <w:rPr>
                <w:rFonts w:ascii="Times New Roman" w:hAnsi="Times New Roman" w:eastAsia="宋体"/>
                <w:b w:val="0"/>
                <w:sz w:val="21"/>
              </w:rPr>
              <w:t>job-service</w:t>
            </w:r>
          </w:p>
        </w:tc>
        <w:tc>
          <w:tcPr>
            <w:tcW w:w="3024" w:type="dxa"/>
          </w:tcPr>
          <w:p w14:paraId="7573815D">
            <w:pPr>
              <w:spacing w:before="0" w:after="0" w:line="240" w:lineRule="auto"/>
              <w:jc w:val="left"/>
            </w:pPr>
            <w:r>
              <w:rPr>
                <w:rFonts w:ascii="Times New Roman" w:hAnsi="Times New Roman" w:eastAsia="宋体"/>
                <w:b w:val="0"/>
                <w:sz w:val="21"/>
              </w:rPr>
              <w:t>8082</w:t>
            </w:r>
          </w:p>
        </w:tc>
        <w:tc>
          <w:tcPr>
            <w:tcW w:w="3024" w:type="dxa"/>
          </w:tcPr>
          <w:p w14:paraId="79144BE5">
            <w:pPr>
              <w:spacing w:before="0" w:after="0" w:line="240" w:lineRule="auto"/>
              <w:jc w:val="left"/>
            </w:pPr>
            <w:r>
              <w:rPr>
                <w:rFonts w:ascii="Times New Roman" w:hAnsi="Times New Roman" w:eastAsia="宋体"/>
                <w:b w:val="0"/>
                <w:sz w:val="21"/>
              </w:rPr>
              <w:t>职位管理</w:t>
            </w:r>
          </w:p>
        </w:tc>
      </w:tr>
      <w:tr w14:paraId="40BB3B37">
        <w:tc>
          <w:tcPr>
            <w:tcW w:w="3024" w:type="dxa"/>
          </w:tcPr>
          <w:p w14:paraId="66DDD0D0">
            <w:pPr>
              <w:spacing w:before="0" w:after="0" w:line="240" w:lineRule="auto"/>
              <w:jc w:val="left"/>
            </w:pPr>
            <w:r>
              <w:rPr>
                <w:rFonts w:ascii="Times New Roman" w:hAnsi="Times New Roman" w:eastAsia="宋体"/>
                <w:b w:val="0"/>
                <w:sz w:val="21"/>
              </w:rPr>
              <w:t>interview-service</w:t>
            </w:r>
          </w:p>
        </w:tc>
        <w:tc>
          <w:tcPr>
            <w:tcW w:w="3024" w:type="dxa"/>
          </w:tcPr>
          <w:p w14:paraId="1D662C7F">
            <w:pPr>
              <w:spacing w:before="0" w:after="0" w:line="240" w:lineRule="auto"/>
              <w:jc w:val="left"/>
            </w:pPr>
            <w:r>
              <w:rPr>
                <w:rFonts w:ascii="Times New Roman" w:hAnsi="Times New Roman" w:eastAsia="宋体"/>
                <w:b w:val="0"/>
                <w:sz w:val="21"/>
              </w:rPr>
              <w:t>8083</w:t>
            </w:r>
          </w:p>
        </w:tc>
        <w:tc>
          <w:tcPr>
            <w:tcW w:w="3024" w:type="dxa"/>
          </w:tcPr>
          <w:p w14:paraId="6356DE64">
            <w:pPr>
              <w:spacing w:before="0" w:after="0" w:line="240" w:lineRule="auto"/>
              <w:jc w:val="left"/>
            </w:pPr>
            <w:r>
              <w:rPr>
                <w:rFonts w:ascii="Times New Roman" w:hAnsi="Times New Roman" w:eastAsia="宋体"/>
                <w:b w:val="0"/>
                <w:sz w:val="21"/>
              </w:rPr>
              <w:t>面试管理</w:t>
            </w:r>
          </w:p>
        </w:tc>
      </w:tr>
      <w:tr w14:paraId="76ED970B">
        <w:tc>
          <w:tcPr>
            <w:tcW w:w="3024" w:type="dxa"/>
          </w:tcPr>
          <w:p w14:paraId="5C6842C3">
            <w:pPr>
              <w:spacing w:before="0" w:after="0" w:line="240" w:lineRule="auto"/>
              <w:jc w:val="left"/>
            </w:pPr>
            <w:r>
              <w:rPr>
                <w:rFonts w:ascii="Times New Roman" w:hAnsi="Times New Roman" w:eastAsia="宋体"/>
                <w:b w:val="0"/>
                <w:sz w:val="21"/>
              </w:rPr>
              <w:t>resume-service</w:t>
            </w:r>
          </w:p>
        </w:tc>
        <w:tc>
          <w:tcPr>
            <w:tcW w:w="3024" w:type="dxa"/>
          </w:tcPr>
          <w:p w14:paraId="648AE5B0">
            <w:pPr>
              <w:spacing w:before="0" w:after="0" w:line="240" w:lineRule="auto"/>
              <w:jc w:val="left"/>
            </w:pPr>
            <w:r>
              <w:rPr>
                <w:rFonts w:ascii="Times New Roman" w:hAnsi="Times New Roman" w:eastAsia="宋体"/>
                <w:b w:val="0"/>
                <w:sz w:val="21"/>
              </w:rPr>
              <w:t>8084</w:t>
            </w:r>
          </w:p>
        </w:tc>
        <w:tc>
          <w:tcPr>
            <w:tcW w:w="3024" w:type="dxa"/>
          </w:tcPr>
          <w:p w14:paraId="3371B53B">
            <w:pPr>
              <w:spacing w:before="0" w:after="0" w:line="240" w:lineRule="auto"/>
              <w:jc w:val="left"/>
            </w:pPr>
            <w:r>
              <w:rPr>
                <w:rFonts w:ascii="Times New Roman" w:hAnsi="Times New Roman" w:eastAsia="宋体"/>
                <w:b w:val="0"/>
                <w:sz w:val="21"/>
              </w:rPr>
              <w:t>简历管理与 AI 评估</w:t>
            </w:r>
          </w:p>
        </w:tc>
      </w:tr>
      <w:tr w14:paraId="632689A2">
        <w:tc>
          <w:tcPr>
            <w:tcW w:w="3024" w:type="dxa"/>
          </w:tcPr>
          <w:p w14:paraId="32C7D563">
            <w:pPr>
              <w:spacing w:before="0" w:after="0" w:line="240" w:lineRule="auto"/>
              <w:jc w:val="left"/>
            </w:pPr>
            <w:r>
              <w:rPr>
                <w:rFonts w:ascii="Times New Roman" w:hAnsi="Times New Roman" w:eastAsia="宋体"/>
                <w:b w:val="0"/>
                <w:sz w:val="21"/>
              </w:rPr>
              <w:t>message-service</w:t>
            </w:r>
          </w:p>
        </w:tc>
        <w:tc>
          <w:tcPr>
            <w:tcW w:w="3024" w:type="dxa"/>
          </w:tcPr>
          <w:p w14:paraId="6588EEFE">
            <w:pPr>
              <w:spacing w:before="0" w:after="0" w:line="240" w:lineRule="auto"/>
              <w:jc w:val="left"/>
            </w:pPr>
            <w:r>
              <w:rPr>
                <w:rFonts w:ascii="Times New Roman" w:hAnsi="Times New Roman" w:eastAsia="宋体"/>
                <w:b w:val="0"/>
                <w:sz w:val="21"/>
              </w:rPr>
              <w:t>8085</w:t>
            </w:r>
          </w:p>
        </w:tc>
        <w:tc>
          <w:tcPr>
            <w:tcW w:w="3024" w:type="dxa"/>
          </w:tcPr>
          <w:p w14:paraId="70DCF29C">
            <w:pPr>
              <w:spacing w:before="0" w:after="0" w:line="240" w:lineRule="auto"/>
              <w:jc w:val="left"/>
            </w:pPr>
            <w:r>
              <w:rPr>
                <w:rFonts w:ascii="Times New Roman" w:hAnsi="Times New Roman" w:eastAsia="宋体"/>
                <w:b w:val="0"/>
                <w:sz w:val="21"/>
              </w:rPr>
              <w:t>消息通知</w:t>
            </w:r>
          </w:p>
        </w:tc>
      </w:tr>
      <w:tr w14:paraId="7AE73D01">
        <w:tc>
          <w:tcPr>
            <w:tcW w:w="3024" w:type="dxa"/>
          </w:tcPr>
          <w:p w14:paraId="004CA723">
            <w:pPr>
              <w:spacing w:before="0" w:after="0" w:line="240" w:lineRule="auto"/>
              <w:jc w:val="left"/>
            </w:pPr>
            <w:r>
              <w:rPr>
                <w:rFonts w:ascii="Times New Roman" w:hAnsi="Times New Roman" w:eastAsia="宋体"/>
                <w:b w:val="0"/>
                <w:sz w:val="21"/>
              </w:rPr>
              <w:t>talent-service</w:t>
            </w:r>
          </w:p>
        </w:tc>
        <w:tc>
          <w:tcPr>
            <w:tcW w:w="3024" w:type="dxa"/>
          </w:tcPr>
          <w:p w14:paraId="00B27A97">
            <w:pPr>
              <w:spacing w:before="0" w:after="0" w:line="240" w:lineRule="auto"/>
              <w:jc w:val="left"/>
            </w:pPr>
            <w:r>
              <w:rPr>
                <w:rFonts w:ascii="Times New Roman" w:hAnsi="Times New Roman" w:eastAsia="宋体"/>
                <w:b w:val="0"/>
                <w:sz w:val="21"/>
              </w:rPr>
              <w:t>8086</w:t>
            </w:r>
          </w:p>
        </w:tc>
        <w:tc>
          <w:tcPr>
            <w:tcW w:w="3024" w:type="dxa"/>
          </w:tcPr>
          <w:p w14:paraId="2F5A5E66">
            <w:pPr>
              <w:spacing w:before="0" w:after="0" w:line="240" w:lineRule="auto"/>
              <w:jc w:val="left"/>
            </w:pPr>
            <w:r>
              <w:rPr>
                <w:rFonts w:ascii="Times New Roman" w:hAnsi="Times New Roman" w:eastAsia="宋体"/>
                <w:b w:val="0"/>
                <w:sz w:val="21"/>
              </w:rPr>
              <w:t>人才管理</w:t>
            </w:r>
          </w:p>
        </w:tc>
      </w:tr>
      <w:tr w14:paraId="0E17FD5A">
        <w:tc>
          <w:tcPr>
            <w:tcW w:w="3024" w:type="dxa"/>
          </w:tcPr>
          <w:p w14:paraId="56A3B4F8">
            <w:pPr>
              <w:spacing w:before="0" w:after="0" w:line="240" w:lineRule="auto"/>
              <w:jc w:val="left"/>
            </w:pPr>
            <w:r>
              <w:rPr>
                <w:rFonts w:ascii="Times New Roman" w:hAnsi="Times New Roman" w:eastAsia="宋体"/>
                <w:b w:val="0"/>
                <w:sz w:val="21"/>
              </w:rPr>
              <w:t>recommendation-service</w:t>
            </w:r>
          </w:p>
        </w:tc>
        <w:tc>
          <w:tcPr>
            <w:tcW w:w="3024" w:type="dxa"/>
          </w:tcPr>
          <w:p w14:paraId="5569BE99">
            <w:pPr>
              <w:spacing w:before="0" w:after="0" w:line="240" w:lineRule="auto"/>
              <w:jc w:val="left"/>
            </w:pPr>
            <w:r>
              <w:rPr>
                <w:rFonts w:ascii="Times New Roman" w:hAnsi="Times New Roman" w:eastAsia="宋体"/>
                <w:b w:val="0"/>
                <w:sz w:val="21"/>
              </w:rPr>
              <w:t>8087</w:t>
            </w:r>
          </w:p>
        </w:tc>
        <w:tc>
          <w:tcPr>
            <w:tcW w:w="3024" w:type="dxa"/>
          </w:tcPr>
          <w:p w14:paraId="1A12F593">
            <w:pPr>
              <w:spacing w:before="0" w:after="0" w:line="240" w:lineRule="auto"/>
              <w:jc w:val="left"/>
            </w:pPr>
            <w:r>
              <w:rPr>
                <w:rFonts w:ascii="Times New Roman" w:hAnsi="Times New Roman" w:eastAsia="宋体"/>
                <w:b w:val="0"/>
                <w:sz w:val="21"/>
              </w:rPr>
              <w:t>推荐与归因</w:t>
            </w:r>
          </w:p>
        </w:tc>
      </w:tr>
      <w:tr w14:paraId="2BC42111">
        <w:tc>
          <w:tcPr>
            <w:tcW w:w="3024" w:type="dxa"/>
          </w:tcPr>
          <w:p w14:paraId="387637BA">
            <w:pPr>
              <w:spacing w:before="0" w:after="0" w:line="240" w:lineRule="auto"/>
              <w:jc w:val="left"/>
            </w:pPr>
            <w:r>
              <w:rPr>
                <w:rFonts w:ascii="Times New Roman" w:hAnsi="Times New Roman" w:eastAsia="宋体"/>
                <w:b w:val="0"/>
                <w:sz w:val="21"/>
              </w:rPr>
              <w:t>log-service</w:t>
            </w:r>
          </w:p>
        </w:tc>
        <w:tc>
          <w:tcPr>
            <w:tcW w:w="3024" w:type="dxa"/>
          </w:tcPr>
          <w:p w14:paraId="219ABA29">
            <w:pPr>
              <w:spacing w:before="0" w:after="0" w:line="240" w:lineRule="auto"/>
              <w:jc w:val="left"/>
            </w:pPr>
            <w:r>
              <w:rPr>
                <w:rFonts w:ascii="Times New Roman" w:hAnsi="Times New Roman" w:eastAsia="宋体"/>
                <w:b w:val="0"/>
                <w:sz w:val="21"/>
              </w:rPr>
              <w:t>8088</w:t>
            </w:r>
          </w:p>
        </w:tc>
        <w:tc>
          <w:tcPr>
            <w:tcW w:w="3024" w:type="dxa"/>
          </w:tcPr>
          <w:p w14:paraId="6D6AB522">
            <w:pPr>
              <w:spacing w:before="0" w:after="0" w:line="240" w:lineRule="auto"/>
              <w:jc w:val="left"/>
            </w:pPr>
            <w:r>
              <w:rPr>
                <w:rFonts w:ascii="Times New Roman" w:hAnsi="Times New Roman" w:eastAsia="宋体"/>
                <w:b w:val="0"/>
                <w:sz w:val="21"/>
              </w:rPr>
              <w:t>日志审计</w:t>
            </w:r>
          </w:p>
        </w:tc>
      </w:tr>
      <w:tr w14:paraId="3524EE27">
        <w:tc>
          <w:tcPr>
            <w:tcW w:w="3024" w:type="dxa"/>
          </w:tcPr>
          <w:p w14:paraId="3416EF3F">
            <w:pPr>
              <w:spacing w:before="0" w:after="0" w:line="240" w:lineRule="auto"/>
              <w:jc w:val="left"/>
            </w:pPr>
            <w:r>
              <w:rPr>
                <w:rFonts w:ascii="Times New Roman" w:hAnsi="Times New Roman" w:eastAsia="宋体"/>
                <w:b w:val="0"/>
                <w:sz w:val="21"/>
              </w:rPr>
              <w:t>evaluator-service</w:t>
            </w:r>
          </w:p>
        </w:tc>
        <w:tc>
          <w:tcPr>
            <w:tcW w:w="3024" w:type="dxa"/>
          </w:tcPr>
          <w:p w14:paraId="123C7590">
            <w:pPr>
              <w:spacing w:before="0" w:after="0" w:line="240" w:lineRule="auto"/>
              <w:jc w:val="left"/>
            </w:pPr>
            <w:r>
              <w:rPr>
                <w:rFonts w:ascii="Times New Roman" w:hAnsi="Times New Roman" w:eastAsia="宋体"/>
                <w:b w:val="0"/>
                <w:sz w:val="21"/>
              </w:rPr>
              <w:t>8090</w:t>
            </w:r>
          </w:p>
        </w:tc>
        <w:tc>
          <w:tcPr>
            <w:tcW w:w="3024" w:type="dxa"/>
          </w:tcPr>
          <w:p w14:paraId="5BCCC7F4">
            <w:pPr>
              <w:spacing w:before="0" w:after="0" w:line="240" w:lineRule="auto"/>
              <w:jc w:val="left"/>
            </w:pPr>
            <w:r>
              <w:rPr>
                <w:rFonts w:ascii="Times New Roman" w:hAnsi="Times New Roman" w:eastAsia="宋体"/>
                <w:b w:val="0"/>
                <w:sz w:val="21"/>
              </w:rPr>
              <w:t>独立 AI 评估入口</w:t>
            </w:r>
          </w:p>
        </w:tc>
      </w:tr>
    </w:tbl>
    <w:p w14:paraId="24E156F0">
      <w:pPr>
        <w:spacing w:before="156" w:after="156" w:line="440" w:lineRule="exact"/>
        <w:jc w:val="left"/>
        <w:outlineLvl w:val="0"/>
      </w:pPr>
      <w:bookmarkStart w:id="326" w:name="_Toc907901231"/>
      <w:bookmarkStart w:id="327" w:name="_Toc770604832"/>
      <w:bookmarkStart w:id="328" w:name="_Toc1109301714"/>
      <w:bookmarkStart w:id="329" w:name="_Toc118036640"/>
      <w:bookmarkStart w:id="330" w:name="_Toc104526710"/>
      <w:bookmarkStart w:id="331" w:name="_Toc297047030"/>
      <w:r>
        <w:rPr>
          <w:rFonts w:ascii="Times New Roman" w:hAnsi="Times New Roman" w:eastAsia="黑体"/>
          <w:b/>
          <w:sz w:val="24"/>
        </w:rPr>
        <w:t>附录 B 主要测试结论摘要</w:t>
      </w:r>
      <w:bookmarkEnd w:id="326"/>
      <w:bookmarkEnd w:id="327"/>
      <w:bookmarkEnd w:id="328"/>
      <w:bookmarkEnd w:id="329"/>
      <w:bookmarkEnd w:id="330"/>
      <w:bookmarkEnd w:id="331"/>
    </w:p>
    <w:p w14:paraId="258C3CE1">
      <w:pPr>
        <w:spacing w:before="0" w:after="0" w:line="440" w:lineRule="exact"/>
        <w:ind w:firstLine="420"/>
        <w:jc w:val="left"/>
      </w:pPr>
      <w:r>
        <w:rPr>
          <w:rFonts w:ascii="Times New Roman" w:hAnsi="Times New Roman" w:eastAsia="宋体"/>
          <w:b w:val="0"/>
          <w:sz w:val="24"/>
        </w:rPr>
        <w:t>详细测试数据与分析见第 5.2 节至第 5.5 节。</w:t>
      </w:r>
    </w:p>
    <w:p w14:paraId="60C52664">
      <w:pPr>
        <w:spacing w:before="0" w:after="0" w:line="440" w:lineRule="exact"/>
        <w:jc w:val="left"/>
      </w:pPr>
      <w:r>
        <w:rPr>
          <w:rFonts w:ascii="Times New Roman" w:hAnsi="Times New Roman" w:eastAsia="宋体"/>
          <w:b w:val="0"/>
          <w:sz w:val="24"/>
        </w:rPr>
        <w:t>1. 全链路接口测试 33/33 通过。</w:t>
      </w:r>
    </w:p>
    <w:p w14:paraId="1FBC2B6E">
      <w:pPr>
        <w:spacing w:before="0" w:after="0" w:line="440" w:lineRule="exact"/>
        <w:jc w:val="left"/>
      </w:pPr>
      <w:r>
        <w:rPr>
          <w:rFonts w:ascii="Times New Roman" w:hAnsi="Times New Roman" w:eastAsia="宋体"/>
          <w:b w:val="0"/>
          <w:sz w:val="24"/>
        </w:rPr>
        <w:t>2. 毕业设计专项验收 34/34 通过。</w:t>
      </w:r>
    </w:p>
    <w:p w14:paraId="2E130E26">
      <w:pPr>
        <w:spacing w:before="0" w:after="0" w:line="440" w:lineRule="exact"/>
        <w:jc w:val="left"/>
      </w:pPr>
      <w:r>
        <w:rPr>
          <w:rFonts w:ascii="Times New Roman" w:hAnsi="Times New Roman" w:eastAsia="宋体"/>
          <w:b w:val="0"/>
          <w:sz w:val="24"/>
        </w:rPr>
        <w:t>3. 核心读接口压测结果满足 1000 QPS 与低延迟目标。</w:t>
      </w:r>
    </w:p>
    <w:p w14:paraId="502A7CFC">
      <w:pPr>
        <w:spacing w:before="156" w:after="156" w:line="440" w:lineRule="exact"/>
        <w:jc w:val="left"/>
        <w:outlineLvl w:val="0"/>
      </w:pPr>
      <w:bookmarkStart w:id="332" w:name="_Toc1728367591"/>
      <w:bookmarkStart w:id="333" w:name="_Toc138791724"/>
      <w:bookmarkStart w:id="334" w:name="_Toc81536367"/>
      <w:bookmarkStart w:id="335" w:name="_Toc1714402299"/>
      <w:bookmarkStart w:id="336" w:name="_Toc1717437582"/>
      <w:bookmarkStart w:id="337" w:name="_Toc1224677482"/>
      <w:r>
        <w:rPr>
          <w:rFonts w:ascii="Times New Roman" w:hAnsi="Times New Roman" w:eastAsia="黑体"/>
          <w:b/>
          <w:sz w:val="24"/>
        </w:rPr>
        <w:t>附录 C Docker Compose 一键启动示例</w:t>
      </w:r>
      <w:bookmarkEnd w:id="332"/>
      <w:bookmarkEnd w:id="333"/>
      <w:bookmarkEnd w:id="334"/>
      <w:bookmarkEnd w:id="335"/>
      <w:bookmarkEnd w:id="336"/>
      <w:bookmarkEnd w:id="337"/>
    </w:p>
    <w:p w14:paraId="20291224">
      <w:pPr>
        <w:spacing w:before="0" w:after="0" w:line="440" w:lineRule="exact"/>
        <w:ind w:firstLine="420"/>
        <w:jc w:val="left"/>
      </w:pPr>
      <w:r>
        <w:rPr>
          <w:rFonts w:ascii="Times New Roman" w:hAnsi="Times New Roman" w:eastAsia="宋体"/>
          <w:b w:val="0"/>
          <w:sz w:val="24"/>
        </w:rPr>
        <w:t>为便于环境复现与系统验证，本项目推荐使用如下命令进行一键启动：</w:t>
      </w:r>
    </w:p>
    <w:p w14:paraId="1900C25D">
      <w:pPr>
        <w:spacing w:before="0" w:after="0" w:line="440" w:lineRule="exact"/>
        <w:ind w:firstLine="420"/>
        <w:jc w:val="left"/>
      </w:pPr>
      <w:r>
        <w:rPr>
          <w:rFonts w:ascii="Times New Roman" w:hAnsi="Times New Roman" w:eastAsia="宋体"/>
          <w:b w:val="0"/>
          <w:sz w:val="24"/>
        </w:rPr>
        <w:t>```bash</w:t>
      </w:r>
    </w:p>
    <w:p w14:paraId="3A6D26F3">
      <w:pPr>
        <w:spacing w:before="0" w:after="0" w:line="440" w:lineRule="exact"/>
        <w:ind w:firstLine="420"/>
        <w:jc w:val="left"/>
      </w:pPr>
      <w:r>
        <w:rPr>
          <w:rFonts w:ascii="Times New Roman" w:hAnsi="Times New Roman" w:eastAsia="宋体"/>
          <w:b w:val="0"/>
          <w:sz w:val="24"/>
        </w:rPr>
        <w:t>docker compose up -d postgres redis elasticsearch</w:t>
      </w:r>
    </w:p>
    <w:p w14:paraId="3EA56F78">
      <w:pPr>
        <w:spacing w:before="0" w:after="0" w:line="440" w:lineRule="exact"/>
        <w:ind w:firstLine="420"/>
        <w:jc w:val="left"/>
      </w:pPr>
      <w:r>
        <w:rPr>
          <w:rFonts w:ascii="Times New Roman" w:hAnsi="Times New Roman" w:eastAsia="宋体"/>
          <w:b w:val="0"/>
          <w:sz w:val="24"/>
        </w:rPr>
        <w:t>./init-db.sh</w:t>
      </w:r>
    </w:p>
    <w:p w14:paraId="229055F0">
      <w:pPr>
        <w:spacing w:before="0" w:after="0" w:line="440" w:lineRule="exact"/>
        <w:ind w:firstLine="420"/>
        <w:jc w:val="left"/>
      </w:pPr>
      <w:r>
        <w:rPr>
          <w:rFonts w:ascii="Times New Roman" w:hAnsi="Times New Roman" w:eastAsia="宋体"/>
          <w:b w:val="0"/>
          <w:sz w:val="24"/>
        </w:rPr>
        <w:t>./start-all.sh</w:t>
      </w:r>
    </w:p>
    <w:p w14:paraId="46B8354F">
      <w:pPr>
        <w:spacing w:before="0" w:after="0" w:line="440" w:lineRule="exact"/>
        <w:ind w:firstLine="420"/>
        <w:jc w:val="left"/>
      </w:pPr>
      <w:r>
        <w:rPr>
          <w:rFonts w:ascii="Times New Roman" w:hAnsi="Times New Roman" w:eastAsia="宋体"/>
          <w:b w:val="0"/>
          <w:sz w:val="24"/>
        </w:rPr>
        <w:t>```</w:t>
      </w:r>
    </w:p>
    <w:p w14:paraId="5247300D">
      <w:pPr>
        <w:spacing w:before="0" w:after="0" w:line="440" w:lineRule="exact"/>
        <w:ind w:firstLine="420"/>
        <w:jc w:val="left"/>
      </w:pPr>
      <w:r>
        <w:rPr>
          <w:rFonts w:ascii="Times New Roman" w:hAnsi="Times New Roman" w:eastAsia="宋体"/>
          <w:b w:val="0"/>
          <w:sz w:val="24"/>
        </w:rPr>
        <w:t>如需重新构建容器并确保端口映射生效，可执行：</w:t>
      </w:r>
    </w:p>
    <w:p w14:paraId="30164714">
      <w:pPr>
        <w:spacing w:before="0" w:after="0" w:line="440" w:lineRule="exact"/>
        <w:ind w:firstLine="420"/>
        <w:jc w:val="left"/>
      </w:pPr>
      <w:r>
        <w:rPr>
          <w:rFonts w:ascii="Times New Roman" w:hAnsi="Times New Roman" w:eastAsia="宋体"/>
          <w:b w:val="0"/>
          <w:sz w:val="24"/>
        </w:rPr>
        <w:t>```bash</w:t>
      </w:r>
    </w:p>
    <w:p w14:paraId="0ADD3CE1">
      <w:pPr>
        <w:spacing w:before="0" w:after="0" w:line="440" w:lineRule="exact"/>
        <w:ind w:firstLine="420"/>
        <w:jc w:val="left"/>
      </w:pPr>
      <w:r>
        <w:rPr>
          <w:rFonts w:ascii="Times New Roman" w:hAnsi="Times New Roman" w:eastAsia="宋体"/>
          <w:b w:val="0"/>
          <w:sz w:val="24"/>
        </w:rPr>
        <w:t>docker compose down</w:t>
      </w:r>
    </w:p>
    <w:p w14:paraId="32995610">
      <w:pPr>
        <w:spacing w:before="0" w:after="0" w:line="440" w:lineRule="exact"/>
        <w:ind w:firstLine="420"/>
        <w:jc w:val="left"/>
      </w:pPr>
      <w:r>
        <w:rPr>
          <w:rFonts w:ascii="Times New Roman" w:hAnsi="Times New Roman" w:eastAsia="宋体"/>
          <w:b w:val="0"/>
          <w:sz w:val="24"/>
        </w:rPr>
        <w:t>docker compose up -d --build</w:t>
      </w:r>
    </w:p>
    <w:p w14:paraId="592D6769">
      <w:pPr>
        <w:spacing w:before="0" w:after="0" w:line="440" w:lineRule="exact"/>
        <w:ind w:firstLine="420"/>
        <w:jc w:val="left"/>
      </w:pPr>
      <w:r>
        <w:rPr>
          <w:rFonts w:ascii="Times New Roman" w:hAnsi="Times New Roman" w:eastAsia="宋体"/>
          <w:b w:val="0"/>
          <w:sz w:val="24"/>
        </w:rPr>
        <w:t>```</w:t>
      </w:r>
    </w:p>
    <w:p w14:paraId="34DD8108">
      <w:pPr>
        <w:spacing w:before="0" w:after="0" w:line="440" w:lineRule="exact"/>
        <w:ind w:firstLine="420"/>
        <w:jc w:val="left"/>
      </w:pPr>
      <w:r>
        <w:rPr>
          <w:rFonts w:ascii="Times New Roman" w:hAnsi="Times New Roman" w:eastAsia="宋体"/>
          <w:b w:val="0"/>
          <w:sz w:val="24"/>
        </w:rPr>
        <w:t>该启动方式可用于快速恢复验证环境，保证数据库、缓存、日志组件与核心微服务的运行状态一致。</w:t>
      </w:r>
    </w:p>
    <w:sectPr>
      <w:footerReference r:id="rId10" w:type="default"/>
      <w:pgSz w:w="11906" w:h="16838"/>
      <w:pgMar w:top="1701" w:right="1417" w:bottom="1701" w:left="1417" w:header="1134" w:footer="1134"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2010600030101010101"/>
    <w:charset w:val="86"/>
    <w:family w:val="auto"/>
    <w:pitch w:val="default"/>
    <w:sig w:usb0="00000000" w:usb1="00000000" w:usb2="00000016" w:usb3="00000000" w:csb0="0004000F" w:csb1="00000000"/>
  </w:font>
  <w:font w:name="楷体_GB2312">
    <w:altName w:val="汉仪楷体简"/>
    <w:panose1 w:val="02010609030101010101"/>
    <w:charset w:val="86"/>
    <w:family w:val="modern"/>
    <w:pitch w:val="default"/>
    <w:sig w:usb0="00000000" w:usb1="00000000" w:usb2="00000000" w:usb3="00000000" w:csb0="00040000" w:csb1="00000000"/>
  </w:font>
  <w:font w:name="Times New Roman Regular">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55611">
    <w:pPr>
      <w:pStyle w:val="8"/>
      <w:rPr>
        <w:rFonts w:ascii="宋体" w:hAnsi="宋体" w:eastAsia="宋体"/>
        <w:sz w:val="24"/>
        <w:szCs w:val="24"/>
      </w:rP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003718">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05003718">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33B8D8">
    <w:pPr>
      <w:pStyle w:val="8"/>
      <w:rPr>
        <w:rFonts w:ascii="宋体" w:hAnsi="宋体" w:eastAsia="宋体"/>
        <w:sz w:val="24"/>
        <w:szCs w:val="2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A8821">
    <w:pPr>
      <w:pStyle w:val="8"/>
      <w:rPr>
        <w:rFonts w:ascii="宋体" w:hAnsi="宋体" w:eastAsia="宋体"/>
        <w:sz w:val="24"/>
        <w:szCs w:val="2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1AF72">
    <w:pPr>
      <w:pStyle w:val="8"/>
      <w:rPr>
        <w:rFonts w:ascii="宋体" w:hAnsi="宋体" w:eastAsia="宋体"/>
        <w:sz w:val="24"/>
        <w:szCs w:val="24"/>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1A8F9">
    <w:pPr>
      <w:pStyle w:val="8"/>
      <w:rPr>
        <w:rFonts w:ascii="宋体" w:hAnsi="宋体" w:eastAsia="宋体"/>
        <w:sz w:val="24"/>
        <w:szCs w:val="24"/>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B6C4DA">
    <w:pPr>
      <w:pStyle w:val="8"/>
      <w:rPr>
        <w:rFonts w:ascii="宋体" w:hAnsi="宋体" w:eastAsia="宋体"/>
        <w:sz w:val="24"/>
        <w:szCs w:val="24"/>
      </w:rPr>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04654F">
                          <w:pPr>
                            <w:pStyle w:val="8"/>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kk7QU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kk7QUzAgAAYwQAAA4AAAAAAAAAAQAgAAAAHwEAAGRycy9lMm9Eb2MueG1sUEsF&#10;BgAAAAAGAAYAWQEAAMQFAAAAAA==&#10;">
              <v:fill on="f" focussize="0,0"/>
              <v:stroke on="f" weight="0.5pt"/>
              <v:imagedata o:title=""/>
              <o:lock v:ext="edit" aspectratio="f"/>
              <v:textbox inset="0mm,0mm,0mm,0mm" style="mso-fit-shape-to-text:t;">
                <w:txbxContent>
                  <w:p w14:paraId="5504654F">
                    <w:pPr>
                      <w:pStyle w:val="8"/>
                    </w:pPr>
                    <w:r>
                      <w:fldChar w:fldCharType="begin"/>
                    </w:r>
                    <w:r>
                      <w:instrText xml:space="preserve"> PAGE  \* MERGEFORMAT </w:instrText>
                    </w:r>
                    <w:r>
                      <w:fldChar w:fldCharType="separate"/>
                    </w:r>
                    <w:r>
                      <w:t>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879015">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F58601">
    <w:pPr>
      <w:pStyle w:val="9"/>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79E4"/>
    <w:rsid w:val="00036339"/>
    <w:rsid w:val="000B1609"/>
    <w:rsid w:val="00126197"/>
    <w:rsid w:val="00152C16"/>
    <w:rsid w:val="001814D0"/>
    <w:rsid w:val="002163DB"/>
    <w:rsid w:val="002C3591"/>
    <w:rsid w:val="00436F1B"/>
    <w:rsid w:val="00450538"/>
    <w:rsid w:val="00491118"/>
    <w:rsid w:val="004B4AD8"/>
    <w:rsid w:val="005B3AE8"/>
    <w:rsid w:val="005E530B"/>
    <w:rsid w:val="0070065E"/>
    <w:rsid w:val="0085132D"/>
    <w:rsid w:val="008E109B"/>
    <w:rsid w:val="00A210B5"/>
    <w:rsid w:val="00A6715B"/>
    <w:rsid w:val="00A81A26"/>
    <w:rsid w:val="00AD5388"/>
    <w:rsid w:val="00B3524E"/>
    <w:rsid w:val="00B44324"/>
    <w:rsid w:val="00B504A7"/>
    <w:rsid w:val="00C17C76"/>
    <w:rsid w:val="00C81D12"/>
    <w:rsid w:val="00DD4046"/>
    <w:rsid w:val="00EE6FCD"/>
    <w:rsid w:val="00EF24C5"/>
    <w:rsid w:val="00F1278A"/>
    <w:rsid w:val="00FE79E4"/>
    <w:rsid w:val="014F03EF"/>
    <w:rsid w:val="033724AD"/>
    <w:rsid w:val="045435D1"/>
    <w:rsid w:val="048C54B6"/>
    <w:rsid w:val="04DC01EC"/>
    <w:rsid w:val="05373674"/>
    <w:rsid w:val="05B178CA"/>
    <w:rsid w:val="05BA1B27"/>
    <w:rsid w:val="06257970"/>
    <w:rsid w:val="0665021E"/>
    <w:rsid w:val="06CC4290"/>
    <w:rsid w:val="07027CB2"/>
    <w:rsid w:val="089B216C"/>
    <w:rsid w:val="09297778"/>
    <w:rsid w:val="097C3D4B"/>
    <w:rsid w:val="0B220922"/>
    <w:rsid w:val="0BB26495"/>
    <w:rsid w:val="0BB91287"/>
    <w:rsid w:val="0D543722"/>
    <w:rsid w:val="0EA63619"/>
    <w:rsid w:val="0EB9334C"/>
    <w:rsid w:val="0ED661C8"/>
    <w:rsid w:val="100738BD"/>
    <w:rsid w:val="10292D3B"/>
    <w:rsid w:val="10501BC0"/>
    <w:rsid w:val="10B755B5"/>
    <w:rsid w:val="125F6E5F"/>
    <w:rsid w:val="12F35B50"/>
    <w:rsid w:val="13E6709A"/>
    <w:rsid w:val="140E7C96"/>
    <w:rsid w:val="143F42F3"/>
    <w:rsid w:val="147819C1"/>
    <w:rsid w:val="17190E2C"/>
    <w:rsid w:val="18626802"/>
    <w:rsid w:val="18B53755"/>
    <w:rsid w:val="1A756CC1"/>
    <w:rsid w:val="1AA03612"/>
    <w:rsid w:val="1B4A4141"/>
    <w:rsid w:val="1B5504DE"/>
    <w:rsid w:val="1C275D99"/>
    <w:rsid w:val="1C4C57FF"/>
    <w:rsid w:val="1D666D95"/>
    <w:rsid w:val="1D87149A"/>
    <w:rsid w:val="1E6B4E8F"/>
    <w:rsid w:val="1F096E77"/>
    <w:rsid w:val="209D0D1F"/>
    <w:rsid w:val="20BE2980"/>
    <w:rsid w:val="21A32365"/>
    <w:rsid w:val="21DC13D3"/>
    <w:rsid w:val="23922A03"/>
    <w:rsid w:val="24A9076A"/>
    <w:rsid w:val="24D6035C"/>
    <w:rsid w:val="252F0137"/>
    <w:rsid w:val="2551214B"/>
    <w:rsid w:val="262E3F38"/>
    <w:rsid w:val="265005E2"/>
    <w:rsid w:val="271138CD"/>
    <w:rsid w:val="271A5B2C"/>
    <w:rsid w:val="27760F07"/>
    <w:rsid w:val="28486E7C"/>
    <w:rsid w:val="28F46347"/>
    <w:rsid w:val="297A61EB"/>
    <w:rsid w:val="29957F04"/>
    <w:rsid w:val="29B108D3"/>
    <w:rsid w:val="29BC5813"/>
    <w:rsid w:val="2A611BAE"/>
    <w:rsid w:val="2A683D66"/>
    <w:rsid w:val="2C900AFA"/>
    <w:rsid w:val="2D265BF9"/>
    <w:rsid w:val="2D8F2CCA"/>
    <w:rsid w:val="2DEF248E"/>
    <w:rsid w:val="2E165C6D"/>
    <w:rsid w:val="301D32E3"/>
    <w:rsid w:val="31643E76"/>
    <w:rsid w:val="319A0963"/>
    <w:rsid w:val="32FA4B9F"/>
    <w:rsid w:val="339E7D75"/>
    <w:rsid w:val="33E75805"/>
    <w:rsid w:val="33F603DF"/>
    <w:rsid w:val="34EA6325"/>
    <w:rsid w:val="35571045"/>
    <w:rsid w:val="358160C2"/>
    <w:rsid w:val="358D25B2"/>
    <w:rsid w:val="368F3E85"/>
    <w:rsid w:val="3830653A"/>
    <w:rsid w:val="38741F0E"/>
    <w:rsid w:val="38A531A1"/>
    <w:rsid w:val="3AFF65EA"/>
    <w:rsid w:val="3D014077"/>
    <w:rsid w:val="3D141F11"/>
    <w:rsid w:val="3DBB413B"/>
    <w:rsid w:val="3E3A1504"/>
    <w:rsid w:val="3FD339BE"/>
    <w:rsid w:val="40F260C6"/>
    <w:rsid w:val="41816A03"/>
    <w:rsid w:val="41A82C28"/>
    <w:rsid w:val="433A59E8"/>
    <w:rsid w:val="43C33D49"/>
    <w:rsid w:val="44242A3A"/>
    <w:rsid w:val="442936B4"/>
    <w:rsid w:val="45133BBE"/>
    <w:rsid w:val="45CD6364"/>
    <w:rsid w:val="45E46179"/>
    <w:rsid w:val="460B2AF6"/>
    <w:rsid w:val="470846D9"/>
    <w:rsid w:val="47CB141F"/>
    <w:rsid w:val="480912DD"/>
    <w:rsid w:val="4812704D"/>
    <w:rsid w:val="48A57EC2"/>
    <w:rsid w:val="48BF0F83"/>
    <w:rsid w:val="49E54A1A"/>
    <w:rsid w:val="49F31D29"/>
    <w:rsid w:val="4B533C05"/>
    <w:rsid w:val="4C433F12"/>
    <w:rsid w:val="4CE022BD"/>
    <w:rsid w:val="4D7F5185"/>
    <w:rsid w:val="4DE728A4"/>
    <w:rsid w:val="4DED7D5D"/>
    <w:rsid w:val="4E1D5AE5"/>
    <w:rsid w:val="4E5E44FA"/>
    <w:rsid w:val="4F2B5602"/>
    <w:rsid w:val="4FAF5411"/>
    <w:rsid w:val="50446212"/>
    <w:rsid w:val="506B20CB"/>
    <w:rsid w:val="50C64E79"/>
    <w:rsid w:val="50C75473"/>
    <w:rsid w:val="520420FD"/>
    <w:rsid w:val="53E73A84"/>
    <w:rsid w:val="541E2590"/>
    <w:rsid w:val="543D5452"/>
    <w:rsid w:val="54E63D3C"/>
    <w:rsid w:val="55684751"/>
    <w:rsid w:val="55DA73FC"/>
    <w:rsid w:val="55E522D8"/>
    <w:rsid w:val="55EC39CB"/>
    <w:rsid w:val="560B1CAC"/>
    <w:rsid w:val="57B501A5"/>
    <w:rsid w:val="58AE691E"/>
    <w:rsid w:val="58F509F1"/>
    <w:rsid w:val="5AD308BE"/>
    <w:rsid w:val="5B7F45A2"/>
    <w:rsid w:val="5C2A00A2"/>
    <w:rsid w:val="5C9A5B38"/>
    <w:rsid w:val="5D3548D7"/>
    <w:rsid w:val="5D9E51B4"/>
    <w:rsid w:val="5E21104A"/>
    <w:rsid w:val="5F103E8F"/>
    <w:rsid w:val="617711F7"/>
    <w:rsid w:val="61A46B11"/>
    <w:rsid w:val="626544F2"/>
    <w:rsid w:val="62C75FBE"/>
    <w:rsid w:val="63B101FC"/>
    <w:rsid w:val="63EFA1B4"/>
    <w:rsid w:val="6491521B"/>
    <w:rsid w:val="64EA6F30"/>
    <w:rsid w:val="65AE1409"/>
    <w:rsid w:val="677D408C"/>
    <w:rsid w:val="679B2764"/>
    <w:rsid w:val="691B1DAE"/>
    <w:rsid w:val="69971634"/>
    <w:rsid w:val="6A220F1A"/>
    <w:rsid w:val="6B625A72"/>
    <w:rsid w:val="6BF2065D"/>
    <w:rsid w:val="6CA66B0D"/>
    <w:rsid w:val="6CCC1B5D"/>
    <w:rsid w:val="6D6D5F6F"/>
    <w:rsid w:val="6E061C3C"/>
    <w:rsid w:val="6EFE4F3B"/>
    <w:rsid w:val="6F4A1A68"/>
    <w:rsid w:val="6F994798"/>
    <w:rsid w:val="6FAFE9DE"/>
    <w:rsid w:val="6FB71A94"/>
    <w:rsid w:val="70A94484"/>
    <w:rsid w:val="70D171F6"/>
    <w:rsid w:val="72463A8E"/>
    <w:rsid w:val="725D6F93"/>
    <w:rsid w:val="727D26FF"/>
    <w:rsid w:val="746123BC"/>
    <w:rsid w:val="75A87AEF"/>
    <w:rsid w:val="75C4732A"/>
    <w:rsid w:val="761A1127"/>
    <w:rsid w:val="76C53359"/>
    <w:rsid w:val="77585124"/>
    <w:rsid w:val="775A6197"/>
    <w:rsid w:val="77EC2D3A"/>
    <w:rsid w:val="793A1DDD"/>
    <w:rsid w:val="7A097A01"/>
    <w:rsid w:val="7C685229"/>
    <w:rsid w:val="7C796DAE"/>
    <w:rsid w:val="7CE71654"/>
    <w:rsid w:val="7D676F18"/>
    <w:rsid w:val="7E032034"/>
    <w:rsid w:val="7E8DBE0C"/>
    <w:rsid w:val="7F511C2E"/>
    <w:rsid w:val="B757878A"/>
    <w:rsid w:val="BEDDD7AD"/>
    <w:rsid w:val="EB2E8597"/>
    <w:rsid w:val="F77FC0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9"/>
    <w:pPr>
      <w:keepNext/>
      <w:keepLines/>
      <w:tabs>
        <w:tab w:val="left" w:pos="377"/>
      </w:tabs>
      <w:spacing w:after="240" w:line="360" w:lineRule="auto"/>
      <w:jc w:val="center"/>
      <w:outlineLvl w:val="0"/>
    </w:pPr>
    <w:rPr>
      <w:rFonts w:ascii="黑体" w:hAnsi="黑体" w:eastAsia="黑体"/>
      <w:bCs/>
      <w:kern w:val="44"/>
      <w:sz w:val="30"/>
      <w:szCs w:val="30"/>
    </w:rPr>
  </w:style>
  <w:style w:type="character" w:default="1" w:styleId="15">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3">
    <w:name w:val="Body Text"/>
    <w:basedOn w:val="1"/>
    <w:semiHidden/>
    <w:qFormat/>
    <w:uiPriority w:val="0"/>
    <w:rPr>
      <w:rFonts w:ascii="Arial" w:hAnsi="Arial" w:eastAsia="Arial" w:cs="Arial"/>
      <w:szCs w:val="21"/>
      <w:lang w:eastAsia="en-US"/>
    </w:rPr>
  </w:style>
  <w:style w:type="paragraph" w:styleId="4">
    <w:name w:val="Body Text Indent"/>
    <w:basedOn w:val="1"/>
    <w:link w:val="19"/>
    <w:unhideWhenUsed/>
    <w:qFormat/>
    <w:uiPriority w:val="99"/>
    <w:pPr>
      <w:spacing w:after="120"/>
      <w:ind w:left="420" w:leftChars="200"/>
    </w:pPr>
  </w:style>
  <w:style w:type="paragraph" w:styleId="5">
    <w:name w:val="toc 3"/>
    <w:basedOn w:val="1"/>
    <w:next w:val="1"/>
    <w:qFormat/>
    <w:uiPriority w:val="39"/>
    <w:pPr>
      <w:ind w:left="840" w:leftChars="400"/>
    </w:pPr>
  </w:style>
  <w:style w:type="paragraph" w:styleId="6">
    <w:name w:val="Body Text Indent 2"/>
    <w:basedOn w:val="1"/>
    <w:link w:val="18"/>
    <w:qFormat/>
    <w:uiPriority w:val="0"/>
    <w:pPr>
      <w:adjustRightInd w:val="0"/>
      <w:spacing w:line="400" w:lineRule="atLeast"/>
      <w:ind w:firstLine="630"/>
      <w:textAlignment w:val="baseline"/>
    </w:pPr>
    <w:rPr>
      <w:rFonts w:ascii="Times New Roman" w:hAnsi="Times New Roman" w:eastAsia="宋体" w:cs="Times New Roman"/>
      <w:kern w:val="0"/>
      <w:sz w:val="28"/>
      <w:szCs w:val="20"/>
    </w:rPr>
  </w:style>
  <w:style w:type="paragraph" w:styleId="7">
    <w:name w:val="Balloon Text"/>
    <w:basedOn w:val="1"/>
    <w:link w:val="29"/>
    <w:semiHidden/>
    <w:qFormat/>
    <w:uiPriority w:val="0"/>
    <w:rPr>
      <w:rFonts w:ascii="Times New Roman" w:hAnsi="Times New Roman" w:eastAsia="宋体" w:cs="Times New Roman"/>
      <w:sz w:val="18"/>
      <w:szCs w:val="18"/>
    </w:rPr>
  </w:style>
  <w:style w:type="paragraph" w:styleId="8">
    <w:name w:val="footer"/>
    <w:basedOn w:val="1"/>
    <w:link w:val="21"/>
    <w:unhideWhenUsed/>
    <w:qFormat/>
    <w:uiPriority w:val="99"/>
    <w:pPr>
      <w:tabs>
        <w:tab w:val="center" w:pos="4153"/>
        <w:tab w:val="right" w:pos="8306"/>
      </w:tabs>
      <w:snapToGrid w:val="0"/>
      <w:jc w:val="left"/>
    </w:pPr>
    <w:rPr>
      <w:sz w:val="18"/>
      <w:szCs w:val="18"/>
    </w:rPr>
  </w:style>
  <w:style w:type="paragraph" w:styleId="9">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qFormat/>
    <w:uiPriority w:val="39"/>
  </w:style>
  <w:style w:type="paragraph" w:styleId="11">
    <w:name w:val="toc 2"/>
    <w:basedOn w:val="1"/>
    <w:next w:val="1"/>
    <w:qFormat/>
    <w:uiPriority w:val="39"/>
    <w:pPr>
      <w:ind w:left="420" w:leftChars="200"/>
    </w:pPr>
  </w:style>
  <w:style w:type="paragraph" w:styleId="12">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table" w:styleId="14">
    <w:name w:val="Table Grid"/>
    <w:basedOn w:val="13"/>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page number"/>
    <w:basedOn w:val="15"/>
    <w:qFormat/>
    <w:uiPriority w:val="0"/>
  </w:style>
  <w:style w:type="character" w:styleId="17">
    <w:name w:val="Hyperlink"/>
    <w:qFormat/>
    <w:uiPriority w:val="99"/>
    <w:rPr>
      <w:rFonts w:cs="Times New Roman"/>
      <w:color w:val="0000FF"/>
      <w:u w:val="single"/>
    </w:rPr>
  </w:style>
  <w:style w:type="character" w:customStyle="1" w:styleId="18">
    <w:name w:val="正文文本缩进 2 字符"/>
    <w:basedOn w:val="15"/>
    <w:link w:val="6"/>
    <w:qFormat/>
    <w:uiPriority w:val="0"/>
    <w:rPr>
      <w:rFonts w:ascii="Times New Roman" w:hAnsi="Times New Roman" w:eastAsia="宋体" w:cs="Times New Roman"/>
      <w:kern w:val="0"/>
      <w:sz w:val="28"/>
      <w:szCs w:val="20"/>
    </w:rPr>
  </w:style>
  <w:style w:type="character" w:customStyle="1" w:styleId="19">
    <w:name w:val="正文文本缩进 字符"/>
    <w:basedOn w:val="15"/>
    <w:link w:val="4"/>
    <w:semiHidden/>
    <w:qFormat/>
    <w:uiPriority w:val="99"/>
  </w:style>
  <w:style w:type="character" w:customStyle="1" w:styleId="20">
    <w:name w:val="页眉 字符"/>
    <w:basedOn w:val="15"/>
    <w:link w:val="9"/>
    <w:qFormat/>
    <w:uiPriority w:val="99"/>
    <w:rPr>
      <w:sz w:val="18"/>
      <w:szCs w:val="18"/>
    </w:rPr>
  </w:style>
  <w:style w:type="character" w:customStyle="1" w:styleId="21">
    <w:name w:val="页脚 字符"/>
    <w:basedOn w:val="15"/>
    <w:link w:val="8"/>
    <w:qFormat/>
    <w:uiPriority w:val="99"/>
    <w:rPr>
      <w:sz w:val="18"/>
      <w:szCs w:val="18"/>
    </w:rPr>
  </w:style>
  <w:style w:type="paragraph" w:customStyle="1" w:styleId="22">
    <w:name w:val="目录 题目"/>
    <w:basedOn w:val="1"/>
    <w:qFormat/>
    <w:uiPriority w:val="99"/>
    <w:pPr>
      <w:spacing w:line="360" w:lineRule="auto"/>
      <w:jc w:val="center"/>
    </w:pPr>
    <w:rPr>
      <w:b/>
      <w:sz w:val="36"/>
    </w:rPr>
  </w:style>
  <w:style w:type="paragraph" w:customStyle="1" w:styleId="23">
    <w:name w:val="1-1级"/>
    <w:basedOn w:val="1"/>
    <w:qFormat/>
    <w:uiPriority w:val="0"/>
    <w:pPr>
      <w:spacing w:before="480" w:after="360" w:line="400" w:lineRule="exact"/>
      <w:jc w:val="center"/>
      <w:outlineLvl w:val="0"/>
    </w:pPr>
    <w:rPr>
      <w:rFonts w:ascii="黑体" w:hAnsi="Times New Roman" w:eastAsia="黑体"/>
      <w:sz w:val="30"/>
      <w:szCs w:val="30"/>
    </w:rPr>
  </w:style>
  <w:style w:type="paragraph" w:customStyle="1" w:styleId="24">
    <w:name w:val="图名"/>
    <w:basedOn w:val="1"/>
    <w:qFormat/>
    <w:uiPriority w:val="99"/>
    <w:pPr>
      <w:spacing w:after="100" w:afterLines="100"/>
      <w:jc w:val="center"/>
    </w:pPr>
    <w:rPr>
      <w:rFonts w:ascii="黑体" w:hAnsi="黑体" w:eastAsia="黑体" w:cs="黑体"/>
      <w:szCs w:val="21"/>
    </w:rPr>
  </w:style>
  <w:style w:type="character" w:customStyle="1" w:styleId="25">
    <w:name w:val="表名 Char"/>
    <w:link w:val="26"/>
    <w:qFormat/>
    <w:locked/>
    <w:uiPriority w:val="99"/>
    <w:rPr>
      <w:rFonts w:eastAsia="黑体"/>
      <w:sz w:val="21"/>
    </w:rPr>
  </w:style>
  <w:style w:type="paragraph" w:customStyle="1" w:styleId="26">
    <w:name w:val="表名"/>
    <w:basedOn w:val="27"/>
    <w:link w:val="25"/>
    <w:qFormat/>
    <w:uiPriority w:val="99"/>
    <w:rPr>
      <w:rFonts w:eastAsia="黑体"/>
    </w:rPr>
  </w:style>
  <w:style w:type="paragraph" w:customStyle="1" w:styleId="27">
    <w:name w:val="表"/>
    <w:basedOn w:val="1"/>
    <w:qFormat/>
    <w:uiPriority w:val="99"/>
    <w:pPr>
      <w:jc w:val="center"/>
    </w:pPr>
  </w:style>
  <w:style w:type="paragraph" w:customStyle="1" w:styleId="28">
    <w:name w:val="参考文献 正文"/>
    <w:basedOn w:val="1"/>
    <w:qFormat/>
    <w:uiPriority w:val="99"/>
  </w:style>
  <w:style w:type="character" w:customStyle="1" w:styleId="29">
    <w:name w:val="批注框文本 字符"/>
    <w:basedOn w:val="15"/>
    <w:link w:val="7"/>
    <w:semiHidden/>
    <w:qFormat/>
    <w:uiPriority w:val="0"/>
    <w:rPr>
      <w:rFonts w:ascii="Times New Roman" w:hAnsi="Times New Roman" w:eastAsia="宋体" w:cs="Times New Roman"/>
      <w:kern w:val="2"/>
      <w:sz w:val="18"/>
      <w:szCs w:val="18"/>
    </w:rPr>
  </w:style>
  <w:style w:type="paragraph" w:customStyle="1" w:styleId="30">
    <w:name w:val="Revision"/>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5" Type="http://schemas.openxmlformats.org/officeDocument/2006/relationships/fontTable" Target="fontTable.xml"/><Relationship Id="rId34" Type="http://schemas.openxmlformats.org/officeDocument/2006/relationships/customXml" Target="../customXml/item2.xml"/><Relationship Id="rId33" Type="http://schemas.openxmlformats.org/officeDocument/2006/relationships/customXml" Target="../customXml/item1.xml"/><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svg"/><Relationship Id="rId3" Type="http://schemas.openxmlformats.org/officeDocument/2006/relationships/header" Target="header1.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9A075DA-9393-40E9-BDC8-A764D874D8E4}">
  <ds:schemaRefs/>
</ds:datastoreItem>
</file>

<file path=docProps/app.xml><?xml version="1.0" encoding="utf-8"?>
<Properties xmlns="http://schemas.openxmlformats.org/officeDocument/2006/extended-properties" xmlns:vt="http://schemas.openxmlformats.org/officeDocument/2006/docPropsVTypes">
  <Template>Normal.dotm</Template>
  <Pages>54</Pages>
  <Words>4259</Words>
  <Characters>7244</Characters>
  <Lines>77</Lines>
  <Paragraphs>21</Paragraphs>
  <TotalTime>80</TotalTime>
  <ScaleCrop>false</ScaleCrop>
  <LinksUpToDate>false</LinksUpToDate>
  <CharactersWithSpaces>8202</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2021-11-09T07:49:00Z</dcterms:created>
  <dc:creator>郭 政良</dc:creator>
  <cp:lastModifiedBy>yang qin</cp:lastModifiedBy>
  <cp:lastPrinted>2025-11-07T02:08:00Z</cp:lastPrinted>
  <dcterms:modified xsi:type="dcterms:W3CDTF">2026-04-13T16:30:23Z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5E9944E40E6F431195CC97B43EDA811D_13</vt:lpwstr>
  </property>
  <property fmtid="{D5CDD505-2E9C-101B-9397-08002B2CF9AE}" pid="4" name="KSOTemplateDocerSaveRecord">
    <vt:lpwstr>eyJoZGlkIjoiNjdlMjg1Nzg0ZjEwOTE5MDZjODg5NWU3ZDJiYjY1OTIiLCJ1c2VySWQiOiI1NTUwODk0MjQifQ==</vt:lpwstr>
  </property>
</Properties>
</file>