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vertAlign w:val="baseline"/>
          <w:lang w:val="en-US" w:eastAsia="zh-CN"/>
        </w:rPr>
        <w:t>地点信息存入数据库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21"/>
        <w:gridCol w:w="1583"/>
        <w:gridCol w:w="1704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6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saveLocationInfo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698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将地点信息存入数据库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698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location_info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location_info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北京市东城区华龙街C座2层附近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116.41354000451582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39.917103071808434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:500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:2,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:2，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北京市东城区附近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116.41354000451582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39.917103071808434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resCode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resMsg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1706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采用UTF-8编码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spacing w:line="240" w:lineRule="auto"/>
              <w:rPr>
                <w:rFonts w:asciiTheme="minorEastAsia" w:hAnsiTheme="minorEastAsia" w:eastAsia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{</w:t>
            </w:r>
          </w:p>
          <w:p>
            <w:pPr>
              <w:spacing w:line="240" w:lineRule="auto"/>
              <w:ind w:firstLine="630"/>
              <w:rPr>
                <w:rFonts w:asciiTheme="minorEastAsia" w:hAnsiTheme="minorEastAsia" w:eastAsia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resCode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":"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0000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",</w:t>
            </w:r>
          </w:p>
          <w:p>
            <w:pPr>
              <w:spacing w:line="240" w:lineRule="auto"/>
              <w:ind w:firstLine="630"/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resMsg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":"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OK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2.修改地点信息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19"/>
        <w:gridCol w:w="1585"/>
        <w:gridCol w:w="1704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699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editLocationInfo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699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修改地点信息并存入数据库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699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地点标号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具体地址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loclng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loclat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半径范围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北京市东城区华龙街C座2层附近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116.41354000451582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39.917103071808434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:500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resCode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resMsg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1706" w:type="dxa"/>
            <w:vAlign w:val="center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采用UTF-8编码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spacing w:line="240" w:lineRule="auto"/>
              <w:rPr>
                <w:rFonts w:asciiTheme="minorEastAsia" w:hAnsiTheme="minorEastAsia" w:eastAsia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{</w:t>
            </w:r>
          </w:p>
          <w:p>
            <w:pPr>
              <w:spacing w:line="240" w:lineRule="auto"/>
              <w:ind w:firstLine="630"/>
              <w:rPr>
                <w:rFonts w:asciiTheme="minorEastAsia" w:hAnsiTheme="minorEastAsia" w:eastAsia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resCode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":"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0000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",</w:t>
            </w:r>
          </w:p>
          <w:p>
            <w:pPr>
              <w:spacing w:line="240" w:lineRule="auto"/>
              <w:ind w:firstLine="630"/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resMsg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":"</w:t>
            </w:r>
            <w:r>
              <w:rPr>
                <w:rFonts w:asciiTheme="minorEastAsia" w:hAnsiTheme="minorEastAsia" w:eastAsiaTheme="minorEastAsia" w:cstheme="minorHAnsi"/>
                <w:sz w:val="18"/>
                <w:szCs w:val="18"/>
              </w:rPr>
              <w:t>OK</w:t>
            </w: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Theme="minorEastAsia" w:hAnsiTheme="minorEastAsia" w:eastAsiaTheme="minorEastAsia" w:cstheme="minorHAnsi"/>
                <w:color w:val="0000FF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3.获取拓扑信息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2"/>
        <w:gridCol w:w="158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696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getTopology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696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获取拓扑信息（根据调整后的地图上的拓扑结构得到单独拓扑图的data和links，并存到数据库中）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696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device_graph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decice_graph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"device_mapID":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"device_libID": "000",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"picurl": "http://localhost:8080/static/suggest_deploy_pic/baseStation.png",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"location": { "lng": 116.378847, "lat": 39.925182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"down_connect_mapID": [1, 2]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"device_mapID":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"device_libID": "001",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"picurl": "http://localhost:8080/static/suggest_deploy_pic/baseStation.png",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"location": { "lng": 116.391424, "lat": 39.924518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"down_connect_mapID": [2, 3]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拓扑图的节点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links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拓扑图的连线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"data":[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"设备1","category":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"设备2","category":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"设备3","category":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"设备4","category":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"设备5","category":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"设备6","category":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{"name": "设备7","category": 0,"draggable": true}],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"links":[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{"source": 0,"target": 1,"category":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0,"target":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2,"target":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3,"target": 4,"category":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5,"category":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6,"category":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5,"target": 6,"category": 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获取静态设备信息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2"/>
        <w:gridCol w:w="1582"/>
        <w:gridCol w:w="1158"/>
        <w:gridCol w:w="2418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696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getDeviceInfo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6696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获取静态设备信息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696" w:type="dxa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Request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唯一识别设备标号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decice_id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Response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频段范围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发射功率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bandwidth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载波带宽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distance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传输距离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temperature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工作温度范围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humidity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1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工作湿度范围</w:t>
            </w:r>
          </w:p>
        </w:tc>
        <w:tc>
          <w:tcPr>
            <w:tcW w:w="15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protectionLevel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防护等级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frequency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3MHz～344MHz、542MHz～582MHz，可定制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rate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2×2W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bandwidth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10MHz(典型)，可定制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distance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10km(LOS),2km(NLOS)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weight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1kg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temperature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-40℃～+65℃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humidity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5%RH～100%RH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protectionLevel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IP67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00CB5"/>
    <w:multiLevelType w:val="singleLevel"/>
    <w:tmpl w:val="F7300CB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61FC4"/>
    <w:rsid w:val="10485936"/>
    <w:rsid w:val="386E2D1A"/>
    <w:rsid w:val="53BD06A2"/>
    <w:rsid w:val="662430B5"/>
    <w:rsid w:val="77F6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2021-02-22T01:22:00Z</dcterms:created>
  <dc:creator>(╬ ꒪Д꒪)ノ</dc:creator>
  <cp:lastModifiedBy>(╬ ꒪Д꒪)ノ</cp:lastModifiedBy>
  <dcterms:modified xsi:type="dcterms:W3CDTF">2021-02-22T11:32:41Z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