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2"/>
          <w:szCs w:val="32"/>
        </w:rPr>
      </w:pPr>
      <w:r>
        <w:rPr>
          <w:rFonts w:hint="eastAsia" w:ascii="黑体" w:hAnsi="黑体" w:eastAsia="黑体"/>
          <w:sz w:val="32"/>
          <w:szCs w:val="32"/>
        </w:rPr>
        <w:t>附件2</w:t>
      </w:r>
    </w:p>
    <w:p>
      <w:pPr>
        <w:widowControl/>
        <w:jc w:val="center"/>
        <w:rPr>
          <w:rFonts w:eastAsia="黑体"/>
          <w:b/>
          <w:kern w:val="44"/>
          <w:sz w:val="48"/>
        </w:rPr>
      </w:pPr>
    </w:p>
    <w:p>
      <w:pPr>
        <w:jc w:val="center"/>
        <w:rPr>
          <w:rFonts w:ascii="方正小标宋简体" w:eastAsia="方正小标宋简体"/>
          <w:sz w:val="44"/>
          <w:szCs w:val="44"/>
        </w:rPr>
      </w:pPr>
      <w:r>
        <w:rPr>
          <w:rFonts w:hint="eastAsia" w:ascii="方正小标宋简体" w:eastAsia="方正小标宋简体"/>
          <w:sz w:val="44"/>
          <w:szCs w:val="44"/>
        </w:rPr>
        <w:t>天津市紧固连接技术重点实验室</w:t>
      </w:r>
    </w:p>
    <w:p>
      <w:pPr>
        <w:jc w:val="center"/>
        <w:rPr>
          <w:rFonts w:eastAsia="楷体_GB2312"/>
          <w:b/>
          <w:sz w:val="28"/>
        </w:rPr>
      </w:pPr>
      <w:r>
        <w:rPr>
          <w:rFonts w:hint="eastAsia" w:ascii="方正小标宋简体" w:eastAsia="方正小标宋简体"/>
          <w:sz w:val="44"/>
          <w:szCs w:val="44"/>
        </w:rPr>
        <w:t>开放课题申请书</w:t>
      </w:r>
    </w:p>
    <w:p>
      <w:pPr>
        <w:jc w:val="center"/>
        <w:rPr>
          <w:rFonts w:eastAsia="楷体_GB2312"/>
          <w:b/>
          <w:sz w:val="28"/>
        </w:rPr>
      </w:pPr>
    </w:p>
    <w:tbl>
      <w:tblPr>
        <w:tblStyle w:val="7"/>
        <w:tblW w:w="0" w:type="auto"/>
        <w:jc w:val="center"/>
        <w:tblLayout w:type="autofit"/>
        <w:tblCellMar>
          <w:top w:w="0" w:type="dxa"/>
          <w:left w:w="108" w:type="dxa"/>
          <w:bottom w:w="0" w:type="dxa"/>
          <w:right w:w="108" w:type="dxa"/>
        </w:tblCellMar>
      </w:tblPr>
      <w:tblGrid>
        <w:gridCol w:w="2072"/>
        <w:gridCol w:w="2066"/>
        <w:gridCol w:w="1276"/>
        <w:gridCol w:w="2865"/>
      </w:tblGrid>
      <w:tr>
        <w:tblPrEx>
          <w:tblCellMar>
            <w:top w:w="0" w:type="dxa"/>
            <w:left w:w="108" w:type="dxa"/>
            <w:bottom w:w="0" w:type="dxa"/>
            <w:right w:w="108" w:type="dxa"/>
          </w:tblCellMar>
        </w:tblPrEx>
        <w:trPr>
          <w:trHeight w:val="720" w:hRule="atLeast"/>
          <w:jc w:val="center"/>
        </w:trPr>
        <w:tc>
          <w:tcPr>
            <w:tcW w:w="2072" w:type="dxa"/>
            <w:shd w:val="clear" w:color="auto" w:fill="auto"/>
            <w:vAlign w:val="bottom"/>
          </w:tcPr>
          <w:p>
            <w:pPr>
              <w:jc w:val="distribute"/>
              <w:rPr>
                <w:rFonts w:ascii="黑体" w:hAnsi="黑体" w:eastAsia="黑体"/>
                <w:sz w:val="28"/>
                <w:szCs w:val="28"/>
              </w:rPr>
            </w:pPr>
            <w:r>
              <w:rPr>
                <w:rFonts w:hint="eastAsia" w:ascii="黑体" w:hAnsi="黑体" w:eastAsia="黑体"/>
                <w:sz w:val="28"/>
                <w:szCs w:val="28"/>
              </w:rPr>
              <w:t>申请类别：</w:t>
            </w:r>
          </w:p>
        </w:tc>
        <w:tc>
          <w:tcPr>
            <w:tcW w:w="6207" w:type="dxa"/>
            <w:gridSpan w:val="3"/>
            <w:tcBorders>
              <w:bottom w:val="single" w:color="auto" w:sz="4" w:space="0"/>
            </w:tcBorders>
            <w:shd w:val="clear" w:color="auto" w:fill="auto"/>
            <w:vAlign w:val="bottom"/>
          </w:tcPr>
          <w:p>
            <w:pPr>
              <w:ind w:firstLine="560" w:firstLineChars="200"/>
              <w:rPr>
                <w:rFonts w:ascii="仿宋_GB2312" w:eastAsia="仿宋_GB2312"/>
                <w:sz w:val="28"/>
                <w:szCs w:val="28"/>
              </w:rPr>
            </w:pPr>
            <w:r>
              <w:rPr>
                <w:rFonts w:ascii="仿宋_GB2312" w:eastAsia="仿宋_GB2312"/>
                <w:sz w:val="28"/>
                <w:szCs w:val="28"/>
              </w:rPr>
              <w:sym w:font="Wingdings" w:char="00FE"/>
            </w:r>
            <w:r>
              <w:rPr>
                <w:rFonts w:hint="eastAsia" w:ascii="仿宋_GB2312" w:eastAsia="仿宋_GB2312"/>
                <w:sz w:val="28"/>
                <w:szCs w:val="28"/>
              </w:rPr>
              <w:t xml:space="preserve">重点项目      </w:t>
            </w:r>
            <w:r>
              <w:rPr>
                <w:rFonts w:ascii="仿宋_GB2312" w:eastAsia="仿宋_GB2312"/>
                <w:sz w:val="28"/>
                <w:szCs w:val="28"/>
              </w:rPr>
              <w:sym w:font="Wingdings" w:char="F0A8"/>
            </w:r>
            <w:r>
              <w:rPr>
                <w:rFonts w:hint="eastAsia" w:ascii="仿宋_GB2312" w:eastAsia="仿宋_GB2312"/>
                <w:sz w:val="28"/>
                <w:szCs w:val="28"/>
              </w:rPr>
              <w:t>一般项目</w:t>
            </w:r>
          </w:p>
        </w:tc>
      </w:tr>
      <w:tr>
        <w:tblPrEx>
          <w:tblCellMar>
            <w:top w:w="0" w:type="dxa"/>
            <w:left w:w="108" w:type="dxa"/>
            <w:bottom w:w="0" w:type="dxa"/>
            <w:right w:w="108" w:type="dxa"/>
          </w:tblCellMar>
        </w:tblPrEx>
        <w:trPr>
          <w:trHeight w:val="720" w:hRule="atLeast"/>
          <w:jc w:val="center"/>
        </w:trPr>
        <w:tc>
          <w:tcPr>
            <w:tcW w:w="2072" w:type="dxa"/>
            <w:shd w:val="clear" w:color="auto" w:fill="auto"/>
            <w:vAlign w:val="bottom"/>
          </w:tcPr>
          <w:p>
            <w:pPr>
              <w:jc w:val="distribute"/>
              <w:rPr>
                <w:rFonts w:ascii="黑体" w:hAnsi="黑体" w:eastAsia="黑体"/>
                <w:sz w:val="28"/>
                <w:szCs w:val="28"/>
              </w:rPr>
            </w:pPr>
            <w:r>
              <w:rPr>
                <w:rFonts w:hint="eastAsia" w:ascii="黑体" w:hAnsi="黑体" w:eastAsia="黑体"/>
                <w:sz w:val="28"/>
                <w:szCs w:val="28"/>
              </w:rPr>
              <w:t>课题名称：</w:t>
            </w:r>
          </w:p>
        </w:tc>
        <w:tc>
          <w:tcPr>
            <w:tcW w:w="6207" w:type="dxa"/>
            <w:gridSpan w:val="3"/>
            <w:tcBorders>
              <w:bottom w:val="single" w:color="auto" w:sz="4" w:space="0"/>
            </w:tcBorders>
            <w:shd w:val="clear" w:color="auto" w:fill="auto"/>
            <w:vAlign w:val="bottom"/>
          </w:tcPr>
          <w:p>
            <w:pPr>
              <w:jc w:val="center"/>
              <w:rPr>
                <w:rFonts w:ascii="仿宋_GB2312" w:eastAsia="仿宋_GB2312"/>
                <w:sz w:val="28"/>
                <w:szCs w:val="28"/>
              </w:rPr>
            </w:pPr>
            <w:r>
              <w:rPr>
                <w:rFonts w:hint="eastAsia"/>
                <w:color w:val="auto"/>
                <w:sz w:val="28"/>
                <w:szCs w:val="28"/>
                <w:lang w:val="en-US" w:eastAsia="zh-CN"/>
              </w:rPr>
              <w:t>压合衬套干涉量对孔疲劳寿命的影响分析</w:t>
            </w:r>
          </w:p>
        </w:tc>
      </w:tr>
      <w:tr>
        <w:tblPrEx>
          <w:tblCellMar>
            <w:top w:w="0" w:type="dxa"/>
            <w:left w:w="108" w:type="dxa"/>
            <w:bottom w:w="0" w:type="dxa"/>
            <w:right w:w="108" w:type="dxa"/>
          </w:tblCellMar>
        </w:tblPrEx>
        <w:trPr>
          <w:jc w:val="center"/>
        </w:trPr>
        <w:tc>
          <w:tcPr>
            <w:tcW w:w="2072" w:type="dxa"/>
            <w:shd w:val="clear" w:color="auto" w:fill="auto"/>
            <w:vAlign w:val="bottom"/>
          </w:tcPr>
          <w:p>
            <w:pPr>
              <w:jc w:val="distribute"/>
              <w:rPr>
                <w:rFonts w:ascii="黑体" w:hAnsi="黑体" w:eastAsia="黑体"/>
                <w:sz w:val="28"/>
                <w:szCs w:val="28"/>
              </w:rPr>
            </w:pPr>
            <w:r>
              <w:rPr>
                <w:rFonts w:hint="eastAsia" w:ascii="黑体" w:hAnsi="黑体" w:eastAsia="黑体"/>
                <w:sz w:val="28"/>
                <w:szCs w:val="28"/>
              </w:rPr>
              <w:t>申 请 人：</w:t>
            </w:r>
          </w:p>
        </w:tc>
        <w:tc>
          <w:tcPr>
            <w:tcW w:w="2066" w:type="dxa"/>
            <w:tcBorders>
              <w:bottom w:val="single" w:color="auto" w:sz="4" w:space="0"/>
            </w:tcBorders>
            <w:shd w:val="clear" w:color="auto" w:fill="auto"/>
            <w:vAlign w:val="bottom"/>
          </w:tcPr>
          <w:p>
            <w:pPr>
              <w:jc w:val="center"/>
              <w:rPr>
                <w:rFonts w:hint="eastAsia" w:ascii="仿宋_GB2312" w:eastAsia="仿宋_GB2312"/>
                <w:sz w:val="28"/>
                <w:szCs w:val="28"/>
                <w:lang w:val="en-US" w:eastAsia="zh-CN"/>
              </w:rPr>
            </w:pPr>
            <w:r>
              <w:rPr>
                <w:rFonts w:hint="eastAsia" w:ascii="仿宋_GB2312" w:eastAsia="仿宋_GB2312"/>
                <w:sz w:val="28"/>
                <w:szCs w:val="28"/>
                <w:lang w:val="en-US" w:eastAsia="zh-CN"/>
              </w:rPr>
              <w:t>黎向锋</w:t>
            </w:r>
          </w:p>
        </w:tc>
        <w:tc>
          <w:tcPr>
            <w:tcW w:w="1276" w:type="dxa"/>
            <w:shd w:val="clear" w:color="auto" w:fill="auto"/>
            <w:vAlign w:val="bottom"/>
          </w:tcPr>
          <w:p>
            <w:pPr>
              <w:rPr>
                <w:rFonts w:ascii="黑体" w:hAnsi="黑体" w:eastAsia="黑体"/>
                <w:sz w:val="28"/>
                <w:szCs w:val="28"/>
              </w:rPr>
            </w:pPr>
            <w:r>
              <w:rPr>
                <w:rFonts w:hint="eastAsia" w:ascii="黑体" w:hAnsi="黑体" w:eastAsia="黑体"/>
                <w:sz w:val="28"/>
                <w:szCs w:val="28"/>
              </w:rPr>
              <w:t>电话：</w:t>
            </w:r>
          </w:p>
        </w:tc>
        <w:tc>
          <w:tcPr>
            <w:tcW w:w="2865" w:type="dxa"/>
            <w:tcBorders>
              <w:bottom w:val="single" w:color="auto" w:sz="4" w:space="0"/>
            </w:tcBorders>
            <w:shd w:val="clear" w:color="auto" w:fill="auto"/>
            <w:vAlign w:val="bottom"/>
          </w:tcPr>
          <w:p>
            <w:pPr>
              <w:jc w:val="center"/>
              <w:rPr>
                <w:rFonts w:hint="default" w:ascii="仿宋_GB2312" w:eastAsia="仿宋_GB2312"/>
                <w:sz w:val="28"/>
                <w:szCs w:val="28"/>
                <w:lang w:val="en-US" w:eastAsia="zh-CN"/>
              </w:rPr>
            </w:pPr>
            <w:r>
              <w:rPr>
                <w:rFonts w:hint="eastAsia" w:ascii="仿宋_GB2312" w:eastAsia="仿宋_GB2312"/>
                <w:sz w:val="28"/>
                <w:szCs w:val="28"/>
                <w:lang w:val="en-US" w:eastAsia="zh-CN"/>
              </w:rPr>
              <w:t>13813896940</w:t>
            </w:r>
          </w:p>
        </w:tc>
      </w:tr>
      <w:tr>
        <w:tblPrEx>
          <w:tblCellMar>
            <w:top w:w="0" w:type="dxa"/>
            <w:left w:w="108" w:type="dxa"/>
            <w:bottom w:w="0" w:type="dxa"/>
            <w:right w:w="108" w:type="dxa"/>
          </w:tblCellMar>
        </w:tblPrEx>
        <w:trPr>
          <w:jc w:val="center"/>
        </w:trPr>
        <w:tc>
          <w:tcPr>
            <w:tcW w:w="2072" w:type="dxa"/>
            <w:shd w:val="clear" w:color="auto" w:fill="auto"/>
            <w:vAlign w:val="bottom"/>
          </w:tcPr>
          <w:p>
            <w:pPr>
              <w:jc w:val="distribute"/>
              <w:rPr>
                <w:rFonts w:ascii="黑体" w:hAnsi="黑体" w:eastAsia="黑体"/>
                <w:sz w:val="28"/>
                <w:szCs w:val="28"/>
              </w:rPr>
            </w:pPr>
            <w:r>
              <w:rPr>
                <w:rFonts w:hint="eastAsia" w:ascii="黑体" w:hAnsi="黑体" w:eastAsia="黑体"/>
                <w:sz w:val="28"/>
                <w:szCs w:val="28"/>
              </w:rPr>
              <w:t>申请人单位：</w:t>
            </w:r>
          </w:p>
        </w:tc>
        <w:tc>
          <w:tcPr>
            <w:tcW w:w="6207" w:type="dxa"/>
            <w:gridSpan w:val="3"/>
            <w:tcBorders>
              <w:bottom w:val="single" w:color="auto" w:sz="4" w:space="0"/>
            </w:tcBorders>
            <w:shd w:val="clear" w:color="auto" w:fill="auto"/>
            <w:vAlign w:val="bottom"/>
          </w:tcPr>
          <w:p>
            <w:pPr>
              <w:jc w:val="cente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南京航空航天大学</w:t>
            </w:r>
          </w:p>
        </w:tc>
      </w:tr>
      <w:tr>
        <w:tblPrEx>
          <w:tblCellMar>
            <w:top w:w="0" w:type="dxa"/>
            <w:left w:w="108" w:type="dxa"/>
            <w:bottom w:w="0" w:type="dxa"/>
            <w:right w:w="108" w:type="dxa"/>
          </w:tblCellMar>
        </w:tblPrEx>
        <w:trPr>
          <w:jc w:val="center"/>
        </w:trPr>
        <w:tc>
          <w:tcPr>
            <w:tcW w:w="2072" w:type="dxa"/>
            <w:shd w:val="clear" w:color="auto" w:fill="auto"/>
            <w:vAlign w:val="bottom"/>
          </w:tcPr>
          <w:p>
            <w:pPr>
              <w:jc w:val="distribute"/>
              <w:rPr>
                <w:rFonts w:ascii="黑体" w:hAnsi="黑体" w:eastAsia="黑体"/>
                <w:sz w:val="28"/>
                <w:szCs w:val="28"/>
              </w:rPr>
            </w:pPr>
            <w:r>
              <w:rPr>
                <w:rFonts w:hint="eastAsia" w:ascii="黑体" w:hAnsi="黑体" w:eastAsia="黑体"/>
                <w:sz w:val="28"/>
                <w:szCs w:val="28"/>
              </w:rPr>
              <w:t>电子邮箱：</w:t>
            </w:r>
          </w:p>
        </w:tc>
        <w:tc>
          <w:tcPr>
            <w:tcW w:w="6207" w:type="dxa"/>
            <w:gridSpan w:val="3"/>
            <w:tcBorders>
              <w:bottom w:val="single" w:color="auto" w:sz="4" w:space="0"/>
            </w:tcBorders>
            <w:shd w:val="clear" w:color="auto" w:fill="auto"/>
            <w:vAlign w:val="bottom"/>
          </w:tcPr>
          <w:p>
            <w:pPr>
              <w:jc w:val="cente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fxli@nuaa.edu.cn</w:t>
            </w:r>
          </w:p>
        </w:tc>
      </w:tr>
      <w:tr>
        <w:tblPrEx>
          <w:tblCellMar>
            <w:top w:w="0" w:type="dxa"/>
            <w:left w:w="108" w:type="dxa"/>
            <w:bottom w:w="0" w:type="dxa"/>
            <w:right w:w="108" w:type="dxa"/>
          </w:tblCellMar>
        </w:tblPrEx>
        <w:trPr>
          <w:jc w:val="center"/>
        </w:trPr>
        <w:tc>
          <w:tcPr>
            <w:tcW w:w="2072" w:type="dxa"/>
            <w:shd w:val="clear" w:color="auto" w:fill="auto"/>
            <w:vAlign w:val="bottom"/>
          </w:tcPr>
          <w:p>
            <w:pPr>
              <w:jc w:val="distribute"/>
              <w:rPr>
                <w:rFonts w:ascii="黑体" w:hAnsi="黑体" w:eastAsia="黑体"/>
                <w:sz w:val="28"/>
                <w:szCs w:val="28"/>
              </w:rPr>
            </w:pPr>
            <w:r>
              <w:rPr>
                <w:rFonts w:hint="eastAsia" w:ascii="黑体" w:hAnsi="黑体" w:eastAsia="黑体"/>
                <w:sz w:val="28"/>
                <w:szCs w:val="28"/>
              </w:rPr>
              <w:t>申请日期：</w:t>
            </w:r>
          </w:p>
        </w:tc>
        <w:tc>
          <w:tcPr>
            <w:tcW w:w="6207" w:type="dxa"/>
            <w:gridSpan w:val="3"/>
            <w:tcBorders>
              <w:top w:val="single" w:color="auto" w:sz="4" w:space="0"/>
              <w:bottom w:val="single" w:color="auto" w:sz="4" w:space="0"/>
            </w:tcBorders>
            <w:shd w:val="clear" w:color="auto" w:fill="auto"/>
            <w:vAlign w:val="bottom"/>
          </w:tcPr>
          <w:p>
            <w:pPr>
              <w:jc w:val="center"/>
              <w:rPr>
                <w:rFonts w:hint="eastAsia" w:ascii="宋体" w:hAnsi="宋体" w:eastAsia="宋体" w:cs="宋体"/>
                <w:b w:val="0"/>
                <w:bCs w:val="0"/>
                <w:sz w:val="28"/>
                <w:szCs w:val="28"/>
              </w:rPr>
            </w:pPr>
            <w:r>
              <w:rPr>
                <w:rFonts w:hint="eastAsia" w:ascii="宋体" w:hAnsi="宋体" w:eastAsia="宋体" w:cs="宋体"/>
                <w:b w:val="0"/>
                <w:bCs w:val="0"/>
                <w:sz w:val="28"/>
                <w:szCs w:val="28"/>
                <w:lang w:val="en-US" w:eastAsia="zh-CN"/>
              </w:rPr>
              <w:t>2024</w:t>
            </w:r>
            <w:r>
              <w:rPr>
                <w:rFonts w:hint="eastAsia" w:ascii="宋体" w:hAnsi="宋体" w:eastAsia="宋体" w:cs="宋体"/>
                <w:b w:val="0"/>
                <w:bCs w:val="0"/>
                <w:sz w:val="28"/>
                <w:szCs w:val="28"/>
              </w:rPr>
              <w:t xml:space="preserve">年 </w:t>
            </w:r>
            <w:r>
              <w:rPr>
                <w:rFonts w:hint="eastAsia" w:ascii="宋体" w:hAnsi="宋体" w:eastAsia="宋体" w:cs="宋体"/>
                <w:b w:val="0"/>
                <w:bCs w:val="0"/>
                <w:sz w:val="28"/>
                <w:szCs w:val="28"/>
                <w:lang w:val="en-US" w:eastAsia="zh-CN"/>
              </w:rPr>
              <w:t>4</w:t>
            </w:r>
            <w:bookmarkStart w:id="0" w:name="_GoBack"/>
            <w:bookmarkEnd w:id="0"/>
            <w:r>
              <w:rPr>
                <w:rFonts w:hint="eastAsia" w:ascii="宋体" w:hAnsi="宋体" w:eastAsia="宋体" w:cs="宋体"/>
                <w:b w:val="0"/>
                <w:bCs w:val="0"/>
                <w:sz w:val="28"/>
                <w:szCs w:val="28"/>
              </w:rPr>
              <w:t xml:space="preserve">月 </w:t>
            </w:r>
            <w:r>
              <w:rPr>
                <w:rFonts w:hint="eastAsia" w:ascii="宋体" w:hAnsi="宋体" w:eastAsia="宋体" w:cs="宋体"/>
                <w:b w:val="0"/>
                <w:bCs w:val="0"/>
                <w:sz w:val="28"/>
                <w:szCs w:val="28"/>
                <w:lang w:val="en-US" w:eastAsia="zh-CN"/>
              </w:rPr>
              <w:t>25</w:t>
            </w:r>
            <w:r>
              <w:rPr>
                <w:rFonts w:hint="eastAsia" w:ascii="宋体" w:hAnsi="宋体" w:eastAsia="宋体" w:cs="宋体"/>
                <w:b w:val="0"/>
                <w:bCs w:val="0"/>
                <w:sz w:val="28"/>
                <w:szCs w:val="28"/>
              </w:rPr>
              <w:t xml:space="preserve"> 日</w:t>
            </w:r>
          </w:p>
        </w:tc>
      </w:tr>
    </w:tbl>
    <w:p>
      <w:pPr>
        <w:spacing w:before="140"/>
        <w:ind w:left="210"/>
        <w:jc w:val="center"/>
        <w:rPr>
          <w:rFonts w:ascii="宋体"/>
          <w:sz w:val="24"/>
          <w:szCs w:val="24"/>
        </w:rPr>
      </w:pPr>
    </w:p>
    <w:p>
      <w:pPr>
        <w:spacing w:before="140"/>
        <w:ind w:left="210"/>
        <w:jc w:val="center"/>
        <w:rPr>
          <w:rFonts w:ascii="宋体"/>
          <w:sz w:val="24"/>
          <w:szCs w:val="24"/>
        </w:rPr>
      </w:pPr>
    </w:p>
    <w:p>
      <w:pPr>
        <w:spacing w:before="140"/>
        <w:ind w:left="210"/>
        <w:jc w:val="center"/>
        <w:rPr>
          <w:rFonts w:ascii="宋体"/>
          <w:sz w:val="24"/>
          <w:szCs w:val="24"/>
        </w:rPr>
      </w:pPr>
    </w:p>
    <w:p>
      <w:pPr>
        <w:spacing w:before="140"/>
        <w:ind w:left="210"/>
        <w:jc w:val="center"/>
        <w:rPr>
          <w:rFonts w:ascii="宋体"/>
          <w:sz w:val="24"/>
          <w:szCs w:val="24"/>
        </w:rPr>
      </w:pPr>
    </w:p>
    <w:p>
      <w:pPr>
        <w:spacing w:before="140"/>
        <w:ind w:left="210"/>
        <w:jc w:val="center"/>
        <w:rPr>
          <w:rFonts w:ascii="宋体"/>
          <w:sz w:val="24"/>
          <w:szCs w:val="24"/>
        </w:rPr>
      </w:pPr>
    </w:p>
    <w:p>
      <w:pPr>
        <w:spacing w:before="140"/>
        <w:ind w:left="210"/>
        <w:jc w:val="center"/>
        <w:rPr>
          <w:rFonts w:ascii="宋体"/>
          <w:sz w:val="24"/>
          <w:szCs w:val="24"/>
        </w:rPr>
      </w:pPr>
    </w:p>
    <w:p>
      <w:pPr>
        <w:spacing w:before="140"/>
        <w:ind w:left="210"/>
        <w:jc w:val="center"/>
        <w:rPr>
          <w:rFonts w:ascii="宋体"/>
          <w:sz w:val="24"/>
          <w:szCs w:val="24"/>
        </w:rPr>
      </w:pPr>
    </w:p>
    <w:p>
      <w:pPr>
        <w:spacing w:before="140"/>
        <w:ind w:left="210"/>
        <w:jc w:val="center"/>
        <w:rPr>
          <w:rFonts w:ascii="宋体"/>
          <w:sz w:val="24"/>
          <w:szCs w:val="24"/>
        </w:rPr>
      </w:pPr>
    </w:p>
    <w:p>
      <w:pPr>
        <w:widowControl/>
        <w:spacing w:after="312" w:afterLines="100"/>
        <w:jc w:val="center"/>
        <w:rPr>
          <w:rFonts w:eastAsia="黑体"/>
          <w:kern w:val="0"/>
          <w:sz w:val="30"/>
        </w:rPr>
      </w:pPr>
      <w:r>
        <w:rPr>
          <w:rFonts w:hint="eastAsia" w:eastAsia="黑体"/>
          <w:kern w:val="0"/>
          <w:sz w:val="30"/>
        </w:rPr>
        <w:t>天津市紧固连接技术重点实验室</w:t>
      </w:r>
    </w:p>
    <w:p>
      <w:pPr>
        <w:spacing w:before="140"/>
        <w:ind w:left="210"/>
        <w:rPr>
          <w:rFonts w:ascii="宋体"/>
          <w:sz w:val="24"/>
          <w:szCs w:val="24"/>
        </w:rPr>
      </w:pPr>
    </w:p>
    <w:p>
      <w:pPr>
        <w:spacing w:before="140"/>
        <w:ind w:left="210"/>
        <w:rPr>
          <w:rFonts w:ascii="楷体_GB2312" w:eastAsia="楷体_GB2312"/>
          <w:b/>
          <w:sz w:val="28"/>
        </w:rPr>
        <w:sectPr>
          <w:headerReference r:id="rId3" w:type="default"/>
          <w:footerReference r:id="rId4" w:type="default"/>
          <w:footerReference r:id="rId5" w:type="even"/>
          <w:pgSz w:w="11906" w:h="16838"/>
          <w:pgMar w:top="1440" w:right="1800" w:bottom="1440" w:left="1620" w:header="851" w:footer="992" w:gutter="0"/>
          <w:cols w:space="425" w:num="1"/>
          <w:docGrid w:type="lines" w:linePitch="312" w:charSpace="0"/>
        </w:sectPr>
      </w:pPr>
    </w:p>
    <w:p>
      <w:pPr>
        <w:ind w:left="210"/>
        <w:jc w:val="center"/>
        <w:rPr>
          <w:rFonts w:ascii="黑体" w:eastAsia="黑体"/>
          <w:b/>
          <w:sz w:val="36"/>
          <w:szCs w:val="36"/>
        </w:rPr>
      </w:pPr>
      <w:r>
        <w:rPr>
          <w:rFonts w:hint="eastAsia" w:ascii="黑体" w:eastAsia="黑体"/>
          <w:b/>
          <w:sz w:val="36"/>
          <w:szCs w:val="36"/>
        </w:rPr>
        <w:t>填  写  说  明</w:t>
      </w:r>
    </w:p>
    <w:p>
      <w:pPr>
        <w:tabs>
          <w:tab w:val="left" w:pos="1080"/>
        </w:tabs>
        <w:spacing w:after="156" w:afterLines="50" w:line="480" w:lineRule="exact"/>
        <w:ind w:firstLine="560" w:firstLineChars="200"/>
        <w:rPr>
          <w:rFonts w:ascii="仿宋_GB2312" w:eastAsia="仿宋_GB2312"/>
          <w:sz w:val="28"/>
          <w:szCs w:val="28"/>
        </w:rPr>
      </w:pPr>
      <w:r>
        <w:rPr>
          <w:rFonts w:hint="eastAsia" w:ascii="仿宋_GB2312" w:eastAsia="仿宋_GB2312"/>
          <w:sz w:val="28"/>
          <w:szCs w:val="28"/>
        </w:rPr>
        <w:t>一、撰写申请书前，请先认真阅读《天津市紧固连接技术重点实验室开放课题管理办法》和《天津市紧固连接技术重点实验室XXXX年度开放课题申请指南》。</w:t>
      </w:r>
    </w:p>
    <w:p>
      <w:pPr>
        <w:tabs>
          <w:tab w:val="left" w:pos="1080"/>
        </w:tabs>
        <w:spacing w:after="156" w:afterLines="50" w:line="480" w:lineRule="exact"/>
        <w:ind w:firstLine="560" w:firstLineChars="200"/>
        <w:rPr>
          <w:rFonts w:ascii="仿宋_GB2312" w:eastAsia="仿宋_GB2312"/>
          <w:sz w:val="28"/>
          <w:szCs w:val="28"/>
        </w:rPr>
      </w:pPr>
      <w:r>
        <w:rPr>
          <w:rFonts w:hint="eastAsia" w:ascii="仿宋_GB2312" w:eastAsia="仿宋_GB2312"/>
          <w:sz w:val="28"/>
          <w:szCs w:val="28"/>
        </w:rPr>
        <w:t>二、本申请书为申报天津市紧固连接技术重点实验室开放课题的主要材料，请按提纲认真撰写各部分内容，表内栏目不能空缺，无此项内容时须填“无”。</w:t>
      </w:r>
    </w:p>
    <w:p>
      <w:pPr>
        <w:tabs>
          <w:tab w:val="left" w:pos="1080"/>
        </w:tabs>
        <w:spacing w:after="156" w:afterLines="50" w:line="480" w:lineRule="exact"/>
        <w:ind w:firstLine="560" w:firstLineChars="200"/>
        <w:rPr>
          <w:rFonts w:ascii="仿宋_GB2312" w:eastAsia="仿宋_GB2312"/>
          <w:sz w:val="28"/>
          <w:szCs w:val="28"/>
        </w:rPr>
      </w:pPr>
      <w:r>
        <w:rPr>
          <w:rFonts w:hint="eastAsia" w:ascii="仿宋_GB2312" w:eastAsia="仿宋_GB2312"/>
          <w:sz w:val="28"/>
          <w:szCs w:val="28"/>
        </w:rPr>
        <w:t>三、“课题名称”应简洁、明确，字数不超过20个汉字。</w:t>
      </w:r>
    </w:p>
    <w:p>
      <w:pPr>
        <w:tabs>
          <w:tab w:val="left" w:pos="1080"/>
        </w:tabs>
        <w:spacing w:after="156" w:afterLines="50" w:line="480" w:lineRule="exact"/>
        <w:ind w:firstLine="560" w:firstLineChars="200"/>
        <w:rPr>
          <w:rFonts w:ascii="仿宋_GB2312" w:eastAsia="仿宋_GB2312"/>
          <w:sz w:val="28"/>
          <w:szCs w:val="28"/>
        </w:rPr>
      </w:pPr>
      <w:r>
        <w:rPr>
          <w:rFonts w:hint="eastAsia" w:ascii="仿宋_GB2312" w:eastAsia="仿宋_GB2312"/>
          <w:sz w:val="28"/>
          <w:szCs w:val="28"/>
        </w:rPr>
        <w:t>四、各部分空格不够时，可自行加页。</w:t>
      </w:r>
    </w:p>
    <w:p>
      <w:pPr>
        <w:tabs>
          <w:tab w:val="left" w:pos="1080"/>
        </w:tabs>
        <w:spacing w:after="156" w:afterLines="50" w:line="480" w:lineRule="exact"/>
        <w:ind w:firstLine="560" w:firstLineChars="200"/>
        <w:rPr>
          <w:rFonts w:ascii="仿宋_GB2312" w:eastAsia="仿宋_GB2312"/>
          <w:sz w:val="28"/>
          <w:szCs w:val="28"/>
        </w:rPr>
      </w:pPr>
      <w:r>
        <w:rPr>
          <w:rFonts w:hint="eastAsia" w:ascii="仿宋_GB2312" w:eastAsia="仿宋_GB2312"/>
          <w:sz w:val="28"/>
          <w:szCs w:val="28"/>
        </w:rPr>
        <w:t>五、纸质申请书单面打印1份，申请人和课题组主要成员在纸质申请书上签字，并加盖单位公章，按申请指南上的联系方式邮寄至天津市紧固连接技术重点实验室。</w:t>
      </w:r>
    </w:p>
    <w:p>
      <w:pPr>
        <w:tabs>
          <w:tab w:val="left" w:pos="1080"/>
        </w:tabs>
        <w:spacing w:line="400" w:lineRule="exact"/>
        <w:rPr>
          <w:rFonts w:ascii="楷体_GB2312" w:eastAsia="楷体_GB2312"/>
          <w:sz w:val="24"/>
          <w:szCs w:val="24"/>
        </w:rPr>
      </w:pPr>
    </w:p>
    <w:p>
      <w:pPr>
        <w:numPr>
          <w:ilvl w:val="0"/>
          <w:numId w:val="1"/>
        </w:numPr>
        <w:spacing w:line="400" w:lineRule="exact"/>
        <w:rPr>
          <w:rFonts w:ascii="楷体_GB2312" w:eastAsia="楷体_GB2312"/>
          <w:sz w:val="24"/>
          <w:szCs w:val="24"/>
        </w:rPr>
        <w:sectPr>
          <w:pgSz w:w="11906" w:h="16838"/>
          <w:pgMar w:top="1440" w:right="1800" w:bottom="1440" w:left="1620" w:header="851" w:footer="992" w:gutter="0"/>
          <w:cols w:space="425" w:num="1"/>
          <w:docGrid w:type="lines" w:linePitch="312" w:charSpace="0"/>
        </w:sectPr>
      </w:pPr>
    </w:p>
    <w:p>
      <w:pPr>
        <w:spacing w:line="500" w:lineRule="exact"/>
        <w:ind w:left="284"/>
        <w:rPr>
          <w:rFonts w:eastAsia="黑体"/>
          <w:sz w:val="28"/>
        </w:rPr>
      </w:pPr>
      <w:r>
        <w:rPr>
          <w:rFonts w:hint="eastAsia" w:ascii="黑体" w:hAnsi="宋体" w:eastAsia="黑体"/>
          <w:b/>
          <w:sz w:val="28"/>
          <w:szCs w:val="28"/>
        </w:rPr>
        <w:t>一、</w:t>
      </w:r>
      <w:r>
        <w:rPr>
          <w:rFonts w:hint="eastAsia" w:eastAsia="黑体"/>
          <w:sz w:val="28"/>
        </w:rPr>
        <w:t>基本信息</w:t>
      </w:r>
    </w:p>
    <w:tbl>
      <w:tblPr>
        <w:tblStyle w:val="7"/>
        <w:tblW w:w="86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506"/>
        <w:gridCol w:w="137"/>
        <w:gridCol w:w="855"/>
        <w:gridCol w:w="565"/>
        <w:gridCol w:w="1136"/>
        <w:gridCol w:w="419"/>
        <w:gridCol w:w="643"/>
        <w:gridCol w:w="72"/>
        <w:gridCol w:w="1287"/>
        <w:gridCol w:w="557"/>
        <w:gridCol w:w="1134"/>
        <w:gridCol w:w="1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10" w:hRule="atLeast"/>
          <w:jc w:val="center"/>
        </w:trPr>
        <w:tc>
          <w:tcPr>
            <w:tcW w:w="643" w:type="dxa"/>
            <w:gridSpan w:val="2"/>
            <w:vMerge w:val="restart"/>
            <w:tcBorders>
              <w:top w:val="single" w:color="auto" w:sz="6" w:space="0"/>
              <w:left w:val="single" w:color="auto" w:sz="6" w:space="0"/>
            </w:tcBorders>
            <w:shd w:val="clear" w:color="auto" w:fill="FFFFFF"/>
            <w:vAlign w:val="center"/>
          </w:tcPr>
          <w:p>
            <w:pPr>
              <w:jc w:val="center"/>
              <w:rPr>
                <w:rFonts w:ascii="宋体" w:hAnsi="宋体" w:eastAsia="宋体"/>
              </w:rPr>
            </w:pPr>
            <w:r>
              <w:rPr>
                <w:rFonts w:hint="eastAsia" w:ascii="宋体" w:hAnsi="宋体" w:eastAsia="宋体"/>
              </w:rPr>
              <w:t>申</w:t>
            </w:r>
          </w:p>
          <w:p>
            <w:pPr>
              <w:jc w:val="center"/>
              <w:rPr>
                <w:rFonts w:ascii="宋体" w:hAnsi="宋体" w:eastAsia="宋体"/>
              </w:rPr>
            </w:pPr>
            <w:r>
              <w:rPr>
                <w:rFonts w:hint="eastAsia" w:ascii="宋体" w:hAnsi="宋体" w:eastAsia="宋体"/>
              </w:rPr>
              <w:t>请</w:t>
            </w:r>
          </w:p>
          <w:p>
            <w:pPr>
              <w:jc w:val="center"/>
              <w:rPr>
                <w:rFonts w:ascii="宋体" w:hAnsi="宋体" w:eastAsia="宋体"/>
              </w:rPr>
            </w:pPr>
            <w:r>
              <w:rPr>
                <w:rFonts w:hint="eastAsia" w:ascii="宋体" w:hAnsi="宋体" w:eastAsia="宋体"/>
              </w:rPr>
              <w:t>人</w:t>
            </w:r>
          </w:p>
          <w:p>
            <w:pPr>
              <w:jc w:val="center"/>
              <w:rPr>
                <w:rFonts w:ascii="宋体" w:hAnsi="宋体" w:eastAsia="宋体"/>
              </w:rPr>
            </w:pPr>
            <w:r>
              <w:rPr>
                <w:rFonts w:hint="eastAsia" w:ascii="宋体" w:hAnsi="宋体" w:eastAsia="宋体"/>
              </w:rPr>
              <w:t>信</w:t>
            </w:r>
          </w:p>
          <w:p>
            <w:pPr>
              <w:jc w:val="center"/>
              <w:rPr>
                <w:rFonts w:ascii="宋体" w:hAnsi="宋体" w:eastAsia="宋体"/>
              </w:rPr>
            </w:pPr>
            <w:r>
              <w:rPr>
                <w:rFonts w:hint="eastAsia" w:ascii="宋体" w:hAnsi="宋体" w:eastAsia="宋体"/>
              </w:rPr>
              <w:t>息</w:t>
            </w:r>
          </w:p>
        </w:tc>
        <w:tc>
          <w:tcPr>
            <w:tcW w:w="1420"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姓名</w:t>
            </w:r>
          </w:p>
        </w:tc>
        <w:tc>
          <w:tcPr>
            <w:tcW w:w="1136" w:type="dxa"/>
            <w:tcBorders>
              <w:top w:val="single" w:color="auto" w:sz="6" w:space="0"/>
            </w:tcBorders>
            <w:shd w:val="clear" w:color="auto" w:fill="FFFFFF"/>
            <w:vAlign w:val="center"/>
          </w:tcPr>
          <w:p>
            <w:pPr>
              <w:jc w:val="center"/>
              <w:rPr>
                <w:rFonts w:hint="eastAsia" w:ascii="宋体" w:hAnsi="宋体" w:eastAsia="宋体"/>
                <w:lang w:val="en-US" w:eastAsia="zh-CN"/>
              </w:rPr>
            </w:pPr>
            <w:r>
              <w:rPr>
                <w:rFonts w:hint="eastAsia" w:ascii="宋体" w:hAnsi="宋体" w:eastAsia="宋体"/>
                <w:lang w:val="en-US" w:eastAsia="zh-CN"/>
              </w:rPr>
              <w:t>黎向锋</w:t>
            </w:r>
          </w:p>
        </w:tc>
        <w:tc>
          <w:tcPr>
            <w:tcW w:w="1062"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性别</w:t>
            </w:r>
          </w:p>
        </w:tc>
        <w:tc>
          <w:tcPr>
            <w:tcW w:w="1359" w:type="dxa"/>
            <w:gridSpan w:val="2"/>
            <w:tcBorders>
              <w:top w:val="single" w:color="auto" w:sz="6" w:space="0"/>
              <w:left w:val="nil"/>
            </w:tcBorders>
            <w:shd w:val="clear" w:color="auto" w:fill="FFFFFF"/>
            <w:vAlign w:val="center"/>
          </w:tcPr>
          <w:p>
            <w:pPr>
              <w:widowControl/>
              <w:jc w:val="center"/>
              <w:rPr>
                <w:rFonts w:hint="eastAsia" w:ascii="宋体" w:hAnsi="宋体" w:eastAsia="宋体"/>
                <w:lang w:val="en-US" w:eastAsia="zh-CN"/>
              </w:rPr>
            </w:pPr>
            <w:r>
              <w:rPr>
                <w:rFonts w:hint="eastAsia" w:ascii="宋体" w:hAnsi="宋体" w:eastAsia="宋体"/>
                <w:lang w:val="en-US" w:eastAsia="zh-CN"/>
              </w:rPr>
              <w:t>女</w:t>
            </w:r>
          </w:p>
        </w:tc>
        <w:tc>
          <w:tcPr>
            <w:tcW w:w="557" w:type="dxa"/>
            <w:tcBorders>
              <w:top w:val="single" w:color="auto" w:sz="6" w:space="0"/>
              <w:right w:val="single" w:color="auto" w:sz="4" w:space="0"/>
            </w:tcBorders>
            <w:shd w:val="clear" w:color="auto" w:fill="FFFFFF"/>
            <w:vAlign w:val="center"/>
          </w:tcPr>
          <w:p>
            <w:pPr>
              <w:jc w:val="center"/>
              <w:rPr>
                <w:rFonts w:ascii="宋体" w:hAnsi="宋体" w:eastAsia="宋体"/>
              </w:rPr>
            </w:pPr>
            <w:r>
              <w:rPr>
                <w:rFonts w:hint="eastAsia" w:ascii="宋体" w:hAnsi="宋体" w:eastAsia="宋体"/>
              </w:rPr>
              <w:t>国籍</w:t>
            </w:r>
          </w:p>
        </w:tc>
        <w:tc>
          <w:tcPr>
            <w:tcW w:w="2433" w:type="dxa"/>
            <w:gridSpan w:val="2"/>
            <w:tcBorders>
              <w:top w:val="single" w:color="auto" w:sz="6" w:space="0"/>
              <w:right w:val="single" w:color="auto" w:sz="6" w:space="0"/>
            </w:tcBorders>
            <w:shd w:val="clear" w:color="auto" w:fill="FFFFFF"/>
            <w:vAlign w:val="center"/>
          </w:tcPr>
          <w:p>
            <w:pPr>
              <w:jc w:val="center"/>
              <w:rPr>
                <w:rFonts w:hint="eastAsia" w:ascii="宋体" w:hAnsi="宋体" w:eastAsia="宋体"/>
                <w:lang w:val="en-US" w:eastAsia="zh-CN"/>
              </w:rPr>
            </w:pPr>
            <w:r>
              <w:rPr>
                <w:rFonts w:hint="eastAsia" w:ascii="宋体" w:hAnsi="宋体" w:eastAsia="宋体"/>
                <w:lang w:val="en-US" w:eastAsia="zh-CN"/>
              </w:rPr>
              <w:t>中国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10" w:hRule="atLeast"/>
          <w:jc w:val="center"/>
        </w:trPr>
        <w:tc>
          <w:tcPr>
            <w:tcW w:w="643" w:type="dxa"/>
            <w:gridSpan w:val="2"/>
            <w:vMerge w:val="continue"/>
            <w:tcBorders>
              <w:top w:val="single" w:color="auto" w:sz="6" w:space="0"/>
              <w:left w:val="single" w:color="auto" w:sz="6" w:space="0"/>
            </w:tcBorders>
            <w:shd w:val="clear" w:color="auto" w:fill="FFFFFF"/>
            <w:vAlign w:val="center"/>
          </w:tcPr>
          <w:p>
            <w:pPr>
              <w:jc w:val="center"/>
              <w:rPr>
                <w:rFonts w:ascii="宋体" w:hAnsi="宋体" w:eastAsia="宋体"/>
              </w:rPr>
            </w:pPr>
          </w:p>
        </w:tc>
        <w:tc>
          <w:tcPr>
            <w:tcW w:w="1420"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出生年月日</w:t>
            </w:r>
          </w:p>
        </w:tc>
        <w:tc>
          <w:tcPr>
            <w:tcW w:w="3557" w:type="dxa"/>
            <w:gridSpan w:val="5"/>
            <w:tcBorders>
              <w:top w:val="single" w:color="auto" w:sz="6" w:space="0"/>
            </w:tcBorders>
            <w:shd w:val="clear" w:color="auto" w:fill="FFFFFF"/>
            <w:vAlign w:val="center"/>
          </w:tcPr>
          <w:p>
            <w:pPr>
              <w:widowControl/>
              <w:jc w:val="center"/>
              <w:rPr>
                <w:rFonts w:hint="default" w:ascii="宋体" w:hAnsi="宋体" w:eastAsia="宋体"/>
                <w:lang w:val="en-US" w:eastAsia="zh-CN"/>
              </w:rPr>
            </w:pPr>
            <w:r>
              <w:rPr>
                <w:rFonts w:hint="eastAsia" w:ascii="宋体" w:hAnsi="宋体" w:eastAsia="宋体"/>
                <w:lang w:val="en-US" w:eastAsia="zh-CN"/>
              </w:rPr>
              <w:t>1971.05.01</w:t>
            </w:r>
          </w:p>
        </w:tc>
        <w:tc>
          <w:tcPr>
            <w:tcW w:w="557" w:type="dxa"/>
            <w:tcBorders>
              <w:top w:val="single" w:color="auto" w:sz="6" w:space="0"/>
              <w:right w:val="single" w:color="auto" w:sz="4" w:space="0"/>
            </w:tcBorders>
            <w:shd w:val="clear" w:color="auto" w:fill="FFFFFF"/>
            <w:vAlign w:val="center"/>
          </w:tcPr>
          <w:p>
            <w:pPr>
              <w:jc w:val="center"/>
              <w:rPr>
                <w:rFonts w:ascii="宋体" w:hAnsi="宋体" w:eastAsia="宋体"/>
              </w:rPr>
            </w:pPr>
            <w:r>
              <w:rPr>
                <w:rFonts w:hint="eastAsia" w:ascii="宋体" w:hAnsi="宋体" w:eastAsia="宋体"/>
              </w:rPr>
              <w:t>职称</w:t>
            </w:r>
          </w:p>
        </w:tc>
        <w:tc>
          <w:tcPr>
            <w:tcW w:w="2433" w:type="dxa"/>
            <w:gridSpan w:val="2"/>
            <w:tcBorders>
              <w:top w:val="single" w:color="auto" w:sz="6" w:space="0"/>
              <w:right w:val="single" w:color="auto" w:sz="6" w:space="0"/>
            </w:tcBorders>
            <w:shd w:val="clear" w:color="auto" w:fill="FFFFFF"/>
            <w:vAlign w:val="center"/>
          </w:tcPr>
          <w:p>
            <w:pPr>
              <w:jc w:val="center"/>
              <w:rPr>
                <w:rFonts w:hint="eastAsia" w:ascii="宋体" w:hAnsi="宋体" w:eastAsia="宋体"/>
                <w:lang w:val="en-US" w:eastAsia="zh-CN"/>
              </w:rPr>
            </w:pPr>
            <w:r>
              <w:rPr>
                <w:rFonts w:hint="eastAsia" w:ascii="宋体" w:hAnsi="宋体" w:eastAsia="宋体"/>
                <w:lang w:val="en-US" w:eastAsia="zh-CN"/>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643" w:type="dxa"/>
            <w:gridSpan w:val="2"/>
            <w:vMerge w:val="continue"/>
            <w:tcBorders>
              <w:top w:val="single" w:color="auto" w:sz="6" w:space="0"/>
              <w:left w:val="single" w:color="auto" w:sz="6" w:space="0"/>
            </w:tcBorders>
            <w:shd w:val="clear" w:color="auto" w:fill="FFFFFF"/>
            <w:vAlign w:val="center"/>
          </w:tcPr>
          <w:p>
            <w:pPr>
              <w:jc w:val="center"/>
              <w:rPr>
                <w:rFonts w:ascii="宋体" w:hAnsi="宋体" w:eastAsia="宋体"/>
              </w:rPr>
            </w:pPr>
          </w:p>
        </w:tc>
        <w:tc>
          <w:tcPr>
            <w:tcW w:w="1420"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证件类型</w:t>
            </w:r>
          </w:p>
        </w:tc>
        <w:tc>
          <w:tcPr>
            <w:tcW w:w="3557" w:type="dxa"/>
            <w:gridSpan w:val="5"/>
            <w:tcBorders>
              <w:top w:val="single" w:color="auto" w:sz="6" w:space="0"/>
            </w:tcBorders>
            <w:shd w:val="clear" w:color="auto" w:fill="FFFFFF"/>
            <w:vAlign w:val="center"/>
          </w:tcPr>
          <w:p>
            <w:pPr>
              <w:widowControl/>
              <w:rPr>
                <w:rFonts w:ascii="宋体" w:hAnsi="宋体" w:eastAsia="宋体"/>
              </w:rPr>
            </w:pPr>
            <w:r>
              <w:rPr>
                <w:rFonts w:hint="eastAsia" w:ascii="宋体" w:hAnsi="宋体" w:eastAsia="宋体"/>
                <w:lang w:eastAsia="zh-CN"/>
              </w:rPr>
              <w:t>☑</w:t>
            </w:r>
            <w:r>
              <w:rPr>
                <w:rFonts w:hint="eastAsia" w:ascii="宋体" w:hAnsi="宋体" w:eastAsia="宋体"/>
              </w:rPr>
              <w:t>身份证        □护照</w:t>
            </w:r>
          </w:p>
        </w:tc>
        <w:tc>
          <w:tcPr>
            <w:tcW w:w="557" w:type="dxa"/>
            <w:tcBorders>
              <w:top w:val="single" w:color="auto" w:sz="6" w:space="0"/>
              <w:right w:val="single" w:color="auto" w:sz="4" w:space="0"/>
            </w:tcBorders>
            <w:shd w:val="clear" w:color="auto" w:fill="FFFFFF"/>
            <w:vAlign w:val="center"/>
          </w:tcPr>
          <w:p>
            <w:pPr>
              <w:jc w:val="center"/>
              <w:rPr>
                <w:rFonts w:ascii="宋体" w:hAnsi="宋体" w:eastAsia="宋体"/>
              </w:rPr>
            </w:pPr>
            <w:r>
              <w:rPr>
                <w:rFonts w:hint="eastAsia" w:ascii="宋体" w:hAnsi="宋体" w:eastAsia="宋体"/>
              </w:rPr>
              <w:t>证件号码</w:t>
            </w:r>
          </w:p>
        </w:tc>
        <w:tc>
          <w:tcPr>
            <w:tcW w:w="2433" w:type="dxa"/>
            <w:gridSpan w:val="2"/>
            <w:tcBorders>
              <w:top w:val="single" w:color="auto" w:sz="6" w:space="0"/>
              <w:right w:val="single" w:color="auto" w:sz="6" w:space="0"/>
            </w:tcBorders>
            <w:shd w:val="clear" w:color="auto" w:fill="FFFFFF"/>
            <w:vAlign w:val="center"/>
          </w:tcPr>
          <w:p>
            <w:pPr>
              <w:jc w:val="center"/>
              <w:rPr>
                <w:rFonts w:hint="default" w:ascii="宋体" w:hAnsi="宋体" w:eastAsia="宋体"/>
                <w:lang w:val="en-US" w:eastAsia="zh-CN"/>
              </w:rPr>
            </w:pPr>
            <w:r>
              <w:rPr>
                <w:rFonts w:hint="eastAsia" w:ascii="宋体" w:hAnsi="宋体" w:eastAsia="宋体"/>
                <w:lang w:val="en-US" w:eastAsia="zh-CN"/>
              </w:rPr>
              <w:t>120106197105010540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10" w:hRule="atLeast"/>
          <w:jc w:val="center"/>
        </w:trPr>
        <w:tc>
          <w:tcPr>
            <w:tcW w:w="643" w:type="dxa"/>
            <w:gridSpan w:val="2"/>
            <w:vMerge w:val="continue"/>
            <w:tcBorders>
              <w:left w:val="single" w:color="auto" w:sz="6" w:space="0"/>
            </w:tcBorders>
            <w:shd w:val="clear" w:color="auto" w:fill="FFFFFF"/>
            <w:vAlign w:val="center"/>
          </w:tcPr>
          <w:p>
            <w:pPr>
              <w:jc w:val="center"/>
              <w:rPr>
                <w:rFonts w:ascii="宋体" w:hAnsi="宋体" w:eastAsia="宋体"/>
              </w:rPr>
            </w:pPr>
          </w:p>
        </w:tc>
        <w:tc>
          <w:tcPr>
            <w:tcW w:w="1420"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主要研究方向</w:t>
            </w:r>
          </w:p>
        </w:tc>
        <w:tc>
          <w:tcPr>
            <w:tcW w:w="6547" w:type="dxa"/>
            <w:gridSpan w:val="8"/>
            <w:tcBorders>
              <w:top w:val="single" w:color="auto" w:sz="6" w:space="0"/>
              <w:right w:val="single" w:color="auto" w:sz="6" w:space="0"/>
            </w:tcBorders>
            <w:shd w:val="clear" w:color="auto" w:fill="FFFFFF"/>
            <w:vAlign w:val="center"/>
          </w:tcPr>
          <w:p>
            <w:pPr>
              <w:jc w:val="center"/>
              <w:rPr>
                <w:rFonts w:hint="default" w:ascii="宋体" w:hAnsi="宋体" w:eastAsia="宋体"/>
                <w:sz w:val="21"/>
                <w:szCs w:val="21"/>
                <w:lang w:val="en-US" w:eastAsia="zh-CN"/>
              </w:rPr>
            </w:pPr>
            <w:r>
              <w:rPr>
                <w:rFonts w:hint="eastAsia" w:ascii="宋体" w:hAnsi="宋体" w:eastAsia="宋体"/>
                <w:sz w:val="21"/>
                <w:szCs w:val="21"/>
                <w:lang w:val="en-US" w:eastAsia="zh-CN"/>
              </w:rPr>
              <w:t>计算机智能加工、抗疲劳制造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643" w:type="dxa"/>
            <w:gridSpan w:val="2"/>
            <w:vMerge w:val="continue"/>
            <w:tcBorders>
              <w:left w:val="single" w:color="auto" w:sz="6" w:space="0"/>
            </w:tcBorders>
            <w:shd w:val="clear" w:color="auto" w:fill="FFFFFF"/>
            <w:vAlign w:val="center"/>
          </w:tcPr>
          <w:p>
            <w:pPr>
              <w:jc w:val="center"/>
              <w:rPr>
                <w:rFonts w:ascii="宋体" w:hAnsi="宋体" w:eastAsia="宋体"/>
              </w:rPr>
            </w:pPr>
          </w:p>
        </w:tc>
        <w:tc>
          <w:tcPr>
            <w:tcW w:w="1420" w:type="dxa"/>
            <w:gridSpan w:val="2"/>
            <w:tcBorders>
              <w:right w:val="single" w:color="auto" w:sz="6" w:space="0"/>
            </w:tcBorders>
            <w:shd w:val="clear" w:color="auto" w:fill="FFFFFF"/>
            <w:vAlign w:val="center"/>
          </w:tcPr>
          <w:p>
            <w:pPr>
              <w:jc w:val="center"/>
              <w:rPr>
                <w:rFonts w:ascii="宋体" w:hAnsi="宋体" w:eastAsia="宋体"/>
              </w:rPr>
            </w:pPr>
            <w:r>
              <w:rPr>
                <w:rFonts w:hint="eastAsia" w:ascii="宋体" w:hAnsi="宋体" w:eastAsia="宋体"/>
              </w:rPr>
              <w:t>最后学位</w:t>
            </w:r>
          </w:p>
        </w:tc>
        <w:tc>
          <w:tcPr>
            <w:tcW w:w="2270" w:type="dxa"/>
            <w:gridSpan w:val="4"/>
            <w:tcBorders>
              <w:left w:val="single" w:color="auto" w:sz="6" w:space="0"/>
              <w:right w:val="single" w:color="auto" w:sz="6" w:space="0"/>
            </w:tcBorders>
            <w:shd w:val="clear" w:color="auto" w:fill="FFFFFF"/>
            <w:vAlign w:val="center"/>
          </w:tcPr>
          <w:p>
            <w:pPr>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工学博士</w:t>
            </w:r>
          </w:p>
        </w:tc>
        <w:tc>
          <w:tcPr>
            <w:tcW w:w="1844" w:type="dxa"/>
            <w:gridSpan w:val="2"/>
            <w:tcBorders>
              <w:left w:val="single" w:color="auto" w:sz="6" w:space="0"/>
              <w:right w:val="single" w:color="auto" w:sz="4" w:space="0"/>
            </w:tcBorders>
            <w:shd w:val="clear" w:color="auto" w:fill="FFFFFF"/>
            <w:vAlign w:val="center"/>
          </w:tcPr>
          <w:p>
            <w:pPr>
              <w:jc w:val="center"/>
              <w:rPr>
                <w:rFonts w:ascii="宋体" w:hAnsi="宋体" w:eastAsia="宋体"/>
                <w:sz w:val="21"/>
                <w:szCs w:val="21"/>
              </w:rPr>
            </w:pPr>
            <w:r>
              <w:rPr>
                <w:rFonts w:hint="eastAsia" w:ascii="宋体" w:hAnsi="宋体" w:eastAsia="宋体"/>
                <w:sz w:val="21"/>
                <w:szCs w:val="21"/>
              </w:rPr>
              <w:t>取得时间</w:t>
            </w:r>
          </w:p>
        </w:tc>
        <w:tc>
          <w:tcPr>
            <w:tcW w:w="2433" w:type="dxa"/>
            <w:gridSpan w:val="2"/>
            <w:tcBorders>
              <w:left w:val="single" w:color="auto" w:sz="4" w:space="0"/>
              <w:right w:val="single" w:color="auto" w:sz="6" w:space="0"/>
            </w:tcBorders>
            <w:shd w:val="clear" w:color="auto" w:fill="FFFFFF"/>
            <w:vAlign w:val="center"/>
          </w:tcPr>
          <w:p>
            <w:pPr>
              <w:jc w:val="center"/>
              <w:rPr>
                <w:rFonts w:hint="default" w:ascii="宋体" w:hAnsi="宋体" w:eastAsia="宋体"/>
                <w:sz w:val="21"/>
                <w:szCs w:val="21"/>
                <w:lang w:val="en-US" w:eastAsia="zh-CN"/>
              </w:rPr>
            </w:pPr>
            <w:r>
              <w:rPr>
                <w:rFonts w:hint="eastAsia" w:ascii="宋体" w:hAnsi="宋体" w:eastAsia="宋体"/>
                <w:sz w:val="21"/>
                <w:szCs w:val="21"/>
                <w:lang w:val="en-US" w:eastAsia="zh-CN"/>
              </w:rPr>
              <w:t>1999.12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10" w:hRule="atLeast"/>
          <w:jc w:val="center"/>
        </w:trPr>
        <w:tc>
          <w:tcPr>
            <w:tcW w:w="643" w:type="dxa"/>
            <w:gridSpan w:val="2"/>
            <w:vMerge w:val="continue"/>
            <w:tcBorders>
              <w:left w:val="single" w:color="auto" w:sz="6" w:space="0"/>
            </w:tcBorders>
            <w:shd w:val="clear" w:color="auto" w:fill="FFFFFF"/>
            <w:vAlign w:val="center"/>
          </w:tcPr>
          <w:p>
            <w:pPr>
              <w:jc w:val="center"/>
              <w:rPr>
                <w:rFonts w:ascii="宋体" w:hAnsi="宋体" w:eastAsia="宋体"/>
              </w:rPr>
            </w:pPr>
          </w:p>
        </w:tc>
        <w:tc>
          <w:tcPr>
            <w:tcW w:w="1420" w:type="dxa"/>
            <w:gridSpan w:val="2"/>
            <w:shd w:val="clear" w:color="auto" w:fill="FFFFFF"/>
            <w:vAlign w:val="center"/>
          </w:tcPr>
          <w:p>
            <w:pPr>
              <w:adjustRightInd w:val="0"/>
              <w:snapToGrid w:val="0"/>
              <w:jc w:val="center"/>
              <w:rPr>
                <w:rFonts w:ascii="宋体" w:hAnsi="宋体" w:eastAsia="宋体"/>
                <w:szCs w:val="21"/>
              </w:rPr>
            </w:pPr>
            <w:r>
              <w:rPr>
                <w:rFonts w:hint="eastAsia" w:ascii="宋体" w:hAnsi="宋体" w:eastAsia="宋体"/>
                <w:szCs w:val="21"/>
              </w:rPr>
              <w:t>所学专业</w:t>
            </w:r>
          </w:p>
        </w:tc>
        <w:tc>
          <w:tcPr>
            <w:tcW w:w="2270" w:type="dxa"/>
            <w:gridSpan w:val="4"/>
            <w:tcBorders>
              <w:right w:val="single" w:color="auto" w:sz="4" w:space="0"/>
            </w:tcBorders>
            <w:shd w:val="clear" w:color="auto" w:fill="FFFFFF"/>
            <w:vAlign w:val="center"/>
          </w:tcPr>
          <w:p>
            <w:pPr>
              <w:jc w:val="center"/>
              <w:rPr>
                <w:rFonts w:hint="default" w:ascii="宋体" w:hAnsi="宋体" w:eastAsia="宋体"/>
                <w:sz w:val="21"/>
                <w:szCs w:val="21"/>
                <w:lang w:val="en-US" w:eastAsia="zh-CN"/>
              </w:rPr>
            </w:pPr>
            <w:r>
              <w:rPr>
                <w:rFonts w:hint="eastAsia" w:ascii="宋体" w:hAnsi="宋体" w:eastAsia="宋体"/>
                <w:sz w:val="21"/>
                <w:szCs w:val="21"/>
                <w:lang w:val="en-US" w:eastAsia="zh-CN"/>
              </w:rPr>
              <w:t>机械制造及其自动化</w:t>
            </w:r>
          </w:p>
        </w:tc>
        <w:tc>
          <w:tcPr>
            <w:tcW w:w="1844" w:type="dxa"/>
            <w:gridSpan w:val="2"/>
            <w:tcBorders>
              <w:left w:val="single" w:color="auto" w:sz="4" w:space="0"/>
              <w:right w:val="single" w:color="auto" w:sz="4" w:space="0"/>
            </w:tcBorders>
            <w:shd w:val="clear" w:color="auto" w:fill="FFFFFF"/>
            <w:vAlign w:val="center"/>
          </w:tcPr>
          <w:p>
            <w:pPr>
              <w:jc w:val="center"/>
              <w:rPr>
                <w:rFonts w:ascii="宋体" w:hAnsi="宋体" w:eastAsia="宋体"/>
                <w:sz w:val="21"/>
                <w:szCs w:val="21"/>
              </w:rPr>
            </w:pPr>
            <w:r>
              <w:rPr>
                <w:rFonts w:hint="eastAsia" w:ascii="宋体" w:hAnsi="宋体" w:eastAsia="宋体"/>
                <w:sz w:val="21"/>
                <w:szCs w:val="21"/>
              </w:rPr>
              <w:t>授予单位</w:t>
            </w:r>
          </w:p>
        </w:tc>
        <w:tc>
          <w:tcPr>
            <w:tcW w:w="2433" w:type="dxa"/>
            <w:gridSpan w:val="2"/>
            <w:tcBorders>
              <w:left w:val="single" w:color="auto" w:sz="4" w:space="0"/>
              <w:right w:val="single" w:color="auto" w:sz="6" w:space="0"/>
            </w:tcBorders>
            <w:shd w:val="clear" w:color="auto" w:fill="FFFFFF"/>
            <w:vAlign w:val="center"/>
          </w:tcPr>
          <w:p>
            <w:pPr>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南京航空航天大学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627" w:hRule="atLeast"/>
          <w:jc w:val="center"/>
        </w:trPr>
        <w:tc>
          <w:tcPr>
            <w:tcW w:w="643" w:type="dxa"/>
            <w:gridSpan w:val="2"/>
            <w:vMerge w:val="restart"/>
            <w:tcBorders>
              <w:top w:val="single" w:color="auto" w:sz="6" w:space="0"/>
              <w:left w:val="single" w:color="auto" w:sz="6" w:space="0"/>
            </w:tcBorders>
            <w:shd w:val="clear" w:color="auto" w:fill="FFFFFF"/>
            <w:vAlign w:val="center"/>
          </w:tcPr>
          <w:p>
            <w:pPr>
              <w:jc w:val="center"/>
              <w:rPr>
                <w:rFonts w:ascii="宋体" w:hAnsi="宋体" w:eastAsia="宋体"/>
              </w:rPr>
            </w:pPr>
            <w:r>
              <w:rPr>
                <w:rFonts w:hint="eastAsia" w:ascii="宋体" w:hAnsi="宋体" w:eastAsia="宋体"/>
              </w:rPr>
              <w:t>项</w:t>
            </w:r>
          </w:p>
          <w:p>
            <w:pPr>
              <w:jc w:val="center"/>
              <w:rPr>
                <w:rFonts w:ascii="宋体" w:hAnsi="宋体" w:eastAsia="宋体"/>
              </w:rPr>
            </w:pPr>
            <w:r>
              <w:rPr>
                <w:rFonts w:hint="eastAsia" w:ascii="宋体" w:hAnsi="宋体" w:eastAsia="宋体"/>
              </w:rPr>
              <w:t>目</w:t>
            </w:r>
          </w:p>
          <w:p>
            <w:pPr>
              <w:jc w:val="center"/>
              <w:rPr>
                <w:rFonts w:ascii="宋体" w:hAnsi="宋体" w:eastAsia="宋体"/>
              </w:rPr>
            </w:pPr>
            <w:r>
              <w:rPr>
                <w:rFonts w:hint="eastAsia" w:ascii="宋体" w:hAnsi="宋体" w:eastAsia="宋体"/>
              </w:rPr>
              <w:t>基</w:t>
            </w:r>
          </w:p>
          <w:p>
            <w:pPr>
              <w:jc w:val="center"/>
              <w:rPr>
                <w:rFonts w:ascii="宋体" w:hAnsi="宋体" w:eastAsia="宋体"/>
              </w:rPr>
            </w:pPr>
            <w:r>
              <w:rPr>
                <w:rFonts w:hint="eastAsia" w:ascii="宋体" w:hAnsi="宋体" w:eastAsia="宋体"/>
              </w:rPr>
              <w:t>本</w:t>
            </w:r>
          </w:p>
          <w:p>
            <w:pPr>
              <w:jc w:val="center"/>
              <w:rPr>
                <w:rFonts w:ascii="宋体" w:hAnsi="宋体" w:eastAsia="宋体"/>
              </w:rPr>
            </w:pPr>
            <w:r>
              <w:rPr>
                <w:rFonts w:hint="eastAsia" w:ascii="宋体" w:hAnsi="宋体" w:eastAsia="宋体"/>
              </w:rPr>
              <w:t>信</w:t>
            </w:r>
          </w:p>
          <w:p>
            <w:pPr>
              <w:jc w:val="center"/>
              <w:rPr>
                <w:rFonts w:ascii="宋体" w:hAnsi="宋体" w:eastAsia="宋体"/>
              </w:rPr>
            </w:pPr>
            <w:r>
              <w:rPr>
                <w:rFonts w:hint="eastAsia" w:ascii="宋体" w:hAnsi="宋体" w:eastAsia="宋体"/>
              </w:rPr>
              <w:t>息</w:t>
            </w:r>
          </w:p>
        </w:tc>
        <w:tc>
          <w:tcPr>
            <w:tcW w:w="1420"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课题名称</w:t>
            </w:r>
          </w:p>
        </w:tc>
        <w:tc>
          <w:tcPr>
            <w:tcW w:w="6547" w:type="dxa"/>
            <w:gridSpan w:val="8"/>
            <w:tcBorders>
              <w:top w:val="single" w:color="auto" w:sz="6" w:space="0"/>
              <w:right w:val="single" w:color="auto" w:sz="6" w:space="0"/>
            </w:tcBorders>
            <w:shd w:val="clear" w:color="auto" w:fill="FFFFFF"/>
            <w:vAlign w:val="center"/>
          </w:tcPr>
          <w:p>
            <w:pPr>
              <w:jc w:val="center"/>
              <w:rPr>
                <w:rFonts w:ascii="宋体" w:hAnsi="宋体" w:eastAsia="宋体"/>
                <w:sz w:val="21"/>
                <w:szCs w:val="21"/>
              </w:rPr>
            </w:pPr>
            <w:r>
              <w:rPr>
                <w:rFonts w:hint="eastAsia"/>
                <w:color w:val="auto"/>
                <w:sz w:val="21"/>
                <w:szCs w:val="21"/>
                <w:lang w:val="en-US" w:eastAsia="zh-CN"/>
              </w:rPr>
              <w:t>压合衬套干涉量对孔疲劳寿命的影响分析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36" w:hRule="atLeast"/>
          <w:jc w:val="center"/>
        </w:trPr>
        <w:tc>
          <w:tcPr>
            <w:tcW w:w="643" w:type="dxa"/>
            <w:gridSpan w:val="2"/>
            <w:vMerge w:val="continue"/>
            <w:tcBorders>
              <w:left w:val="single" w:color="auto" w:sz="6" w:space="0"/>
            </w:tcBorders>
            <w:shd w:val="clear" w:color="auto" w:fill="FFFFFF"/>
            <w:vAlign w:val="center"/>
          </w:tcPr>
          <w:p>
            <w:pPr>
              <w:jc w:val="center"/>
              <w:rPr>
                <w:rFonts w:ascii="宋体" w:hAnsi="宋体" w:eastAsia="宋体"/>
              </w:rPr>
            </w:pPr>
          </w:p>
        </w:tc>
        <w:tc>
          <w:tcPr>
            <w:tcW w:w="1420" w:type="dxa"/>
            <w:gridSpan w:val="2"/>
            <w:tcBorders>
              <w:top w:val="single" w:color="auto" w:sz="6" w:space="0"/>
            </w:tcBorders>
            <w:shd w:val="clear" w:color="auto" w:fill="FFFFFF"/>
            <w:vAlign w:val="center"/>
          </w:tcPr>
          <w:p>
            <w:pPr>
              <w:jc w:val="center"/>
              <w:rPr>
                <w:rFonts w:ascii="宋体" w:hAnsi="宋体" w:eastAsia="宋体"/>
              </w:rPr>
            </w:pPr>
            <w:r>
              <w:rPr>
                <w:rFonts w:hint="eastAsia" w:ascii="宋体" w:hAnsi="宋体" w:eastAsia="宋体"/>
              </w:rPr>
              <w:t>申请资助金额</w:t>
            </w:r>
          </w:p>
        </w:tc>
        <w:tc>
          <w:tcPr>
            <w:tcW w:w="6547" w:type="dxa"/>
            <w:gridSpan w:val="8"/>
            <w:tcBorders>
              <w:top w:val="single" w:color="auto" w:sz="6" w:space="0"/>
              <w:right w:val="single" w:color="auto" w:sz="6" w:space="0"/>
            </w:tcBorders>
            <w:shd w:val="clear" w:color="auto" w:fill="FFFFFF"/>
            <w:vAlign w:val="center"/>
          </w:tcPr>
          <w:p>
            <w:pPr>
              <w:jc w:val="center"/>
              <w:rPr>
                <w:rFonts w:ascii="宋体" w:hAnsi="宋体" w:eastAsia="宋体"/>
                <w:sz w:val="21"/>
                <w:szCs w:val="21"/>
              </w:rPr>
            </w:pPr>
            <w:r>
              <w:rPr>
                <w:rFonts w:hint="eastAsia" w:ascii="宋体" w:hAnsi="宋体" w:eastAsia="宋体"/>
                <w:sz w:val="21"/>
                <w:szCs w:val="21"/>
                <w:lang w:val="en-US" w:eastAsia="zh-CN"/>
              </w:rPr>
              <w:t>20</w:t>
            </w:r>
            <w:r>
              <w:rPr>
                <w:rFonts w:hint="eastAsia" w:ascii="宋体" w:hAnsi="宋体" w:eastAsia="宋体"/>
                <w:sz w:val="21"/>
                <w:szCs w:val="21"/>
              </w:rPr>
              <w:t xml:space="preserve"> 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34" w:hRule="atLeast"/>
          <w:jc w:val="center"/>
        </w:trPr>
        <w:tc>
          <w:tcPr>
            <w:tcW w:w="643" w:type="dxa"/>
            <w:gridSpan w:val="2"/>
            <w:vMerge w:val="continue"/>
            <w:tcBorders>
              <w:left w:val="single" w:color="auto" w:sz="6" w:space="0"/>
            </w:tcBorders>
            <w:shd w:val="clear" w:color="auto" w:fill="FFFFFF"/>
            <w:vAlign w:val="center"/>
          </w:tcPr>
          <w:p>
            <w:pPr>
              <w:jc w:val="center"/>
              <w:rPr>
                <w:rFonts w:ascii="宋体" w:hAnsi="宋体" w:eastAsia="宋体"/>
              </w:rPr>
            </w:pPr>
          </w:p>
        </w:tc>
        <w:tc>
          <w:tcPr>
            <w:tcW w:w="1420" w:type="dxa"/>
            <w:gridSpan w:val="2"/>
            <w:shd w:val="clear" w:color="auto" w:fill="FFFFFF"/>
            <w:vAlign w:val="center"/>
          </w:tcPr>
          <w:p>
            <w:pPr>
              <w:jc w:val="center"/>
              <w:rPr>
                <w:rFonts w:ascii="宋体" w:hAnsi="宋体" w:eastAsia="宋体"/>
                <w:szCs w:val="21"/>
              </w:rPr>
            </w:pPr>
            <w:r>
              <w:rPr>
                <w:rFonts w:hint="eastAsia" w:ascii="宋体" w:hAnsi="宋体" w:eastAsia="宋体"/>
                <w:szCs w:val="21"/>
              </w:rPr>
              <w:t>研究期限</w:t>
            </w:r>
          </w:p>
        </w:tc>
        <w:tc>
          <w:tcPr>
            <w:tcW w:w="6547" w:type="dxa"/>
            <w:gridSpan w:val="8"/>
            <w:tcBorders>
              <w:right w:val="single" w:color="auto" w:sz="6" w:space="0"/>
            </w:tcBorders>
            <w:shd w:val="clear" w:color="auto" w:fill="FFFFFF"/>
            <w:vAlign w:val="center"/>
          </w:tcPr>
          <w:p>
            <w:pPr>
              <w:jc w:val="center"/>
              <w:rPr>
                <w:rFonts w:ascii="宋体" w:hAnsi="宋体" w:eastAsia="宋体"/>
                <w:sz w:val="21"/>
                <w:szCs w:val="21"/>
              </w:rPr>
            </w:pPr>
            <w:r>
              <w:rPr>
                <w:rFonts w:hint="eastAsia" w:ascii="宋体" w:hAnsi="宋体" w:eastAsia="宋体"/>
                <w:sz w:val="21"/>
                <w:szCs w:val="21"/>
                <w:lang w:val="en-US" w:eastAsia="zh-CN"/>
              </w:rPr>
              <w:t>2024</w:t>
            </w:r>
            <w:r>
              <w:rPr>
                <w:rFonts w:hint="eastAsia" w:ascii="宋体" w:hAnsi="宋体" w:eastAsia="宋体"/>
                <w:sz w:val="21"/>
                <w:szCs w:val="21"/>
              </w:rPr>
              <w:t>年</w:t>
            </w:r>
            <w:r>
              <w:rPr>
                <w:rFonts w:hint="eastAsia" w:ascii="宋体" w:hAnsi="宋体" w:eastAsia="宋体"/>
                <w:sz w:val="21"/>
                <w:szCs w:val="21"/>
                <w:lang w:val="en-US" w:eastAsia="zh-CN"/>
              </w:rPr>
              <w:t>4</w:t>
            </w:r>
            <w:r>
              <w:rPr>
                <w:rFonts w:hint="eastAsia" w:ascii="宋体" w:hAnsi="宋体" w:eastAsia="宋体"/>
                <w:sz w:val="21"/>
                <w:szCs w:val="21"/>
              </w:rPr>
              <w:t>月</w:t>
            </w:r>
            <w:r>
              <w:rPr>
                <w:rFonts w:hint="eastAsia" w:ascii="宋体" w:hAnsi="宋体" w:eastAsia="宋体"/>
                <w:sz w:val="21"/>
                <w:szCs w:val="21"/>
                <w:lang w:val="en-US" w:eastAsia="zh-CN"/>
              </w:rPr>
              <w:t>30</w:t>
            </w:r>
            <w:r>
              <w:rPr>
                <w:rFonts w:hint="eastAsia" w:ascii="宋体" w:hAnsi="宋体" w:eastAsia="宋体"/>
                <w:sz w:val="21"/>
                <w:szCs w:val="21"/>
              </w:rPr>
              <w:t>日至</w:t>
            </w:r>
            <w:r>
              <w:rPr>
                <w:rFonts w:hint="eastAsia" w:ascii="宋体" w:hAnsi="宋体" w:eastAsia="宋体"/>
                <w:sz w:val="21"/>
                <w:szCs w:val="21"/>
                <w:lang w:val="en-US" w:eastAsia="zh-CN"/>
              </w:rPr>
              <w:t>2025</w:t>
            </w:r>
            <w:r>
              <w:rPr>
                <w:rFonts w:hint="eastAsia" w:ascii="宋体" w:hAnsi="宋体" w:eastAsia="宋体"/>
                <w:sz w:val="21"/>
                <w:szCs w:val="21"/>
              </w:rPr>
              <w:t>年</w:t>
            </w:r>
            <w:r>
              <w:rPr>
                <w:rFonts w:hint="eastAsia" w:ascii="宋体" w:hAnsi="宋体" w:eastAsia="宋体"/>
                <w:sz w:val="21"/>
                <w:szCs w:val="21"/>
                <w:lang w:val="en-US" w:eastAsia="zh-CN"/>
              </w:rPr>
              <w:t>12</w:t>
            </w:r>
            <w:r>
              <w:rPr>
                <w:rFonts w:hint="eastAsia" w:ascii="宋体" w:hAnsi="宋体" w:eastAsia="宋体"/>
                <w:sz w:val="21"/>
                <w:szCs w:val="21"/>
              </w:rPr>
              <w:t>月</w:t>
            </w:r>
            <w:r>
              <w:rPr>
                <w:rFonts w:hint="eastAsia" w:ascii="宋体" w:hAnsi="宋体" w:eastAsia="宋体"/>
                <w:sz w:val="21"/>
                <w:szCs w:val="21"/>
                <w:lang w:val="en-US" w:eastAsia="zh-CN"/>
              </w:rPr>
              <w:t>31</w:t>
            </w:r>
            <w:r>
              <w:rPr>
                <w:rFonts w:hint="eastAsia" w:ascii="宋体" w:hAnsi="宋体" w:eastAsia="宋体"/>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3515" w:hRule="atLeast"/>
          <w:jc w:val="center"/>
        </w:trPr>
        <w:tc>
          <w:tcPr>
            <w:tcW w:w="643" w:type="dxa"/>
            <w:gridSpan w:val="2"/>
            <w:tcBorders>
              <w:top w:val="double" w:color="auto" w:sz="4" w:space="0"/>
              <w:left w:val="single" w:color="auto" w:sz="6" w:space="0"/>
              <w:bottom w:val="single" w:color="auto" w:sz="4" w:space="0"/>
            </w:tcBorders>
            <w:shd w:val="clear" w:color="auto" w:fill="FFFFFF"/>
            <w:vAlign w:val="center"/>
          </w:tcPr>
          <w:p>
            <w:pPr>
              <w:jc w:val="center"/>
              <w:rPr>
                <w:rFonts w:ascii="宋体" w:hAnsi="宋体" w:eastAsia="宋体"/>
              </w:rPr>
            </w:pPr>
            <w:r>
              <w:rPr>
                <w:rFonts w:hint="eastAsia" w:ascii="宋体" w:hAnsi="宋体" w:eastAsia="宋体"/>
              </w:rPr>
              <w:t>项</w:t>
            </w:r>
          </w:p>
          <w:p>
            <w:pPr>
              <w:jc w:val="center"/>
              <w:rPr>
                <w:rFonts w:ascii="宋体" w:hAnsi="宋体" w:eastAsia="宋体"/>
              </w:rPr>
            </w:pPr>
            <w:r>
              <w:rPr>
                <w:rFonts w:hint="eastAsia" w:ascii="宋体" w:hAnsi="宋体" w:eastAsia="宋体"/>
              </w:rPr>
              <w:t>目</w:t>
            </w:r>
          </w:p>
          <w:p>
            <w:pPr>
              <w:jc w:val="center"/>
              <w:rPr>
                <w:rFonts w:ascii="宋体" w:hAnsi="宋体" w:eastAsia="宋体"/>
              </w:rPr>
            </w:pPr>
            <w:r>
              <w:rPr>
                <w:rFonts w:hint="eastAsia" w:ascii="宋体" w:hAnsi="宋体" w:eastAsia="宋体"/>
              </w:rPr>
              <w:t>摘</w:t>
            </w:r>
          </w:p>
          <w:p>
            <w:pPr>
              <w:jc w:val="center"/>
              <w:rPr>
                <w:rFonts w:ascii="宋体" w:hAnsi="宋体" w:eastAsia="宋体"/>
              </w:rPr>
            </w:pPr>
            <w:r>
              <w:rPr>
                <w:rFonts w:hint="eastAsia" w:ascii="宋体" w:hAnsi="宋体" w:eastAsia="宋体"/>
              </w:rPr>
              <w:t>要</w:t>
            </w:r>
          </w:p>
        </w:tc>
        <w:tc>
          <w:tcPr>
            <w:tcW w:w="7967" w:type="dxa"/>
            <w:gridSpan w:val="10"/>
            <w:tcBorders>
              <w:top w:val="double" w:color="auto" w:sz="4" w:space="0"/>
              <w:bottom w:val="single" w:color="auto" w:sz="4" w:space="0"/>
              <w:right w:val="single" w:color="auto" w:sz="6" w:space="0"/>
            </w:tcBorders>
            <w:shd w:val="clear" w:color="auto" w:fill="FFFFFF"/>
          </w:tcPr>
          <w:p>
            <w:pPr>
              <w:jc w:val="left"/>
              <w:rPr>
                <w:rFonts w:ascii="宋体" w:hAnsi="宋体" w:eastAsia="宋体"/>
                <w:b/>
              </w:rPr>
            </w:pPr>
            <w:r>
              <w:rPr>
                <w:rFonts w:hint="eastAsia" w:ascii="宋体" w:hAnsi="宋体" w:eastAsia="宋体"/>
                <w:b/>
              </w:rPr>
              <w:t>（300字以内）：</w:t>
            </w:r>
          </w:p>
          <w:p>
            <w:pPr>
              <w:keepNext w:val="0"/>
              <w:keepLines w:val="0"/>
              <w:pageBreakBefore w:val="0"/>
              <w:widowControl w:val="0"/>
              <w:kinsoku/>
              <w:wordWrap/>
              <w:overflowPunct/>
              <w:topLinePunct w:val="0"/>
              <w:autoSpaceDE/>
              <w:autoSpaceDN/>
              <w:bidi w:val="0"/>
              <w:adjustRightInd/>
              <w:snapToGrid w:val="0"/>
              <w:spacing w:line="336" w:lineRule="auto"/>
              <w:ind w:firstLine="420" w:firstLineChars="200"/>
              <w:jc w:val="left"/>
              <w:textAlignment w:val="auto"/>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影响压合衬套</w:t>
            </w:r>
            <w:r>
              <w:rPr>
                <w:rFonts w:hint="eastAsia" w:ascii="Times New Roman" w:hAnsi="Times New Roman" w:eastAsia="宋体" w:cs="Times New Roman"/>
                <w:sz w:val="21"/>
                <w:szCs w:val="21"/>
                <w:lang w:val="en-US" w:eastAsia="zh-CN"/>
              </w:rPr>
              <w:t>板</w:t>
            </w:r>
            <w:r>
              <w:rPr>
                <w:rFonts w:hint="eastAsia" w:ascii="Times New Roman" w:hAnsi="Times New Roman" w:eastAsia="宋体" w:cs="Times New Roman"/>
                <w:sz w:val="21"/>
                <w:szCs w:val="21"/>
              </w:rPr>
              <w:t>孔疲劳寿命因素很多，包括</w:t>
            </w:r>
            <w:r>
              <w:rPr>
                <w:rFonts w:hint="eastAsia" w:ascii="Times New Roman" w:hAnsi="Times New Roman" w:eastAsia="宋体" w:cs="Times New Roman"/>
                <w:b/>
                <w:bCs/>
                <w:sz w:val="21"/>
                <w:szCs w:val="21"/>
              </w:rPr>
              <w:t>安装板</w:t>
            </w:r>
            <w:r>
              <w:rPr>
                <w:rFonts w:hint="eastAsia" w:ascii="Times New Roman" w:hAnsi="Times New Roman" w:eastAsia="宋体" w:cs="Times New Roman"/>
                <w:b/>
                <w:bCs/>
                <w:sz w:val="21"/>
                <w:szCs w:val="21"/>
                <w:lang w:eastAsia="zh-CN"/>
              </w:rPr>
              <w:t>、</w:t>
            </w:r>
            <w:r>
              <w:rPr>
                <w:rFonts w:hint="eastAsia" w:ascii="Times New Roman" w:hAnsi="Times New Roman" w:eastAsia="宋体" w:cs="Times New Roman"/>
                <w:b/>
                <w:bCs/>
                <w:sz w:val="21"/>
                <w:szCs w:val="21"/>
              </w:rPr>
              <w:t>压合衬套</w:t>
            </w:r>
            <w:r>
              <w:rPr>
                <w:rFonts w:hint="eastAsia" w:ascii="Times New Roman" w:hAnsi="Times New Roman" w:eastAsia="宋体" w:cs="Times New Roman"/>
                <w:b/>
                <w:bCs/>
                <w:sz w:val="21"/>
                <w:szCs w:val="21"/>
                <w:lang w:val="en-US" w:eastAsia="zh-CN"/>
              </w:rPr>
              <w:t>及</w:t>
            </w:r>
            <w:r>
              <w:rPr>
                <w:rFonts w:hint="eastAsia" w:ascii="Times New Roman" w:hAnsi="Times New Roman" w:eastAsia="宋体" w:cs="Times New Roman"/>
                <w:b/>
                <w:bCs/>
                <w:sz w:val="21"/>
                <w:szCs w:val="21"/>
              </w:rPr>
              <w:t>挤压芯棒</w:t>
            </w:r>
            <w:r>
              <w:rPr>
                <w:rFonts w:hint="eastAsia" w:ascii="Times New Roman" w:hAnsi="Times New Roman" w:eastAsia="宋体" w:cs="Times New Roman"/>
                <w:b/>
                <w:bCs/>
                <w:sz w:val="21"/>
                <w:szCs w:val="21"/>
                <w:lang w:val="en-US" w:eastAsia="zh-CN"/>
              </w:rPr>
              <w:t>的</w:t>
            </w:r>
            <w:r>
              <w:rPr>
                <w:rFonts w:hint="eastAsia" w:ascii="Times New Roman" w:hAnsi="Times New Roman" w:eastAsia="宋体" w:cs="Times New Roman"/>
                <w:b/>
                <w:bCs/>
                <w:sz w:val="21"/>
                <w:szCs w:val="21"/>
              </w:rPr>
              <w:t>材料及结构</w:t>
            </w:r>
            <w:r>
              <w:rPr>
                <w:rFonts w:hint="eastAsia" w:ascii="Times New Roman" w:hAnsi="Times New Roman" w:eastAsia="宋体" w:cs="Times New Roman"/>
                <w:b/>
                <w:bCs/>
                <w:sz w:val="21"/>
                <w:szCs w:val="21"/>
                <w:lang w:eastAsia="zh-CN"/>
              </w:rPr>
              <w:t>，</w:t>
            </w:r>
            <w:r>
              <w:rPr>
                <w:rFonts w:hint="eastAsia" w:ascii="Times New Roman" w:hAnsi="Times New Roman" w:eastAsia="宋体" w:cs="Times New Roman"/>
                <w:b/>
                <w:bCs/>
                <w:sz w:val="21"/>
                <w:szCs w:val="21"/>
              </w:rPr>
              <w:t>冷挤压强化</w:t>
            </w:r>
            <w:r>
              <w:rPr>
                <w:rFonts w:hint="eastAsia" w:ascii="Times New Roman" w:hAnsi="Times New Roman" w:eastAsia="宋体" w:cs="Times New Roman"/>
                <w:b/>
                <w:bCs/>
                <w:sz w:val="21"/>
                <w:szCs w:val="21"/>
                <w:lang w:val="en-US" w:eastAsia="zh-CN"/>
              </w:rPr>
              <w:t>及</w:t>
            </w:r>
            <w:r>
              <w:rPr>
                <w:rFonts w:hint="eastAsia" w:ascii="Times New Roman" w:hAnsi="Times New Roman" w:eastAsia="宋体" w:cs="Times New Roman"/>
                <w:b/>
                <w:bCs/>
                <w:sz w:val="21"/>
                <w:szCs w:val="21"/>
              </w:rPr>
              <w:t>铰削工艺</w:t>
            </w:r>
            <w:r>
              <w:rPr>
                <w:rFonts w:hint="eastAsia" w:ascii="Times New Roman" w:hAnsi="Times New Roman" w:eastAsia="宋体" w:cs="Times New Roman"/>
                <w:b/>
                <w:bCs/>
                <w:sz w:val="21"/>
                <w:szCs w:val="21"/>
                <w:lang w:val="en-US" w:eastAsia="zh-CN"/>
              </w:rPr>
              <w:t>和疲劳测试参数</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rPr>
              <w:t>若要在设计阶段评估</w:t>
            </w:r>
            <w:r>
              <w:rPr>
                <w:rFonts w:hint="eastAsia" w:ascii="Times New Roman" w:hAnsi="Times New Roman" w:eastAsia="宋体" w:cs="Times New Roman"/>
                <w:sz w:val="21"/>
                <w:szCs w:val="21"/>
                <w:lang w:val="en-US" w:eastAsia="zh-CN"/>
              </w:rPr>
              <w:t>如此多</w:t>
            </w:r>
            <w:r>
              <w:rPr>
                <w:rFonts w:hint="eastAsia" w:ascii="Times New Roman" w:hAnsi="Times New Roman" w:eastAsia="宋体" w:cs="Times New Roman"/>
                <w:sz w:val="21"/>
                <w:szCs w:val="21"/>
              </w:rPr>
              <w:t>参数对安装板孔疲劳寿命的影响趋势，疲劳试验是其最有效方法，但因整个流程试验周期过长，对此亟待开展大量的有限元仿真研究</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从而获得如此多参数对带</w:t>
            </w:r>
            <w:r>
              <w:rPr>
                <w:rFonts w:hint="eastAsia" w:ascii="Times New Roman" w:hAnsi="Times New Roman" w:eastAsia="宋体" w:cs="Times New Roman"/>
                <w:sz w:val="21"/>
                <w:szCs w:val="21"/>
              </w:rPr>
              <w:t>压合衬套</w:t>
            </w:r>
            <w:r>
              <w:rPr>
                <w:rFonts w:hint="eastAsia" w:ascii="Times New Roman" w:hAnsi="Times New Roman" w:eastAsia="宋体" w:cs="Times New Roman"/>
                <w:sz w:val="21"/>
                <w:szCs w:val="21"/>
                <w:lang w:val="en-US" w:eastAsia="zh-CN"/>
              </w:rPr>
              <w:t>安装板</w:t>
            </w:r>
            <w:r>
              <w:rPr>
                <w:rFonts w:hint="eastAsia" w:ascii="Times New Roman" w:hAnsi="Times New Roman" w:eastAsia="宋体" w:cs="Times New Roman"/>
                <w:sz w:val="21"/>
                <w:szCs w:val="21"/>
              </w:rPr>
              <w:t>孔</w:t>
            </w:r>
            <w:r>
              <w:rPr>
                <w:rFonts w:hint="eastAsia" w:ascii="Times New Roman" w:hAnsi="Times New Roman" w:eastAsia="宋体" w:cs="Times New Roman"/>
                <w:sz w:val="21"/>
                <w:szCs w:val="21"/>
                <w:lang w:val="en-US" w:eastAsia="zh-CN"/>
              </w:rPr>
              <w:t>疲劳寿命的影响规律</w:t>
            </w:r>
            <w:r>
              <w:rPr>
                <w:rFonts w:hint="eastAsia"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val="0"/>
              <w:spacing w:line="336" w:lineRule="auto"/>
              <w:ind w:firstLine="420" w:firstLineChars="200"/>
              <w:jc w:val="left"/>
              <w:textAlignment w:val="auto"/>
              <w:rPr>
                <w:rFonts w:hint="eastAsia"/>
              </w:rPr>
            </w:pPr>
            <w:r>
              <w:rPr>
                <w:rFonts w:hint="eastAsia"/>
                <w:lang w:val="en-US" w:eastAsia="zh-CN"/>
              </w:rPr>
              <w:t>项目</w:t>
            </w:r>
            <w:r>
              <w:rPr>
                <w:rFonts w:hint="eastAsia"/>
              </w:rPr>
              <w:t>针对TC4-DT和7050-T7451安装板材料，对其直径范围为Φ8～Φ24mm的连接孔采用0Cr13Ni8Mo2Al压合衬套冷挤压强化，有限元仿真分析</w:t>
            </w:r>
            <w:r>
              <w:rPr>
                <w:rFonts w:hint="eastAsia"/>
                <w:lang w:val="en-US" w:eastAsia="zh-CN"/>
              </w:rPr>
              <w:t>压合衬套硬度、板孔边距、芯棒结构</w:t>
            </w:r>
            <w:r>
              <w:rPr>
                <w:rFonts w:hint="eastAsia" w:ascii="Times New Roman" w:hAnsi="Times New Roman" w:eastAsia="宋体" w:cs="Times New Roman"/>
                <w:sz w:val="21"/>
                <w:szCs w:val="21"/>
              </w:rPr>
              <w:t>（工作段长度、</w:t>
            </w:r>
            <w:r>
              <w:rPr>
                <w:rFonts w:hint="eastAsia" w:ascii="Times New Roman" w:hAnsi="Times New Roman" w:eastAsia="宋体" w:cs="Times New Roman"/>
                <w:sz w:val="21"/>
                <w:szCs w:val="21"/>
                <w:lang w:val="en-US" w:eastAsia="zh-CN"/>
              </w:rPr>
              <w:t>导入角度及过渡圆弧、退出角度及过渡圆弧</w:t>
            </w:r>
            <w:r>
              <w:rPr>
                <w:rFonts w:hint="eastAsia" w:ascii="Times New Roman" w:hAnsi="Times New Roman" w:eastAsia="宋体" w:cs="Times New Roman"/>
                <w:sz w:val="21"/>
                <w:szCs w:val="21"/>
              </w:rPr>
              <w:t>）</w:t>
            </w:r>
            <w:r>
              <w:rPr>
                <w:rFonts w:hint="eastAsia" w:ascii="Times New Roman" w:hAnsi="Times New Roman" w:eastAsia="宋体" w:cs="Times New Roman"/>
                <w:sz w:val="21"/>
                <w:szCs w:val="21"/>
                <w:lang w:eastAsia="zh-CN"/>
              </w:rPr>
              <w:t>、</w:t>
            </w:r>
            <w:r>
              <w:rPr>
                <w:rFonts w:hint="eastAsia"/>
                <w:lang w:val="en-US" w:eastAsia="zh-CN"/>
              </w:rPr>
              <w:t>挤压量及摩擦系数、最大铰削量等参数</w:t>
            </w:r>
            <w:r>
              <w:rPr>
                <w:rFonts w:hint="eastAsia"/>
              </w:rPr>
              <w:t>对连接</w:t>
            </w:r>
            <w:r>
              <w:rPr>
                <w:rFonts w:hint="eastAsia"/>
                <w:lang w:val="en-US" w:eastAsia="zh-CN"/>
              </w:rPr>
              <w:t>板</w:t>
            </w:r>
            <w:r>
              <w:rPr>
                <w:rFonts w:hint="eastAsia"/>
              </w:rPr>
              <w:t>孔疲劳寿命的影响，</w:t>
            </w:r>
            <w:r>
              <w:rPr>
                <w:rFonts w:hint="eastAsia"/>
                <w:lang w:val="en-US" w:eastAsia="zh-CN"/>
              </w:rPr>
              <w:t>其</w:t>
            </w:r>
            <w:r>
              <w:rPr>
                <w:rFonts w:hint="eastAsia"/>
              </w:rPr>
              <w:t>疲劳寿命不低于25万次</w:t>
            </w:r>
            <w:r>
              <w:rPr>
                <w:rFonts w:hint="eastAsia"/>
                <w:lang w:eastAsia="zh-CN"/>
              </w:rPr>
              <w:t>（</w:t>
            </w:r>
            <w:r>
              <w:rPr>
                <w:rFonts w:hint="eastAsia"/>
              </w:rPr>
              <w:t>50%应力下，应力比10%</w:t>
            </w:r>
            <w:r>
              <w:rPr>
                <w:rFonts w:hint="eastAsia"/>
                <w:lang w:eastAsia="zh-CN"/>
              </w:rP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10" w:hRule="atLeast"/>
          <w:jc w:val="center"/>
        </w:trPr>
        <w:tc>
          <w:tcPr>
            <w:tcW w:w="3618" w:type="dxa"/>
            <w:gridSpan w:val="6"/>
            <w:tcBorders>
              <w:top w:val="single" w:color="auto" w:sz="4" w:space="0"/>
              <w:left w:val="single" w:color="auto" w:sz="6" w:space="0"/>
              <w:bottom w:val="double" w:color="auto" w:sz="4" w:space="0"/>
            </w:tcBorders>
            <w:shd w:val="clear" w:color="auto" w:fill="FFFFFF"/>
            <w:vAlign w:val="center"/>
          </w:tcPr>
          <w:p>
            <w:pPr>
              <w:jc w:val="center"/>
              <w:rPr>
                <w:rFonts w:ascii="宋体" w:hAnsi="宋体" w:eastAsia="宋体"/>
              </w:rPr>
            </w:pPr>
            <w:r>
              <w:rPr>
                <w:rFonts w:hint="eastAsia" w:ascii="宋体" w:hAnsi="宋体" w:eastAsia="宋体"/>
              </w:rPr>
              <w:t>关键词（用分号隔开，最多5个）</w:t>
            </w:r>
          </w:p>
        </w:tc>
        <w:tc>
          <w:tcPr>
            <w:tcW w:w="4992" w:type="dxa"/>
            <w:gridSpan w:val="6"/>
            <w:tcBorders>
              <w:top w:val="single" w:color="auto" w:sz="4" w:space="0"/>
              <w:bottom w:val="double" w:color="auto" w:sz="4" w:space="0"/>
              <w:right w:val="single" w:color="auto" w:sz="6" w:space="0"/>
            </w:tcBorders>
            <w:shd w:val="clear" w:color="auto" w:fill="FFFFFF"/>
            <w:vAlign w:val="center"/>
          </w:tcPr>
          <w:p>
            <w:pPr>
              <w:jc w:val="center"/>
              <w:rPr>
                <w:rFonts w:hint="default" w:ascii="宋体" w:hAnsi="宋体" w:eastAsia="宋体"/>
                <w:b/>
                <w:lang w:val="en-US" w:eastAsia="zh-CN"/>
              </w:rPr>
            </w:pPr>
            <w:r>
              <w:rPr>
                <w:rFonts w:hint="eastAsia" w:ascii="宋体" w:hAnsi="宋体" w:eastAsia="宋体"/>
                <w:b/>
                <w:lang w:val="en-US" w:eastAsia="zh-CN"/>
              </w:rPr>
              <w:t>压合衬套；冷挤压强化；疲劳寿命；有限元仿真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8610" w:type="dxa"/>
            <w:gridSpan w:val="12"/>
            <w:tcBorders>
              <w:top w:val="double" w:color="auto" w:sz="4" w:space="0"/>
              <w:left w:val="single" w:color="auto" w:sz="6" w:space="0"/>
              <w:bottom w:val="single" w:color="auto" w:sz="4" w:space="0"/>
              <w:right w:val="single" w:color="auto" w:sz="6" w:space="0"/>
            </w:tcBorders>
            <w:shd w:val="clear" w:color="auto" w:fill="FFFFFF"/>
            <w:vAlign w:val="center"/>
          </w:tcPr>
          <w:p>
            <w:pPr>
              <w:jc w:val="center"/>
              <w:rPr>
                <w:rFonts w:ascii="宋体" w:hAnsi="宋体" w:eastAsia="宋体"/>
                <w:b/>
              </w:rPr>
            </w:pPr>
            <w:r>
              <w:rPr>
                <w:rFonts w:hint="eastAsia" w:ascii="宋体" w:hAnsi="宋体" w:eastAsia="宋体"/>
              </w:rPr>
              <w:t>课题组主要成员（注：不包括课题申请人）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506" w:type="dxa"/>
            <w:tcBorders>
              <w:top w:val="single" w:color="auto" w:sz="4" w:space="0"/>
              <w:left w:val="single" w:color="auto" w:sz="6" w:space="0"/>
            </w:tcBorders>
            <w:shd w:val="clear" w:color="auto" w:fill="FFFFFF"/>
            <w:vAlign w:val="center"/>
          </w:tcPr>
          <w:p>
            <w:pPr>
              <w:contextualSpacing/>
              <w:jc w:val="center"/>
              <w:rPr>
                <w:rFonts w:ascii="宋体" w:hAnsi="宋体" w:eastAsia="宋体"/>
              </w:rPr>
            </w:pPr>
            <w:r>
              <w:rPr>
                <w:rFonts w:hint="eastAsia" w:ascii="宋体" w:hAnsi="宋体" w:eastAsia="宋体"/>
              </w:rPr>
              <w:t>序号</w:t>
            </w:r>
          </w:p>
        </w:tc>
        <w:tc>
          <w:tcPr>
            <w:tcW w:w="992" w:type="dxa"/>
            <w:gridSpan w:val="2"/>
            <w:tcBorders>
              <w:top w:val="single" w:color="auto" w:sz="4" w:space="0"/>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姓名</w:t>
            </w:r>
          </w:p>
        </w:tc>
        <w:tc>
          <w:tcPr>
            <w:tcW w:w="565" w:type="dxa"/>
            <w:tcBorders>
              <w:top w:val="single" w:color="auto" w:sz="4" w:space="0"/>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性别</w:t>
            </w:r>
          </w:p>
        </w:tc>
        <w:tc>
          <w:tcPr>
            <w:tcW w:w="1136" w:type="dxa"/>
            <w:tcBorders>
              <w:top w:val="single" w:color="auto" w:sz="4" w:space="0"/>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出生年月</w:t>
            </w:r>
          </w:p>
        </w:tc>
        <w:tc>
          <w:tcPr>
            <w:tcW w:w="1062" w:type="dxa"/>
            <w:gridSpan w:val="2"/>
            <w:tcBorders>
              <w:top w:val="single" w:color="auto" w:sz="4" w:space="0"/>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学位</w:t>
            </w:r>
          </w:p>
        </w:tc>
        <w:tc>
          <w:tcPr>
            <w:tcW w:w="1359" w:type="dxa"/>
            <w:gridSpan w:val="2"/>
            <w:tcBorders>
              <w:top w:val="single" w:color="auto" w:sz="4" w:space="0"/>
              <w:right w:val="single" w:color="auto" w:sz="4" w:space="0"/>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职称</w:t>
            </w:r>
          </w:p>
        </w:tc>
        <w:tc>
          <w:tcPr>
            <w:tcW w:w="1691" w:type="dxa"/>
            <w:gridSpan w:val="2"/>
            <w:tcBorders>
              <w:top w:val="single" w:color="auto" w:sz="4" w:space="0"/>
              <w:left w:val="nil"/>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职责分工</w:t>
            </w:r>
          </w:p>
        </w:tc>
        <w:tc>
          <w:tcPr>
            <w:tcW w:w="1299" w:type="dxa"/>
            <w:tcBorders>
              <w:top w:val="single" w:color="auto" w:sz="4" w:space="0"/>
              <w:right w:val="single" w:color="auto" w:sz="6" w:space="0"/>
            </w:tcBorders>
            <w:shd w:val="clear" w:color="auto" w:fill="FFFFFF"/>
            <w:vAlign w:val="center"/>
          </w:tcPr>
          <w:p>
            <w:pPr>
              <w:contextualSpacing/>
              <w:jc w:val="center"/>
              <w:rPr>
                <w:rFonts w:ascii="宋体" w:hAnsi="宋体" w:eastAsia="宋体"/>
                <w:szCs w:val="21"/>
              </w:rPr>
            </w:pPr>
            <w:r>
              <w:rPr>
                <w:rFonts w:hint="eastAsia" w:ascii="宋体" w:hAnsi="宋体" w:eastAsia="宋体"/>
                <w:szCs w:val="21"/>
              </w:rPr>
              <w:t>本人签名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506" w:type="dxa"/>
            <w:tcBorders>
              <w:left w:val="single" w:color="auto" w:sz="6" w:space="0"/>
            </w:tcBorders>
            <w:shd w:val="clear" w:color="auto" w:fill="FFFFFF"/>
            <w:vAlign w:val="center"/>
          </w:tcPr>
          <w:p>
            <w:pPr>
              <w:contextualSpacing/>
              <w:jc w:val="center"/>
              <w:rPr>
                <w:rFonts w:ascii="宋体" w:hAnsi="宋体" w:eastAsia="宋体"/>
              </w:rPr>
            </w:pPr>
            <w:r>
              <w:rPr>
                <w:rFonts w:hint="eastAsia" w:ascii="宋体" w:hAnsi="宋体" w:eastAsia="宋体"/>
              </w:rPr>
              <w:t>1</w:t>
            </w:r>
          </w:p>
        </w:tc>
        <w:tc>
          <w:tcPr>
            <w:tcW w:w="992" w:type="dxa"/>
            <w:gridSpan w:val="2"/>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郑泽庭</w:t>
            </w:r>
          </w:p>
        </w:tc>
        <w:tc>
          <w:tcPr>
            <w:tcW w:w="565" w:type="dxa"/>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男</w:t>
            </w:r>
          </w:p>
        </w:tc>
        <w:tc>
          <w:tcPr>
            <w:tcW w:w="1136" w:type="dxa"/>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2000.04</w:t>
            </w:r>
          </w:p>
        </w:tc>
        <w:tc>
          <w:tcPr>
            <w:tcW w:w="1062" w:type="dxa"/>
            <w:gridSpan w:val="2"/>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工学学士</w:t>
            </w:r>
          </w:p>
        </w:tc>
        <w:tc>
          <w:tcPr>
            <w:tcW w:w="1359" w:type="dxa"/>
            <w:gridSpan w:val="2"/>
            <w:tcBorders>
              <w:right w:val="single" w:color="auto" w:sz="4" w:space="0"/>
            </w:tcBorders>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硕士研究生</w:t>
            </w:r>
          </w:p>
        </w:tc>
        <w:tc>
          <w:tcPr>
            <w:tcW w:w="1691" w:type="dxa"/>
            <w:gridSpan w:val="2"/>
            <w:tcBorders>
              <w:left w:val="nil"/>
            </w:tcBorders>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有限元仿真</w:t>
            </w:r>
          </w:p>
        </w:tc>
        <w:tc>
          <w:tcPr>
            <w:tcW w:w="1299" w:type="dxa"/>
            <w:tcBorders>
              <w:right w:val="single" w:color="auto" w:sz="6" w:space="0"/>
            </w:tcBorders>
            <w:shd w:val="clear" w:color="auto" w:fill="FFFFFF"/>
            <w:vAlign w:val="center"/>
          </w:tcPr>
          <w:p>
            <w:pPr>
              <w:contextualSpacing/>
              <w:jc w:val="center"/>
              <w:rPr>
                <w:rFonts w:hint="eastAsia" w:ascii="宋体" w:hAnsi="宋体" w:eastAsia="宋体"/>
                <w:lang w:eastAsia="zh-CN"/>
              </w:rPr>
            </w:pPr>
            <w:r>
              <w:rPr>
                <w:rFonts w:hint="eastAsia" w:ascii="宋体" w:hAnsi="宋体" w:eastAsia="宋体"/>
                <w:lang w:eastAsia="zh-CN"/>
              </w:rPr>
              <w:drawing>
                <wp:inline distT="0" distB="0" distL="114300" distR="114300">
                  <wp:extent cx="496570" cy="258445"/>
                  <wp:effectExtent l="0" t="0" r="11430" b="8255"/>
                  <wp:docPr id="11" name="图片 11" descr="郑泽庭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郑泽庭电子签名"/>
                          <pic:cNvPicPr>
                            <a:picLocks noChangeAspect="1"/>
                          </pic:cNvPicPr>
                        </pic:nvPicPr>
                        <pic:blipFill>
                          <a:blip r:embed="rId9"/>
                          <a:stretch>
                            <a:fillRect/>
                          </a:stretch>
                        </pic:blipFill>
                        <pic:spPr>
                          <a:xfrm>
                            <a:off x="0" y="0"/>
                            <a:ext cx="496570" cy="2584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506" w:type="dxa"/>
            <w:tcBorders>
              <w:left w:val="single" w:color="auto" w:sz="6" w:space="0"/>
            </w:tcBorders>
            <w:shd w:val="clear" w:color="auto" w:fill="FFFFFF"/>
            <w:vAlign w:val="center"/>
          </w:tcPr>
          <w:p>
            <w:pPr>
              <w:contextualSpacing/>
              <w:jc w:val="center"/>
              <w:rPr>
                <w:rFonts w:ascii="宋体" w:hAnsi="宋体" w:eastAsia="宋体"/>
              </w:rPr>
            </w:pPr>
            <w:r>
              <w:rPr>
                <w:rFonts w:hint="eastAsia" w:ascii="宋体" w:hAnsi="宋体" w:eastAsia="宋体"/>
              </w:rPr>
              <w:t>2</w:t>
            </w:r>
          </w:p>
        </w:tc>
        <w:tc>
          <w:tcPr>
            <w:tcW w:w="992" w:type="dxa"/>
            <w:gridSpan w:val="2"/>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易志东</w:t>
            </w:r>
          </w:p>
        </w:tc>
        <w:tc>
          <w:tcPr>
            <w:tcW w:w="565" w:type="dxa"/>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男</w:t>
            </w:r>
          </w:p>
        </w:tc>
        <w:tc>
          <w:tcPr>
            <w:tcW w:w="1136" w:type="dxa"/>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2000.07</w:t>
            </w:r>
          </w:p>
        </w:tc>
        <w:tc>
          <w:tcPr>
            <w:tcW w:w="1062" w:type="dxa"/>
            <w:gridSpan w:val="2"/>
            <w:shd w:val="clear" w:color="auto" w:fill="FFFFFF"/>
            <w:vAlign w:val="center"/>
          </w:tcPr>
          <w:p>
            <w:pPr>
              <w:contextualSpacing/>
              <w:jc w:val="center"/>
              <w:rPr>
                <w:rFonts w:ascii="宋体" w:hAnsi="宋体" w:eastAsia="宋体"/>
              </w:rPr>
            </w:pPr>
            <w:r>
              <w:rPr>
                <w:rFonts w:hint="eastAsia" w:ascii="宋体" w:hAnsi="宋体" w:eastAsia="宋体"/>
                <w:lang w:val="en-US" w:eastAsia="zh-CN"/>
              </w:rPr>
              <w:t>工学学士</w:t>
            </w:r>
          </w:p>
        </w:tc>
        <w:tc>
          <w:tcPr>
            <w:tcW w:w="1359" w:type="dxa"/>
            <w:gridSpan w:val="2"/>
            <w:tcBorders>
              <w:right w:val="single" w:color="auto" w:sz="4" w:space="0"/>
            </w:tcBorders>
            <w:shd w:val="clear" w:color="auto" w:fill="FFFFFF"/>
            <w:vAlign w:val="center"/>
          </w:tcPr>
          <w:p>
            <w:pPr>
              <w:contextualSpacing/>
              <w:jc w:val="center"/>
              <w:rPr>
                <w:rFonts w:ascii="宋体" w:hAnsi="宋体" w:eastAsia="宋体"/>
              </w:rPr>
            </w:pPr>
            <w:r>
              <w:rPr>
                <w:rFonts w:hint="eastAsia" w:ascii="宋体" w:hAnsi="宋体" w:eastAsia="宋体"/>
                <w:lang w:val="en-US" w:eastAsia="zh-CN"/>
              </w:rPr>
              <w:t>硕士研究生</w:t>
            </w:r>
          </w:p>
        </w:tc>
        <w:tc>
          <w:tcPr>
            <w:tcW w:w="1691" w:type="dxa"/>
            <w:gridSpan w:val="2"/>
            <w:tcBorders>
              <w:left w:val="nil"/>
            </w:tcBorders>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系统设计及开发</w:t>
            </w:r>
          </w:p>
        </w:tc>
        <w:tc>
          <w:tcPr>
            <w:tcW w:w="1299" w:type="dxa"/>
            <w:tcBorders>
              <w:right w:val="single" w:color="auto" w:sz="6" w:space="0"/>
            </w:tcBorders>
            <w:shd w:val="clear" w:color="auto" w:fill="FFFFFF"/>
            <w:vAlign w:val="center"/>
          </w:tcPr>
          <w:p>
            <w:pPr>
              <w:contextualSpacing/>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8480" cy="260350"/>
                  <wp:effectExtent l="0" t="0" r="7620" b="6350"/>
                  <wp:docPr id="12" name="图片 12" descr="易志东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易志东电子签名"/>
                          <pic:cNvPicPr>
                            <a:picLocks noChangeAspect="1"/>
                          </pic:cNvPicPr>
                        </pic:nvPicPr>
                        <pic:blipFill>
                          <a:blip r:embed="rId10"/>
                          <a:stretch>
                            <a:fillRect/>
                          </a:stretch>
                        </pic:blipFill>
                        <pic:spPr>
                          <a:xfrm>
                            <a:off x="0" y="0"/>
                            <a:ext cx="538480" cy="260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 w:hRule="atLeast"/>
          <w:jc w:val="center"/>
        </w:trPr>
        <w:tc>
          <w:tcPr>
            <w:tcW w:w="506" w:type="dxa"/>
            <w:tcBorders>
              <w:left w:val="single" w:color="auto" w:sz="6" w:space="0"/>
              <w:bottom w:val="single" w:color="auto" w:sz="4" w:space="0"/>
            </w:tcBorders>
            <w:shd w:val="clear" w:color="auto" w:fill="FFFFFF"/>
            <w:vAlign w:val="center"/>
          </w:tcPr>
          <w:p>
            <w:pPr>
              <w:contextualSpacing/>
              <w:jc w:val="center"/>
              <w:rPr>
                <w:rFonts w:ascii="宋体" w:hAnsi="宋体" w:eastAsia="宋体"/>
              </w:rPr>
            </w:pPr>
            <w:r>
              <w:rPr>
                <w:rFonts w:hint="eastAsia" w:ascii="宋体" w:hAnsi="宋体" w:eastAsia="宋体"/>
              </w:rPr>
              <w:t>3</w:t>
            </w:r>
          </w:p>
        </w:tc>
        <w:tc>
          <w:tcPr>
            <w:tcW w:w="992" w:type="dxa"/>
            <w:gridSpan w:val="2"/>
            <w:tcBorders>
              <w:bottom w:val="single" w:color="auto" w:sz="4" w:space="0"/>
            </w:tcBorders>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钱梓昂</w:t>
            </w:r>
          </w:p>
        </w:tc>
        <w:tc>
          <w:tcPr>
            <w:tcW w:w="565" w:type="dxa"/>
            <w:tcBorders>
              <w:bottom w:val="single" w:color="auto" w:sz="4" w:space="0"/>
            </w:tcBorders>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男</w:t>
            </w:r>
          </w:p>
        </w:tc>
        <w:tc>
          <w:tcPr>
            <w:tcW w:w="1136" w:type="dxa"/>
            <w:tcBorders>
              <w:bottom w:val="single" w:color="auto" w:sz="4" w:space="0"/>
            </w:tcBorders>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2001.05</w:t>
            </w:r>
          </w:p>
        </w:tc>
        <w:tc>
          <w:tcPr>
            <w:tcW w:w="1062" w:type="dxa"/>
            <w:gridSpan w:val="2"/>
            <w:tcBorders>
              <w:bottom w:val="single" w:color="auto" w:sz="4" w:space="0"/>
            </w:tcBorders>
            <w:shd w:val="clear" w:color="auto" w:fill="FFFFFF"/>
            <w:vAlign w:val="center"/>
          </w:tcPr>
          <w:p>
            <w:pPr>
              <w:contextualSpacing/>
              <w:jc w:val="center"/>
              <w:rPr>
                <w:rFonts w:ascii="宋体" w:hAnsi="宋体" w:eastAsia="宋体"/>
              </w:rPr>
            </w:pPr>
            <w:r>
              <w:rPr>
                <w:rFonts w:hint="eastAsia" w:ascii="宋体" w:hAnsi="宋体" w:eastAsia="宋体"/>
                <w:lang w:val="en-US" w:eastAsia="zh-CN"/>
              </w:rPr>
              <w:t>工学学士</w:t>
            </w:r>
          </w:p>
        </w:tc>
        <w:tc>
          <w:tcPr>
            <w:tcW w:w="1359" w:type="dxa"/>
            <w:gridSpan w:val="2"/>
            <w:tcBorders>
              <w:bottom w:val="single" w:color="auto" w:sz="4" w:space="0"/>
              <w:right w:val="single" w:color="auto" w:sz="4" w:space="0"/>
            </w:tcBorders>
            <w:shd w:val="clear" w:color="auto" w:fill="FFFFFF"/>
            <w:vAlign w:val="center"/>
          </w:tcPr>
          <w:p>
            <w:pPr>
              <w:contextualSpacing/>
              <w:jc w:val="center"/>
              <w:rPr>
                <w:rFonts w:ascii="宋体" w:hAnsi="宋体" w:eastAsia="宋体"/>
              </w:rPr>
            </w:pPr>
            <w:r>
              <w:rPr>
                <w:rFonts w:hint="eastAsia" w:ascii="宋体" w:hAnsi="宋体" w:eastAsia="宋体"/>
                <w:lang w:val="en-US" w:eastAsia="zh-CN"/>
              </w:rPr>
              <w:t>硕士研究生</w:t>
            </w:r>
          </w:p>
        </w:tc>
        <w:tc>
          <w:tcPr>
            <w:tcW w:w="1691" w:type="dxa"/>
            <w:gridSpan w:val="2"/>
            <w:tcBorders>
              <w:left w:val="nil"/>
              <w:bottom w:val="single" w:color="auto" w:sz="4" w:space="0"/>
            </w:tcBorders>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预测模型建立</w:t>
            </w:r>
          </w:p>
        </w:tc>
        <w:tc>
          <w:tcPr>
            <w:tcW w:w="1299" w:type="dxa"/>
            <w:tcBorders>
              <w:bottom w:val="single" w:color="auto" w:sz="4" w:space="0"/>
              <w:right w:val="single" w:color="auto" w:sz="6" w:space="0"/>
            </w:tcBorders>
            <w:shd w:val="clear" w:color="auto" w:fill="FFFFFF"/>
            <w:vAlign w:val="center"/>
          </w:tcPr>
          <w:p>
            <w:pPr>
              <w:contextualSpacing/>
              <w:jc w:val="center"/>
              <w:rPr>
                <w:rFonts w:hint="eastAsia" w:ascii="宋体" w:hAnsi="宋体" w:eastAsia="宋体"/>
                <w:lang w:eastAsia="zh-CN"/>
              </w:rPr>
            </w:pPr>
            <w:r>
              <w:rPr>
                <w:rFonts w:hint="eastAsia" w:ascii="宋体" w:hAnsi="宋体" w:eastAsia="宋体"/>
                <w:lang w:eastAsia="zh-CN"/>
              </w:rPr>
              <w:drawing>
                <wp:inline distT="0" distB="0" distL="114300" distR="114300">
                  <wp:extent cx="469900" cy="313055"/>
                  <wp:effectExtent l="0" t="0" r="0" b="0"/>
                  <wp:docPr id="13" name="图片 13" descr="钱梓昂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钱梓昂电子签名"/>
                          <pic:cNvPicPr>
                            <a:picLocks noChangeAspect="1"/>
                          </pic:cNvPicPr>
                        </pic:nvPicPr>
                        <pic:blipFill>
                          <a:blip r:embed="rId11"/>
                          <a:stretch>
                            <a:fillRect/>
                          </a:stretch>
                        </pic:blipFill>
                        <pic:spPr>
                          <a:xfrm>
                            <a:off x="0" y="0"/>
                            <a:ext cx="469900" cy="313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cantSplit/>
          <w:trHeight w:val="510" w:hRule="atLeast"/>
          <w:jc w:val="center"/>
        </w:trPr>
        <w:tc>
          <w:tcPr>
            <w:tcW w:w="506" w:type="dxa"/>
            <w:tcBorders>
              <w:left w:val="single" w:color="auto" w:sz="4" w:space="0"/>
            </w:tcBorders>
            <w:shd w:val="clear" w:color="auto" w:fill="FFFFFF"/>
            <w:vAlign w:val="center"/>
          </w:tcPr>
          <w:p>
            <w:pPr>
              <w:contextualSpacing/>
              <w:jc w:val="center"/>
              <w:rPr>
                <w:rFonts w:ascii="宋体" w:hAnsi="宋体" w:eastAsia="宋体"/>
              </w:rPr>
            </w:pPr>
            <w:r>
              <w:rPr>
                <w:rFonts w:hint="eastAsia" w:ascii="宋体" w:hAnsi="宋体" w:eastAsia="宋体"/>
              </w:rPr>
              <w:t>4</w:t>
            </w:r>
          </w:p>
        </w:tc>
        <w:tc>
          <w:tcPr>
            <w:tcW w:w="992" w:type="dxa"/>
            <w:gridSpan w:val="2"/>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刘左惠</w:t>
            </w:r>
          </w:p>
        </w:tc>
        <w:tc>
          <w:tcPr>
            <w:tcW w:w="565" w:type="dxa"/>
            <w:shd w:val="clear" w:color="auto" w:fill="FFFFFF"/>
            <w:vAlign w:val="center"/>
          </w:tcPr>
          <w:p>
            <w:pPr>
              <w:contextualSpacing/>
              <w:jc w:val="center"/>
              <w:rPr>
                <w:rFonts w:hint="eastAsia" w:ascii="宋体" w:hAnsi="宋体" w:eastAsia="宋体"/>
                <w:lang w:val="en-US" w:eastAsia="zh-CN"/>
              </w:rPr>
            </w:pPr>
            <w:r>
              <w:rPr>
                <w:rFonts w:hint="eastAsia" w:ascii="宋体" w:hAnsi="宋体" w:eastAsia="宋体"/>
                <w:lang w:val="en-US" w:eastAsia="zh-CN"/>
              </w:rPr>
              <w:t>女</w:t>
            </w:r>
          </w:p>
        </w:tc>
        <w:tc>
          <w:tcPr>
            <w:tcW w:w="1136" w:type="dxa"/>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2000.01</w:t>
            </w:r>
          </w:p>
        </w:tc>
        <w:tc>
          <w:tcPr>
            <w:tcW w:w="1062" w:type="dxa"/>
            <w:gridSpan w:val="2"/>
            <w:shd w:val="clear" w:color="auto" w:fill="FFFFFF"/>
            <w:vAlign w:val="center"/>
          </w:tcPr>
          <w:p>
            <w:pPr>
              <w:contextualSpacing/>
              <w:jc w:val="center"/>
              <w:rPr>
                <w:rFonts w:ascii="宋体" w:hAnsi="宋体" w:eastAsia="宋体"/>
              </w:rPr>
            </w:pPr>
            <w:r>
              <w:rPr>
                <w:rFonts w:hint="eastAsia" w:ascii="宋体" w:hAnsi="宋体" w:eastAsia="宋体"/>
                <w:lang w:val="en-US" w:eastAsia="zh-CN"/>
              </w:rPr>
              <w:t>工学学士</w:t>
            </w:r>
          </w:p>
        </w:tc>
        <w:tc>
          <w:tcPr>
            <w:tcW w:w="1359" w:type="dxa"/>
            <w:gridSpan w:val="2"/>
            <w:tcBorders>
              <w:right w:val="single" w:color="auto" w:sz="4" w:space="0"/>
            </w:tcBorders>
            <w:shd w:val="clear" w:color="auto" w:fill="FFFFFF"/>
            <w:vAlign w:val="center"/>
          </w:tcPr>
          <w:p>
            <w:pPr>
              <w:contextualSpacing/>
              <w:jc w:val="center"/>
              <w:rPr>
                <w:rFonts w:ascii="宋体" w:hAnsi="宋体" w:eastAsia="宋体"/>
              </w:rPr>
            </w:pPr>
            <w:r>
              <w:rPr>
                <w:rFonts w:hint="eastAsia" w:ascii="宋体" w:hAnsi="宋体" w:eastAsia="宋体"/>
                <w:lang w:val="en-US" w:eastAsia="zh-CN"/>
              </w:rPr>
              <w:t>硕士研究生</w:t>
            </w:r>
          </w:p>
        </w:tc>
        <w:tc>
          <w:tcPr>
            <w:tcW w:w="1691" w:type="dxa"/>
            <w:gridSpan w:val="2"/>
            <w:tcBorders>
              <w:left w:val="nil"/>
            </w:tcBorders>
            <w:shd w:val="clear" w:color="auto" w:fill="FFFFFF"/>
            <w:vAlign w:val="center"/>
          </w:tcPr>
          <w:p>
            <w:pPr>
              <w:contextualSpacing/>
              <w:jc w:val="center"/>
              <w:rPr>
                <w:rFonts w:hint="default" w:ascii="宋体" w:hAnsi="宋体" w:eastAsia="宋体"/>
                <w:lang w:val="en-US" w:eastAsia="zh-CN"/>
              </w:rPr>
            </w:pPr>
            <w:r>
              <w:rPr>
                <w:rFonts w:hint="eastAsia" w:ascii="宋体" w:hAnsi="宋体" w:eastAsia="宋体"/>
                <w:lang w:val="en-US" w:eastAsia="zh-CN"/>
              </w:rPr>
              <w:t>有限元仿真</w:t>
            </w:r>
          </w:p>
        </w:tc>
        <w:tc>
          <w:tcPr>
            <w:tcW w:w="1299" w:type="dxa"/>
            <w:tcBorders>
              <w:right w:val="single" w:color="auto" w:sz="4" w:space="0"/>
            </w:tcBorders>
            <w:shd w:val="clear" w:color="auto" w:fill="FFFFFF"/>
            <w:vAlign w:val="center"/>
          </w:tcPr>
          <w:p>
            <w:pPr>
              <w:contextualSpacing/>
              <w:jc w:val="center"/>
              <w:rPr>
                <w:rFonts w:hint="eastAsia" w:ascii="宋体" w:hAnsi="宋体" w:eastAsia="宋体"/>
                <w:lang w:eastAsia="zh-CN"/>
              </w:rPr>
            </w:pPr>
            <w:r>
              <w:rPr>
                <w:rFonts w:hint="eastAsia" w:ascii="宋体" w:hAnsi="宋体" w:eastAsia="宋体"/>
                <w:lang w:eastAsia="zh-CN"/>
              </w:rPr>
              <w:drawing>
                <wp:inline distT="0" distB="0" distL="114300" distR="114300">
                  <wp:extent cx="362585" cy="191770"/>
                  <wp:effectExtent l="0" t="0" r="5715" b="11430"/>
                  <wp:docPr id="14" name="图片 14" descr="刘左惠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刘左惠电子签名"/>
                          <pic:cNvPicPr>
                            <a:picLocks noChangeAspect="1"/>
                          </pic:cNvPicPr>
                        </pic:nvPicPr>
                        <pic:blipFill>
                          <a:blip r:embed="rId12"/>
                          <a:stretch>
                            <a:fillRect/>
                          </a:stretch>
                        </pic:blipFill>
                        <pic:spPr>
                          <a:xfrm>
                            <a:off x="0" y="0"/>
                            <a:ext cx="362585" cy="191770"/>
                          </a:xfrm>
                          <a:prstGeom prst="rect">
                            <a:avLst/>
                          </a:prstGeom>
                        </pic:spPr>
                      </pic:pic>
                    </a:graphicData>
                  </a:graphic>
                </wp:inline>
              </w:drawing>
            </w:r>
          </w:p>
        </w:tc>
      </w:tr>
    </w:tbl>
    <w:p>
      <w:pPr>
        <w:rPr>
          <w:sz w:val="11"/>
          <w:szCs w:val="11"/>
        </w:rPr>
        <w:sectPr>
          <w:pgSz w:w="11906" w:h="16838"/>
          <w:pgMar w:top="1418" w:right="1588" w:bottom="1418" w:left="1588" w:header="851" w:footer="992" w:gutter="0"/>
          <w:cols w:space="425" w:num="1"/>
          <w:docGrid w:type="lines" w:linePitch="312" w:charSpace="0"/>
        </w:sectPr>
      </w:pPr>
    </w:p>
    <w:p>
      <w:pPr>
        <w:rPr>
          <w:rFonts w:ascii="宋体" w:hAnsi="宋体" w:eastAsia="宋体"/>
          <w:b/>
          <w:szCs w:val="21"/>
        </w:rPr>
      </w:pPr>
      <w:r>
        <w:rPr>
          <w:rFonts w:hint="eastAsia" w:ascii="黑体" w:hAnsi="宋体" w:eastAsia="黑体"/>
          <w:b/>
          <w:sz w:val="28"/>
          <w:szCs w:val="28"/>
        </w:rPr>
        <w:t>二、经费申请表</w:t>
      </w:r>
      <w:r>
        <w:rPr>
          <w:rFonts w:hint="eastAsia" w:ascii="宋体" w:hAnsi="宋体" w:eastAsia="宋体"/>
          <w:sz w:val="24"/>
          <w:szCs w:val="24"/>
        </w:rPr>
        <w:t>（金额单位：万元）</w:t>
      </w:r>
    </w:p>
    <w:tbl>
      <w:tblPr>
        <w:tblStyle w:val="7"/>
        <w:tblW w:w="5162" w:type="pct"/>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2115"/>
        <w:gridCol w:w="1176"/>
        <w:gridCol w:w="531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510" w:hRule="atLeast"/>
        </w:trPr>
        <w:tc>
          <w:tcPr>
            <w:tcW w:w="1229" w:type="pct"/>
            <w:vMerge w:val="restart"/>
            <w:tcMar>
              <w:left w:w="0" w:type="dxa"/>
              <w:right w:w="0" w:type="dxa"/>
            </w:tcMar>
            <w:vAlign w:val="center"/>
          </w:tcPr>
          <w:p>
            <w:pPr>
              <w:pStyle w:val="4"/>
              <w:spacing w:line="400" w:lineRule="exact"/>
              <w:jc w:val="center"/>
              <w:rPr>
                <w:rFonts w:hAnsi="宋体"/>
                <w:position w:val="6"/>
                <w:sz w:val="24"/>
                <w:szCs w:val="24"/>
              </w:rPr>
            </w:pPr>
            <w:r>
              <w:rPr>
                <w:rFonts w:hint="eastAsia" w:hAnsi="宋体"/>
                <w:position w:val="6"/>
                <w:sz w:val="24"/>
                <w:szCs w:val="24"/>
              </w:rPr>
              <w:t>科目</w:t>
            </w:r>
          </w:p>
        </w:tc>
        <w:tc>
          <w:tcPr>
            <w:tcW w:w="683" w:type="pct"/>
            <w:vMerge w:val="restart"/>
            <w:tcMar>
              <w:left w:w="0" w:type="dxa"/>
              <w:right w:w="0" w:type="dxa"/>
            </w:tcMar>
            <w:vAlign w:val="center"/>
          </w:tcPr>
          <w:p>
            <w:pPr>
              <w:pStyle w:val="4"/>
              <w:spacing w:line="400" w:lineRule="exact"/>
              <w:jc w:val="center"/>
              <w:rPr>
                <w:rFonts w:hAnsi="宋体"/>
                <w:position w:val="6"/>
                <w:sz w:val="24"/>
                <w:szCs w:val="24"/>
              </w:rPr>
            </w:pPr>
            <w:r>
              <w:rPr>
                <w:rFonts w:hint="eastAsia" w:hAnsi="宋体"/>
                <w:position w:val="6"/>
                <w:sz w:val="24"/>
                <w:szCs w:val="24"/>
              </w:rPr>
              <w:t>申请经费</w:t>
            </w:r>
          </w:p>
        </w:tc>
        <w:tc>
          <w:tcPr>
            <w:tcW w:w="3087" w:type="pct"/>
            <w:vMerge w:val="restart"/>
            <w:tcMar>
              <w:left w:w="0" w:type="dxa"/>
              <w:right w:w="0" w:type="dxa"/>
            </w:tcMar>
            <w:vAlign w:val="center"/>
          </w:tcPr>
          <w:p>
            <w:pPr>
              <w:pStyle w:val="4"/>
              <w:spacing w:line="360" w:lineRule="exact"/>
              <w:ind w:right="-105" w:rightChars="-50"/>
              <w:jc w:val="center"/>
              <w:rPr>
                <w:rFonts w:hAnsi="宋体"/>
                <w:position w:val="6"/>
                <w:sz w:val="24"/>
                <w:szCs w:val="24"/>
              </w:rPr>
            </w:pPr>
            <w:r>
              <w:rPr>
                <w:rFonts w:hint="eastAsia" w:hAnsi="宋体"/>
                <w:position w:val="6"/>
                <w:sz w:val="24"/>
                <w:szCs w:val="24"/>
              </w:rPr>
              <w:t>计算依据与说明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00" w:hRule="atLeast"/>
        </w:trPr>
        <w:tc>
          <w:tcPr>
            <w:tcW w:w="1229" w:type="pct"/>
            <w:vMerge w:val="continue"/>
            <w:tcMar>
              <w:left w:w="0" w:type="dxa"/>
              <w:right w:w="0" w:type="dxa"/>
            </w:tcMar>
            <w:vAlign w:val="center"/>
          </w:tcPr>
          <w:p>
            <w:pPr>
              <w:pStyle w:val="4"/>
              <w:spacing w:line="400" w:lineRule="exact"/>
              <w:jc w:val="center"/>
              <w:rPr>
                <w:rFonts w:hAnsi="宋体"/>
                <w:position w:val="6"/>
                <w:sz w:val="24"/>
                <w:szCs w:val="24"/>
              </w:rPr>
            </w:pPr>
          </w:p>
        </w:tc>
        <w:tc>
          <w:tcPr>
            <w:tcW w:w="683" w:type="pct"/>
            <w:vMerge w:val="continue"/>
            <w:tcMar>
              <w:left w:w="0" w:type="dxa"/>
              <w:right w:w="0" w:type="dxa"/>
            </w:tcMar>
            <w:vAlign w:val="center"/>
          </w:tcPr>
          <w:p>
            <w:pPr>
              <w:pStyle w:val="4"/>
              <w:spacing w:line="400" w:lineRule="exact"/>
              <w:jc w:val="center"/>
              <w:rPr>
                <w:rFonts w:hAnsi="宋体"/>
                <w:position w:val="6"/>
                <w:sz w:val="24"/>
                <w:szCs w:val="24"/>
              </w:rPr>
            </w:pPr>
          </w:p>
        </w:tc>
        <w:tc>
          <w:tcPr>
            <w:tcW w:w="3087" w:type="pct"/>
            <w:vMerge w:val="continue"/>
            <w:tcMar>
              <w:left w:w="0" w:type="dxa"/>
              <w:right w:w="0" w:type="dxa"/>
            </w:tcMar>
            <w:vAlign w:val="center"/>
          </w:tcPr>
          <w:p>
            <w:pPr>
              <w:pStyle w:val="4"/>
              <w:spacing w:line="360" w:lineRule="exact"/>
              <w:ind w:right="-105" w:rightChars="-50"/>
              <w:jc w:val="center"/>
              <w:rPr>
                <w:rFonts w:hAnsi="宋体"/>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507"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材料费</w:t>
            </w:r>
          </w:p>
        </w:tc>
        <w:tc>
          <w:tcPr>
            <w:tcW w:w="683" w:type="pct"/>
            <w:tcMar>
              <w:left w:w="0" w:type="dxa"/>
              <w:right w:w="0" w:type="dxa"/>
            </w:tcMar>
            <w:vAlign w:val="center"/>
          </w:tcPr>
          <w:p>
            <w:pPr>
              <w:jc w:val="center"/>
              <w:rPr>
                <w:rFonts w:hint="default" w:ascii="宋体" w:hAnsi="宋体" w:eastAsia="宋体"/>
                <w:position w:val="6"/>
                <w:sz w:val="24"/>
                <w:szCs w:val="24"/>
                <w:lang w:val="en-US" w:eastAsia="zh-CN"/>
              </w:rPr>
            </w:pPr>
            <w:r>
              <w:rPr>
                <w:rFonts w:hint="eastAsia" w:ascii="宋体" w:hAnsi="宋体" w:eastAsia="宋体"/>
                <w:position w:val="6"/>
                <w:sz w:val="24"/>
                <w:szCs w:val="24"/>
                <w:lang w:val="en-US" w:eastAsia="zh-CN"/>
              </w:rPr>
              <w:t>0.0</w:t>
            </w:r>
          </w:p>
        </w:tc>
        <w:tc>
          <w:tcPr>
            <w:tcW w:w="3087" w:type="pct"/>
            <w:tcMar>
              <w:left w:w="0" w:type="dxa"/>
              <w:right w:w="0" w:type="dxa"/>
            </w:tcMar>
            <w:vAlign w:val="center"/>
          </w:tcPr>
          <w:p>
            <w:pPr>
              <w:pStyle w:val="4"/>
              <w:spacing w:line="360" w:lineRule="exact"/>
              <w:jc w:val="center"/>
              <w:rPr>
                <w:rFonts w:hint="default" w:hAnsi="宋体" w:eastAsia="宋体"/>
                <w:position w:val="6"/>
                <w:sz w:val="24"/>
                <w:szCs w:val="24"/>
                <w:lang w:val="en-US" w:eastAsia="zh-CN"/>
              </w:rPr>
            </w:pPr>
            <w:r>
              <w:rPr>
                <w:rFonts w:hint="eastAsia" w:hAnsi="宋体"/>
                <w:position w:val="6"/>
                <w:sz w:val="24"/>
                <w:szCs w:val="24"/>
                <w:lang w:val="en-US" w:eastAsia="zh-CN"/>
              </w:rPr>
              <w:t>无</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786"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专用费</w:t>
            </w:r>
          </w:p>
        </w:tc>
        <w:tc>
          <w:tcPr>
            <w:tcW w:w="683" w:type="pct"/>
            <w:tcMar>
              <w:left w:w="0" w:type="dxa"/>
              <w:right w:w="0" w:type="dxa"/>
            </w:tcMar>
            <w:vAlign w:val="center"/>
          </w:tcPr>
          <w:p>
            <w:pPr>
              <w:keepNext w:val="0"/>
              <w:keepLines w:val="0"/>
              <w:widowControl/>
              <w:suppressLineNumbers w:val="0"/>
              <w:jc w:val="center"/>
              <w:textAlignment w:val="center"/>
              <w:rPr>
                <w:rFonts w:hint="default" w:ascii="宋体" w:hAnsi="宋体" w:eastAsia="宋体"/>
                <w:position w:val="6"/>
                <w:sz w:val="24"/>
                <w:szCs w:val="24"/>
                <w:lang w:val="en-US"/>
              </w:rPr>
            </w:pPr>
            <w:r>
              <w:rPr>
                <w:rFonts w:hint="eastAsia" w:ascii="宋体" w:hAnsi="宋体" w:eastAsia="宋体" w:cs="宋体"/>
                <w:i w:val="0"/>
                <w:iCs w:val="0"/>
                <w:color w:val="000000"/>
                <w:kern w:val="0"/>
                <w:sz w:val="24"/>
                <w:szCs w:val="24"/>
                <w:u w:val="none"/>
                <w:lang w:val="en-US" w:eastAsia="zh-CN" w:bidi="ar"/>
              </w:rPr>
              <w:t>5.0</w:t>
            </w:r>
          </w:p>
        </w:tc>
        <w:tc>
          <w:tcPr>
            <w:tcW w:w="3087" w:type="pct"/>
            <w:tcMar>
              <w:left w:w="0" w:type="dxa"/>
              <w:right w:w="0" w:type="dxa"/>
            </w:tcMar>
            <w:vAlign w:val="center"/>
          </w:tcPr>
          <w:p>
            <w:pPr>
              <w:keepNext w:val="0"/>
              <w:keepLines w:val="0"/>
              <w:widowControl/>
              <w:suppressLineNumbers w:val="0"/>
              <w:jc w:val="left"/>
              <w:textAlignment w:val="center"/>
              <w:rPr>
                <w:rFonts w:hAnsi="宋体"/>
                <w:position w:val="6"/>
                <w:sz w:val="24"/>
                <w:szCs w:val="24"/>
              </w:rPr>
            </w:pPr>
            <w:r>
              <w:rPr>
                <w:rStyle w:val="14"/>
                <w:lang w:val="en-US" w:eastAsia="zh-CN" w:bidi="ar"/>
              </w:rPr>
              <w:t>购买有限元仿真用专用台式机2台，每台按2.5万元计算，合计5万元。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262"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外协费</w:t>
            </w:r>
          </w:p>
        </w:tc>
        <w:tc>
          <w:tcPr>
            <w:tcW w:w="683" w:type="pct"/>
            <w:tcMar>
              <w:left w:w="0" w:type="dxa"/>
              <w:right w:w="0" w:type="dxa"/>
            </w:tcMar>
            <w:vAlign w:val="center"/>
          </w:tcPr>
          <w:p>
            <w:pPr>
              <w:keepNext w:val="0"/>
              <w:keepLines w:val="0"/>
              <w:widowControl/>
              <w:suppressLineNumbers w:val="0"/>
              <w:jc w:val="center"/>
              <w:textAlignment w:val="center"/>
              <w:rPr>
                <w:rFonts w:hint="default" w:ascii="宋体" w:hAnsi="宋体" w:eastAsia="宋体"/>
                <w:position w:val="6"/>
                <w:sz w:val="24"/>
                <w:szCs w:val="24"/>
                <w:lang w:val="en-US"/>
              </w:rPr>
            </w:pPr>
            <w:r>
              <w:rPr>
                <w:rFonts w:hint="eastAsia" w:ascii="宋体" w:hAnsi="宋体" w:eastAsia="宋体" w:cs="宋体"/>
                <w:i w:val="0"/>
                <w:iCs w:val="0"/>
                <w:color w:val="000000"/>
                <w:kern w:val="0"/>
                <w:sz w:val="24"/>
                <w:szCs w:val="24"/>
                <w:u w:val="none"/>
                <w:lang w:val="en-US" w:eastAsia="zh-CN" w:bidi="ar"/>
              </w:rPr>
              <w:t>3.0</w:t>
            </w:r>
          </w:p>
        </w:tc>
        <w:tc>
          <w:tcPr>
            <w:tcW w:w="3087" w:type="pct"/>
            <w:tcMar>
              <w:left w:w="0" w:type="dxa"/>
              <w:right w:w="0" w:type="dxa"/>
            </w:tcMar>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外协服务器计算使用费，按2.5万元计算；</w:t>
            </w:r>
          </w:p>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0Cr13Ni8Mo2Al压合衬套材料外协性能测试（如密度、弹性模量、屈服强度），按0.5万元计算；</w:t>
            </w:r>
          </w:p>
          <w:p>
            <w:pPr>
              <w:keepNext w:val="0"/>
              <w:keepLines w:val="0"/>
              <w:widowControl/>
              <w:suppressLineNumbers w:val="0"/>
              <w:jc w:val="left"/>
              <w:textAlignment w:val="center"/>
              <w:rPr>
                <w:rFonts w:hAnsi="宋体"/>
                <w:position w:val="6"/>
                <w:sz w:val="24"/>
                <w:szCs w:val="24"/>
              </w:rPr>
            </w:pPr>
            <w:r>
              <w:rPr>
                <w:rFonts w:hint="eastAsia" w:ascii="宋体" w:hAnsi="宋体" w:eastAsia="宋体" w:cs="宋体"/>
                <w:i w:val="0"/>
                <w:iCs w:val="0"/>
                <w:color w:val="000000"/>
                <w:kern w:val="0"/>
                <w:sz w:val="24"/>
                <w:szCs w:val="24"/>
                <w:u w:val="none"/>
                <w:lang w:val="en-US" w:eastAsia="zh-CN" w:bidi="ar"/>
              </w:rPr>
              <w:t>合计3万元。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836"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燃料动力费</w:t>
            </w:r>
          </w:p>
        </w:tc>
        <w:tc>
          <w:tcPr>
            <w:tcW w:w="683" w:type="pct"/>
            <w:tcMar>
              <w:left w:w="0" w:type="dxa"/>
              <w:right w:w="0" w:type="dxa"/>
            </w:tcMar>
            <w:vAlign w:val="center"/>
          </w:tcPr>
          <w:p>
            <w:pPr>
              <w:keepNext w:val="0"/>
              <w:keepLines w:val="0"/>
              <w:widowControl/>
              <w:suppressLineNumbers w:val="0"/>
              <w:jc w:val="center"/>
              <w:textAlignment w:val="center"/>
              <w:rPr>
                <w:rFonts w:ascii="宋体" w:hAnsi="宋体" w:eastAsia="宋体"/>
                <w:position w:val="6"/>
                <w:sz w:val="24"/>
                <w:szCs w:val="24"/>
              </w:rPr>
            </w:pPr>
            <w:r>
              <w:rPr>
                <w:rFonts w:hint="eastAsia" w:ascii="宋体" w:hAnsi="宋体" w:eastAsia="宋体" w:cs="宋体"/>
                <w:i w:val="0"/>
                <w:iCs w:val="0"/>
                <w:color w:val="000000"/>
                <w:kern w:val="0"/>
                <w:sz w:val="24"/>
                <w:szCs w:val="24"/>
                <w:u w:val="none"/>
                <w:lang w:val="en-US" w:eastAsia="zh-CN" w:bidi="ar"/>
              </w:rPr>
              <w:t>0.4</w:t>
            </w:r>
          </w:p>
        </w:tc>
        <w:tc>
          <w:tcPr>
            <w:tcW w:w="3087" w:type="pct"/>
            <w:tcMar>
              <w:left w:w="0" w:type="dxa"/>
              <w:right w:w="0" w:type="dxa"/>
            </w:tcMar>
            <w:vAlign w:val="center"/>
          </w:tcPr>
          <w:p>
            <w:pPr>
              <w:keepNext w:val="0"/>
              <w:keepLines w:val="0"/>
              <w:widowControl/>
              <w:suppressLineNumbers w:val="0"/>
              <w:jc w:val="left"/>
              <w:textAlignment w:val="center"/>
              <w:rPr>
                <w:rFonts w:hAnsi="宋体"/>
                <w:position w:val="6"/>
                <w:sz w:val="24"/>
                <w:szCs w:val="24"/>
              </w:rPr>
            </w:pPr>
            <w:r>
              <w:rPr>
                <w:rFonts w:hint="eastAsia" w:ascii="宋体" w:hAnsi="宋体" w:eastAsia="宋体" w:cs="宋体"/>
                <w:i w:val="0"/>
                <w:iCs w:val="0"/>
                <w:color w:val="000000"/>
                <w:kern w:val="0"/>
                <w:sz w:val="24"/>
                <w:szCs w:val="24"/>
                <w:u w:val="none"/>
                <w:lang w:val="en-US" w:eastAsia="zh-CN" w:bidi="ar"/>
              </w:rPr>
              <w:t>每天20度电，按400天计算，每度电按0.5元计算，电费合计0.4万元。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2151"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事务费</w:t>
            </w:r>
          </w:p>
        </w:tc>
        <w:tc>
          <w:tcPr>
            <w:tcW w:w="683" w:type="pct"/>
            <w:tcMar>
              <w:left w:w="0" w:type="dxa"/>
              <w:right w:w="0" w:type="dxa"/>
            </w:tcMar>
            <w:vAlign w:val="center"/>
          </w:tcPr>
          <w:p>
            <w:pPr>
              <w:keepNext w:val="0"/>
              <w:keepLines w:val="0"/>
              <w:widowControl/>
              <w:suppressLineNumbers w:val="0"/>
              <w:jc w:val="center"/>
              <w:textAlignment w:val="center"/>
              <w:rPr>
                <w:rFonts w:hint="default" w:ascii="宋体" w:hAnsi="宋体" w:eastAsia="宋体"/>
                <w:position w:val="6"/>
                <w:sz w:val="24"/>
                <w:szCs w:val="24"/>
                <w:lang w:val="en-US"/>
              </w:rPr>
            </w:pPr>
            <w:r>
              <w:rPr>
                <w:rFonts w:hint="eastAsia" w:ascii="宋体" w:hAnsi="宋体" w:eastAsia="宋体" w:cs="宋体"/>
                <w:i w:val="0"/>
                <w:iCs w:val="0"/>
                <w:color w:val="000000"/>
                <w:kern w:val="0"/>
                <w:sz w:val="24"/>
                <w:szCs w:val="24"/>
                <w:u w:val="none"/>
                <w:lang w:val="en-US" w:eastAsia="zh-CN" w:bidi="ar"/>
              </w:rPr>
              <w:t>5.3</w:t>
            </w:r>
          </w:p>
        </w:tc>
        <w:tc>
          <w:tcPr>
            <w:tcW w:w="3087" w:type="pct"/>
            <w:tcMar>
              <w:left w:w="0" w:type="dxa"/>
              <w:right w:w="0" w:type="dxa"/>
            </w:tcMar>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会议费：参加国内会议，4人次，每人次0.4万元，小计1.6万元；</w:t>
            </w:r>
          </w:p>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差旅费：企业工艺调研及验证，10人次，每次差旅费0.2万元，小计2.0万元；</w:t>
            </w:r>
          </w:p>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出版期刊论文2-4篇，版面费1.5万元；</w:t>
            </w:r>
          </w:p>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软著申请费0.2万元；</w:t>
            </w:r>
          </w:p>
          <w:p>
            <w:pPr>
              <w:keepNext w:val="0"/>
              <w:keepLines w:val="0"/>
              <w:widowControl/>
              <w:suppressLineNumbers w:val="0"/>
              <w:jc w:val="left"/>
              <w:textAlignment w:val="center"/>
              <w:rPr>
                <w:rFonts w:hAnsi="宋体"/>
                <w:position w:val="6"/>
                <w:sz w:val="24"/>
                <w:szCs w:val="24"/>
              </w:rPr>
            </w:pPr>
            <w:r>
              <w:rPr>
                <w:rFonts w:hint="eastAsia" w:ascii="宋体" w:hAnsi="宋体" w:eastAsia="宋体" w:cs="宋体"/>
                <w:i w:val="0"/>
                <w:iCs w:val="0"/>
                <w:color w:val="000000"/>
                <w:kern w:val="0"/>
                <w:sz w:val="24"/>
                <w:szCs w:val="24"/>
                <w:u w:val="none"/>
                <w:lang w:val="en-US" w:eastAsia="zh-CN" w:bidi="ar"/>
              </w:rPr>
              <w:t>合计5.3万元。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039"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固定资产折旧费</w:t>
            </w:r>
          </w:p>
        </w:tc>
        <w:tc>
          <w:tcPr>
            <w:tcW w:w="683" w:type="pct"/>
            <w:tcMar>
              <w:left w:w="0" w:type="dxa"/>
              <w:right w:w="0" w:type="dxa"/>
            </w:tcMar>
            <w:vAlign w:val="center"/>
          </w:tcPr>
          <w:p>
            <w:pPr>
              <w:keepNext w:val="0"/>
              <w:keepLines w:val="0"/>
              <w:widowControl/>
              <w:suppressLineNumbers w:val="0"/>
              <w:jc w:val="center"/>
              <w:textAlignment w:val="center"/>
              <w:rPr>
                <w:rFonts w:ascii="宋体" w:hAnsi="宋体" w:eastAsia="宋体"/>
                <w:position w:val="6"/>
                <w:sz w:val="24"/>
                <w:szCs w:val="24"/>
              </w:rPr>
            </w:pPr>
            <w:r>
              <w:rPr>
                <w:rFonts w:hint="eastAsia" w:ascii="宋体" w:hAnsi="宋体" w:eastAsia="宋体" w:cs="宋体"/>
                <w:i w:val="0"/>
                <w:iCs w:val="0"/>
                <w:color w:val="000000"/>
                <w:kern w:val="0"/>
                <w:sz w:val="24"/>
                <w:szCs w:val="24"/>
                <w:u w:val="none"/>
                <w:lang w:val="en-US" w:eastAsia="zh-CN" w:bidi="ar"/>
              </w:rPr>
              <w:t>0.5</w:t>
            </w:r>
          </w:p>
        </w:tc>
        <w:tc>
          <w:tcPr>
            <w:tcW w:w="3087" w:type="pct"/>
            <w:tcMar>
              <w:left w:w="0" w:type="dxa"/>
              <w:right w:w="0" w:type="dxa"/>
            </w:tcMar>
            <w:vAlign w:val="center"/>
          </w:tcPr>
          <w:p>
            <w:pPr>
              <w:keepNext w:val="0"/>
              <w:keepLines w:val="0"/>
              <w:widowControl/>
              <w:suppressLineNumbers w:val="0"/>
              <w:jc w:val="left"/>
              <w:textAlignment w:val="center"/>
              <w:rPr>
                <w:rFonts w:hAnsi="宋体"/>
                <w:position w:val="6"/>
                <w:sz w:val="24"/>
                <w:szCs w:val="24"/>
              </w:rPr>
            </w:pPr>
            <w:r>
              <w:rPr>
                <w:rStyle w:val="14"/>
                <w:lang w:val="en-US" w:eastAsia="zh-CN" w:bidi="ar"/>
              </w:rPr>
              <w:t>有限元仿真用台式机2台，每台按2.5万元计算，1</w:t>
            </w:r>
            <w:r>
              <w:rPr>
                <w:rStyle w:val="14"/>
                <w:rFonts w:hint="eastAsia"/>
                <w:lang w:val="en-US" w:eastAsia="zh-CN" w:bidi="ar"/>
              </w:rPr>
              <w:t>8</w:t>
            </w:r>
            <w:r>
              <w:rPr>
                <w:rStyle w:val="14"/>
                <w:lang w:val="en-US" w:eastAsia="zh-CN" w:bidi="ar"/>
              </w:rPr>
              <w:t>个月后折旧</w:t>
            </w:r>
            <w:r>
              <w:rPr>
                <w:rStyle w:val="14"/>
                <w:rFonts w:hint="eastAsia"/>
                <w:lang w:val="en-US" w:eastAsia="zh-CN" w:bidi="ar"/>
              </w:rPr>
              <w:t>1</w:t>
            </w:r>
            <w:r>
              <w:rPr>
                <w:rStyle w:val="14"/>
                <w:lang w:val="en-US" w:eastAsia="zh-CN" w:bidi="ar"/>
              </w:rPr>
              <w:t>0%，合计0.5万元。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507"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管理费</w:t>
            </w:r>
          </w:p>
        </w:tc>
        <w:tc>
          <w:tcPr>
            <w:tcW w:w="683" w:type="pct"/>
            <w:tcMar>
              <w:left w:w="0" w:type="dxa"/>
              <w:right w:w="0" w:type="dxa"/>
            </w:tcMar>
            <w:vAlign w:val="center"/>
          </w:tcPr>
          <w:p>
            <w:pPr>
              <w:keepNext w:val="0"/>
              <w:keepLines w:val="0"/>
              <w:widowControl/>
              <w:suppressLineNumbers w:val="0"/>
              <w:jc w:val="center"/>
              <w:textAlignment w:val="center"/>
              <w:rPr>
                <w:rFonts w:hint="default" w:ascii="宋体" w:hAnsi="宋体" w:eastAsia="宋体"/>
                <w:position w:val="6"/>
                <w:sz w:val="24"/>
                <w:szCs w:val="24"/>
                <w:lang w:val="en-US"/>
              </w:rPr>
            </w:pPr>
            <w:r>
              <w:rPr>
                <w:rFonts w:hint="eastAsia" w:ascii="宋体" w:hAnsi="宋体" w:eastAsia="宋体" w:cs="宋体"/>
                <w:i w:val="0"/>
                <w:iCs w:val="0"/>
                <w:color w:val="000000"/>
                <w:kern w:val="0"/>
                <w:sz w:val="24"/>
                <w:szCs w:val="24"/>
                <w:u w:val="none"/>
                <w:lang w:val="en-US" w:eastAsia="zh-CN" w:bidi="ar"/>
              </w:rPr>
              <w:t>2.0</w:t>
            </w:r>
          </w:p>
        </w:tc>
        <w:tc>
          <w:tcPr>
            <w:tcW w:w="3087" w:type="pct"/>
            <w:tcMar>
              <w:left w:w="0" w:type="dxa"/>
              <w:right w:w="0" w:type="dxa"/>
            </w:tcMar>
            <w:vAlign w:val="center"/>
          </w:tcPr>
          <w:p>
            <w:pPr>
              <w:keepNext w:val="0"/>
              <w:keepLines w:val="0"/>
              <w:widowControl/>
              <w:suppressLineNumbers w:val="0"/>
              <w:jc w:val="left"/>
              <w:textAlignment w:val="center"/>
              <w:rPr>
                <w:rFonts w:hAnsi="宋体"/>
                <w:position w:val="6"/>
                <w:sz w:val="24"/>
                <w:szCs w:val="24"/>
              </w:rPr>
            </w:pPr>
            <w:r>
              <w:rPr>
                <w:rStyle w:val="14"/>
                <w:lang w:val="en-US" w:eastAsia="zh-CN" w:bidi="ar"/>
              </w:rPr>
              <w:t>学校管理费10%，预计2万。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382"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工资及劳务费</w:t>
            </w:r>
          </w:p>
        </w:tc>
        <w:tc>
          <w:tcPr>
            <w:tcW w:w="683" w:type="pct"/>
            <w:tcMar>
              <w:left w:w="0" w:type="dxa"/>
              <w:right w:w="0" w:type="dxa"/>
            </w:tcMar>
            <w:vAlign w:val="center"/>
          </w:tcPr>
          <w:p>
            <w:pPr>
              <w:keepNext w:val="0"/>
              <w:keepLines w:val="0"/>
              <w:widowControl/>
              <w:suppressLineNumbers w:val="0"/>
              <w:jc w:val="center"/>
              <w:textAlignment w:val="center"/>
              <w:rPr>
                <w:rFonts w:hint="default" w:ascii="宋体" w:hAnsi="宋体" w:eastAsia="宋体"/>
                <w:position w:val="6"/>
                <w:sz w:val="24"/>
                <w:szCs w:val="24"/>
                <w:lang w:val="en-US"/>
              </w:rPr>
            </w:pPr>
            <w:r>
              <w:rPr>
                <w:rFonts w:hint="eastAsia" w:ascii="宋体" w:hAnsi="宋体" w:eastAsia="宋体" w:cs="宋体"/>
                <w:i w:val="0"/>
                <w:iCs w:val="0"/>
                <w:color w:val="000000"/>
                <w:kern w:val="0"/>
                <w:sz w:val="24"/>
                <w:szCs w:val="24"/>
                <w:u w:val="none"/>
                <w:lang w:val="en-US" w:eastAsia="zh-CN" w:bidi="ar"/>
              </w:rPr>
              <w:t>3.4</w:t>
            </w:r>
          </w:p>
        </w:tc>
        <w:tc>
          <w:tcPr>
            <w:tcW w:w="3087" w:type="pct"/>
            <w:tcMar>
              <w:left w:w="0" w:type="dxa"/>
              <w:right w:w="0" w:type="dxa"/>
            </w:tcMar>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工资：硕士研究生4人（目前2名研二，2名研一，共按40个月计算，每月助研费600元，小计2.4万元；</w:t>
            </w:r>
          </w:p>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劳务费：按项目总额的5%计算，小计1万元；</w:t>
            </w:r>
          </w:p>
          <w:p>
            <w:pPr>
              <w:keepNext w:val="0"/>
              <w:keepLines w:val="0"/>
              <w:widowControl/>
              <w:suppressLineNumbers w:val="0"/>
              <w:jc w:val="left"/>
              <w:textAlignment w:val="center"/>
              <w:rPr>
                <w:rFonts w:hAnsi="宋体"/>
                <w:position w:val="6"/>
                <w:sz w:val="24"/>
                <w:szCs w:val="24"/>
              </w:rPr>
            </w:pPr>
            <w:r>
              <w:rPr>
                <w:rFonts w:hint="eastAsia" w:ascii="宋体" w:hAnsi="宋体" w:eastAsia="宋体" w:cs="宋体"/>
                <w:i w:val="0"/>
                <w:iCs w:val="0"/>
                <w:color w:val="000000"/>
                <w:kern w:val="0"/>
                <w:sz w:val="24"/>
                <w:szCs w:val="24"/>
                <w:u w:val="none"/>
                <w:lang w:val="en-US" w:eastAsia="zh-CN" w:bidi="ar"/>
              </w:rPr>
              <w:t>合计3.4万元。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507"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不可预见费</w:t>
            </w:r>
          </w:p>
        </w:tc>
        <w:tc>
          <w:tcPr>
            <w:tcW w:w="683" w:type="pct"/>
            <w:tcMar>
              <w:left w:w="0" w:type="dxa"/>
              <w:right w:w="0" w:type="dxa"/>
            </w:tcMar>
            <w:vAlign w:val="center"/>
          </w:tcPr>
          <w:p>
            <w:pPr>
              <w:keepNext w:val="0"/>
              <w:keepLines w:val="0"/>
              <w:widowControl/>
              <w:suppressLineNumbers w:val="0"/>
              <w:jc w:val="center"/>
              <w:textAlignment w:val="center"/>
              <w:rPr>
                <w:rFonts w:ascii="宋体" w:hAnsi="宋体" w:eastAsia="宋体"/>
                <w:position w:val="6"/>
                <w:sz w:val="24"/>
                <w:szCs w:val="24"/>
              </w:rPr>
            </w:pPr>
            <w:r>
              <w:rPr>
                <w:rFonts w:hint="eastAsia" w:ascii="宋体" w:hAnsi="宋体" w:eastAsia="宋体" w:cs="宋体"/>
                <w:i w:val="0"/>
                <w:iCs w:val="0"/>
                <w:color w:val="000000"/>
                <w:kern w:val="0"/>
                <w:sz w:val="24"/>
                <w:szCs w:val="24"/>
                <w:u w:val="none"/>
                <w:lang w:val="en-US" w:eastAsia="zh-CN" w:bidi="ar"/>
              </w:rPr>
              <w:t>0.4</w:t>
            </w:r>
          </w:p>
        </w:tc>
        <w:tc>
          <w:tcPr>
            <w:tcW w:w="3087" w:type="pct"/>
            <w:tcMar>
              <w:left w:w="0" w:type="dxa"/>
              <w:right w:w="0" w:type="dxa"/>
            </w:tcMar>
            <w:vAlign w:val="center"/>
          </w:tcPr>
          <w:p>
            <w:pPr>
              <w:keepNext w:val="0"/>
              <w:keepLines w:val="0"/>
              <w:widowControl/>
              <w:suppressLineNumbers w:val="0"/>
              <w:jc w:val="left"/>
              <w:textAlignment w:val="center"/>
              <w:rPr>
                <w:rFonts w:hAnsi="宋体"/>
                <w:position w:val="6"/>
                <w:sz w:val="24"/>
                <w:szCs w:val="24"/>
              </w:rPr>
            </w:pPr>
            <w:r>
              <w:rPr>
                <w:rStyle w:val="14"/>
                <w:lang w:val="en-US" w:eastAsia="zh-CN" w:bidi="ar"/>
              </w:rPr>
              <w:t>文献检索、打印及复印费0.4万。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507" w:hRule="atLeast"/>
        </w:trPr>
        <w:tc>
          <w:tcPr>
            <w:tcW w:w="1229" w:type="pct"/>
            <w:tcMar>
              <w:left w:w="0" w:type="dxa"/>
              <w:right w:w="0" w:type="dxa"/>
            </w:tcMar>
            <w:vAlign w:val="center"/>
          </w:tcPr>
          <w:p>
            <w:pPr>
              <w:widowControl/>
              <w:adjustRightInd w:val="0"/>
              <w:snapToGrid w:val="0"/>
              <w:spacing w:line="420" w:lineRule="exact"/>
              <w:jc w:val="center"/>
              <w:rPr>
                <w:rFonts w:ascii="宋体" w:hAnsi="宋体" w:eastAsia="宋体"/>
                <w:sz w:val="24"/>
                <w:szCs w:val="24"/>
              </w:rPr>
            </w:pPr>
            <w:r>
              <w:rPr>
                <w:rFonts w:hint="eastAsia" w:ascii="宋体" w:hAnsi="宋体" w:eastAsia="宋体"/>
                <w:sz w:val="24"/>
                <w:szCs w:val="24"/>
              </w:rPr>
              <w:t>预计收益</w:t>
            </w:r>
          </w:p>
        </w:tc>
        <w:tc>
          <w:tcPr>
            <w:tcW w:w="683" w:type="pct"/>
            <w:tcMar>
              <w:left w:w="0" w:type="dxa"/>
              <w:right w:w="0" w:type="dxa"/>
            </w:tcMar>
            <w:vAlign w:val="center"/>
          </w:tcPr>
          <w:p>
            <w:pPr>
              <w:jc w:val="center"/>
              <w:rPr>
                <w:rFonts w:ascii="宋体" w:hAnsi="宋体" w:eastAsia="宋体"/>
                <w:position w:val="6"/>
                <w:sz w:val="24"/>
                <w:szCs w:val="24"/>
              </w:rPr>
            </w:pPr>
          </w:p>
        </w:tc>
        <w:tc>
          <w:tcPr>
            <w:tcW w:w="3087" w:type="pct"/>
            <w:tcMar>
              <w:left w:w="0" w:type="dxa"/>
              <w:right w:w="0" w:type="dxa"/>
            </w:tcMar>
            <w:vAlign w:val="center"/>
          </w:tcPr>
          <w:p>
            <w:pPr>
              <w:pStyle w:val="4"/>
              <w:spacing w:line="360" w:lineRule="exact"/>
              <w:jc w:val="left"/>
              <w:rPr>
                <w:rFonts w:hAnsi="宋体"/>
                <w:position w:val="6"/>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1229" w:type="pct"/>
            <w:tcMar>
              <w:left w:w="0" w:type="dxa"/>
              <w:right w:w="0" w:type="dxa"/>
            </w:tcMar>
            <w:vAlign w:val="center"/>
          </w:tcPr>
          <w:p>
            <w:pPr>
              <w:pStyle w:val="4"/>
              <w:spacing w:line="400" w:lineRule="exact"/>
              <w:jc w:val="center"/>
              <w:rPr>
                <w:rFonts w:hAnsi="宋体"/>
                <w:position w:val="6"/>
                <w:sz w:val="24"/>
                <w:szCs w:val="24"/>
              </w:rPr>
            </w:pPr>
            <w:r>
              <w:rPr>
                <w:rFonts w:hint="eastAsia" w:hAnsi="宋体"/>
                <w:position w:val="6"/>
                <w:sz w:val="24"/>
                <w:szCs w:val="24"/>
              </w:rPr>
              <w:t>合计</w:t>
            </w:r>
          </w:p>
        </w:tc>
        <w:tc>
          <w:tcPr>
            <w:tcW w:w="683" w:type="pct"/>
            <w:tcMar>
              <w:left w:w="0" w:type="dxa"/>
              <w:right w:w="0" w:type="dxa"/>
            </w:tcMar>
            <w:vAlign w:val="center"/>
          </w:tcPr>
          <w:p>
            <w:pPr>
              <w:pStyle w:val="4"/>
              <w:spacing w:line="400" w:lineRule="exact"/>
              <w:jc w:val="center"/>
              <w:rPr>
                <w:rFonts w:hint="default" w:hAnsi="宋体" w:eastAsia="宋体"/>
                <w:position w:val="6"/>
                <w:sz w:val="24"/>
                <w:szCs w:val="24"/>
                <w:lang w:val="en-US" w:eastAsia="zh-CN"/>
              </w:rPr>
            </w:pPr>
            <w:r>
              <w:rPr>
                <w:rFonts w:hint="eastAsia" w:hAnsi="宋体"/>
                <w:position w:val="6"/>
                <w:sz w:val="24"/>
                <w:szCs w:val="24"/>
                <w:lang w:val="en-US" w:eastAsia="zh-CN"/>
              </w:rPr>
              <w:t>20.0</w:t>
            </w:r>
          </w:p>
        </w:tc>
        <w:tc>
          <w:tcPr>
            <w:tcW w:w="3087" w:type="pct"/>
            <w:tcMar>
              <w:left w:w="0" w:type="dxa"/>
              <w:right w:w="0" w:type="dxa"/>
            </w:tcMar>
            <w:vAlign w:val="center"/>
          </w:tcPr>
          <w:p>
            <w:pPr>
              <w:pStyle w:val="4"/>
              <w:spacing w:line="400" w:lineRule="exact"/>
              <w:ind w:left="126" w:leftChars="60"/>
              <w:rPr>
                <w:rFonts w:hAnsi="宋体"/>
                <w:position w:val="6"/>
                <w:sz w:val="24"/>
                <w:szCs w:val="24"/>
              </w:rPr>
            </w:pPr>
          </w:p>
        </w:tc>
      </w:tr>
    </w:tbl>
    <w:p>
      <w:pPr>
        <w:rPr>
          <w:rFonts w:hint="eastAsia" w:eastAsia="黑体"/>
          <w:b/>
          <w:sz w:val="28"/>
        </w:rPr>
      </w:pPr>
      <w:r>
        <w:rPr>
          <w:rFonts w:hint="eastAsia" w:eastAsia="黑体"/>
          <w:b/>
          <w:sz w:val="28"/>
        </w:rPr>
        <w:br w:type="page"/>
      </w:r>
    </w:p>
    <w:p>
      <w:pPr>
        <w:rPr>
          <w:rFonts w:ascii="宋体" w:hAnsi="宋体" w:eastAsia="宋体"/>
          <w:sz w:val="28"/>
          <w:szCs w:val="28"/>
        </w:rPr>
      </w:pPr>
      <w:r>
        <w:rPr>
          <w:rFonts w:hint="eastAsia" w:eastAsia="黑体"/>
          <w:b/>
          <w:sz w:val="28"/>
        </w:rPr>
        <w:t>三、申请书正文</w:t>
      </w:r>
      <w:r>
        <w:rPr>
          <w:rFonts w:hint="eastAsia" w:ascii="宋体" w:hAnsi="宋体" w:eastAsia="宋体"/>
          <w:sz w:val="24"/>
          <w:szCs w:val="24"/>
        </w:rPr>
        <w:t>（请参照以下提纲，要求内容翔实，层次分明，重点突出，不超过5000字</w:t>
      </w:r>
      <w:r>
        <w:rPr>
          <w:rFonts w:ascii="宋体" w:hAnsi="宋体" w:eastAsia="宋体"/>
          <w:sz w:val="24"/>
          <w:szCs w:val="24"/>
        </w:rPr>
        <w:t>）</w:t>
      </w:r>
    </w:p>
    <w:p>
      <w:pPr>
        <w:pStyle w:val="2"/>
        <w:bidi w:val="0"/>
        <w:rPr>
          <w:rFonts w:hint="eastAsia"/>
        </w:rPr>
      </w:pPr>
      <w:r>
        <w:rPr>
          <w:rFonts w:hint="eastAsia"/>
          <w:lang w:val="en-US" w:eastAsia="zh-CN"/>
        </w:rPr>
        <w:t xml:space="preserve">1. </w:t>
      </w:r>
      <w:r>
        <w:rPr>
          <w:rFonts w:hint="eastAsia"/>
        </w:rPr>
        <w:t>立项依据</w:t>
      </w:r>
    </w:p>
    <w:p>
      <w:pPr>
        <w:keepNext w:val="0"/>
        <w:keepLines w:val="0"/>
        <w:pageBreakBefore w:val="0"/>
        <w:kinsoku/>
        <w:wordWrap/>
        <w:overflowPunct/>
        <w:topLinePunct w:val="0"/>
        <w:autoSpaceDE/>
        <w:autoSpaceDN/>
        <w:bidi w:val="0"/>
        <w:adjustRightInd/>
        <w:snapToGrid w:val="0"/>
        <w:spacing w:line="360" w:lineRule="auto"/>
        <w:ind w:firstLine="420"/>
        <w:textAlignment w:val="auto"/>
        <w:rPr>
          <w:sz w:val="21"/>
          <w:szCs w:val="21"/>
        </w:rPr>
      </w:pPr>
      <w:r>
        <w:rPr>
          <w:rFonts w:hint="eastAsia"/>
          <w:sz w:val="21"/>
          <w:szCs w:val="21"/>
        </w:rPr>
        <w:t>随着型号飞机的使用寿命要求越来越长，例如某飞机的寿命要求达到6000飞行小时，飞机在使用中会受到交变载荷的作用，会使飞机结构的一些局部高应力区尤其是紧固连接件孔产生疲劳裂纹，特别是</w:t>
      </w:r>
      <w:r>
        <w:rPr>
          <w:rFonts w:hint="eastAsia"/>
          <w:b/>
          <w:bCs/>
          <w:color w:val="auto"/>
          <w:sz w:val="21"/>
          <w:szCs w:val="21"/>
        </w:rPr>
        <w:t>飞机结构关键重要零部件（框、墙、根肋、耳片和接头等主承力结构）的疲劳寿命</w:t>
      </w:r>
      <w:r>
        <w:rPr>
          <w:rFonts w:hint="eastAsia"/>
          <w:sz w:val="21"/>
          <w:szCs w:val="21"/>
        </w:rPr>
        <w:t>是飞机寿命的保证，</w:t>
      </w:r>
      <w:r>
        <w:rPr>
          <w:rFonts w:hint="eastAsia"/>
          <w:b/>
          <w:bCs/>
          <w:color w:val="auto"/>
          <w:sz w:val="21"/>
          <w:szCs w:val="21"/>
        </w:rPr>
        <w:t>紧固件连接孔</w:t>
      </w:r>
      <w:r>
        <w:rPr>
          <w:rFonts w:hint="eastAsia"/>
          <w:sz w:val="21"/>
          <w:szCs w:val="21"/>
        </w:rPr>
        <w:t>是关键重要零部件的疲劳源，是产生疲劳裂纹概率最高的部位。据统计紧固件连接孔的疲劳失效所造成的事故占机体疲劳破坏事故的90%。</w:t>
      </w:r>
    </w:p>
    <w:p>
      <w:pPr>
        <w:keepNext w:val="0"/>
        <w:keepLines w:val="0"/>
        <w:pageBreakBefore w:val="0"/>
        <w:kinsoku/>
        <w:wordWrap/>
        <w:overflowPunct/>
        <w:topLinePunct w:val="0"/>
        <w:autoSpaceDE/>
        <w:autoSpaceDN/>
        <w:bidi w:val="0"/>
        <w:adjustRightInd/>
        <w:snapToGrid w:val="0"/>
        <w:spacing w:line="360" w:lineRule="auto"/>
        <w:ind w:firstLine="420" w:firstLineChars="200"/>
        <w:textAlignment w:val="auto"/>
        <w:rPr>
          <w:sz w:val="21"/>
          <w:szCs w:val="21"/>
        </w:rPr>
      </w:pPr>
      <w:r>
        <w:rPr>
          <w:rFonts w:hint="eastAsia"/>
          <w:sz w:val="21"/>
          <w:szCs w:val="21"/>
        </w:rPr>
        <w:t>飞机结构关键重要零部件选用材料主要包括</w:t>
      </w:r>
      <w:r>
        <w:rPr>
          <w:rFonts w:hint="eastAsia"/>
          <w:b/>
          <w:bCs/>
          <w:color w:val="auto"/>
          <w:sz w:val="21"/>
          <w:szCs w:val="21"/>
        </w:rPr>
        <w:t>TC4-DT和7050-T7451</w:t>
      </w:r>
      <w:r>
        <w:rPr>
          <w:rFonts w:hint="eastAsia"/>
          <w:sz w:val="21"/>
          <w:szCs w:val="21"/>
        </w:rPr>
        <w:t>，解决现有</w:t>
      </w:r>
      <w:r>
        <w:rPr>
          <w:rFonts w:hint="eastAsia"/>
          <w:sz w:val="21"/>
          <w:szCs w:val="21"/>
          <w:lang w:val="en-US" w:eastAsia="zh-CN"/>
        </w:rPr>
        <w:t>这两</w:t>
      </w:r>
      <w:r>
        <w:rPr>
          <w:rFonts w:hint="eastAsia"/>
          <w:sz w:val="21"/>
          <w:szCs w:val="21"/>
        </w:rPr>
        <w:t>种材料结构关键重要零部件</w:t>
      </w:r>
      <w:r>
        <w:rPr>
          <w:rFonts w:hint="eastAsia"/>
          <w:b/>
          <w:bCs/>
          <w:color w:val="auto"/>
          <w:sz w:val="21"/>
          <w:szCs w:val="21"/>
        </w:rPr>
        <w:t>紧固连接件孔疲劳寿命强化技术</w:t>
      </w:r>
      <w:r>
        <w:rPr>
          <w:rFonts w:hint="eastAsia"/>
          <w:sz w:val="21"/>
          <w:szCs w:val="21"/>
        </w:rPr>
        <w:t>至关重要，也是影响飞机使用寿命的重要技术，目前国际上先进的技术是采用</w:t>
      </w:r>
      <w:r>
        <w:rPr>
          <w:rFonts w:hint="eastAsia"/>
          <w:b/>
          <w:bCs/>
          <w:color w:val="auto"/>
          <w:sz w:val="21"/>
          <w:szCs w:val="21"/>
        </w:rPr>
        <w:t>冷挤压强化技术</w:t>
      </w:r>
      <w:r>
        <w:rPr>
          <w:rFonts w:hint="eastAsia"/>
          <w:sz w:val="21"/>
          <w:szCs w:val="21"/>
          <w:lang w:val="en-US" w:eastAsia="zh-CN"/>
        </w:rPr>
        <w:t>以</w:t>
      </w:r>
      <w:r>
        <w:rPr>
          <w:rFonts w:hint="eastAsia"/>
          <w:sz w:val="21"/>
          <w:szCs w:val="21"/>
        </w:rPr>
        <w:t>提高结构连接孔疲劳增益，延长机体结构寿命，大幅提升连接部件的可靠性，从而延长飞机的使用寿命。</w:t>
      </w:r>
    </w:p>
    <w:p>
      <w:pPr>
        <w:keepNext w:val="0"/>
        <w:keepLines w:val="0"/>
        <w:pageBreakBefore w:val="0"/>
        <w:kinsoku/>
        <w:wordWrap/>
        <w:overflowPunct/>
        <w:topLinePunct w:val="0"/>
        <w:autoSpaceDE/>
        <w:autoSpaceDN/>
        <w:bidi w:val="0"/>
        <w:adjustRightInd/>
        <w:snapToGrid w:val="0"/>
        <w:spacing w:line="360" w:lineRule="auto"/>
        <w:ind w:firstLine="420" w:firstLineChars="200"/>
        <w:textAlignment w:val="auto"/>
        <w:rPr>
          <w:rFonts w:ascii="Times New Roman" w:hAnsi="Times New Roman" w:eastAsia="宋体" w:cs="Times New Roman"/>
          <w:sz w:val="21"/>
          <w:szCs w:val="21"/>
        </w:rPr>
      </w:pPr>
      <w:r>
        <w:rPr>
          <w:rFonts w:hint="eastAsia" w:ascii="宋体" w:hAnsi="宋体" w:eastAsia="宋体"/>
          <w:b/>
          <w:bCs/>
          <w:color w:val="auto"/>
          <w:sz w:val="21"/>
          <w:szCs w:val="21"/>
        </w:rPr>
        <w:t>冷挤压强化</w:t>
      </w:r>
      <w:r>
        <w:rPr>
          <w:rFonts w:hint="eastAsia" w:ascii="宋体" w:hAnsi="宋体" w:eastAsia="宋体"/>
          <w:sz w:val="21"/>
          <w:szCs w:val="21"/>
        </w:rPr>
        <w:t>作为一种孔强化技术，凭借其不增加材料</w:t>
      </w:r>
      <w:r>
        <w:rPr>
          <w:rFonts w:hint="eastAsia" w:ascii="宋体" w:hAnsi="宋体" w:eastAsia="宋体"/>
          <w:sz w:val="21"/>
          <w:szCs w:val="21"/>
          <w:lang w:eastAsia="zh-CN"/>
        </w:rPr>
        <w:t>、</w:t>
      </w:r>
      <w:r>
        <w:rPr>
          <w:rFonts w:hint="eastAsia" w:ascii="宋体" w:hAnsi="宋体" w:eastAsia="宋体"/>
          <w:sz w:val="21"/>
          <w:szCs w:val="21"/>
        </w:rPr>
        <w:t>不产生切屑等诸多优点，已在飞机制造和维修领域中应用了数十年</w:t>
      </w:r>
      <w:r>
        <w:rPr>
          <w:rFonts w:ascii="Times New Roman" w:hAnsi="Times New Roman" w:eastAsia="宋体" w:cs="Times New Roman"/>
          <w:sz w:val="21"/>
          <w:szCs w:val="21"/>
          <w:vertAlign w:val="superscript"/>
        </w:rPr>
        <w:t>[</w:t>
      </w:r>
      <w:r>
        <w:rPr>
          <w:rFonts w:hint="eastAsia" w:ascii="Times New Roman" w:hAnsi="Times New Roman" w:eastAsia="宋体" w:cs="Times New Roman"/>
          <w:sz w:val="21"/>
          <w:szCs w:val="21"/>
          <w:vertAlign w:val="superscript"/>
        </w:rPr>
        <w:t>1</w:t>
      </w:r>
      <w:r>
        <w:rPr>
          <w:rFonts w:ascii="Times New Roman" w:hAnsi="Times New Roman" w:eastAsia="宋体" w:cs="Times New Roman"/>
          <w:sz w:val="21"/>
          <w:szCs w:val="21"/>
          <w:vertAlign w:val="superscript"/>
        </w:rPr>
        <w:t>]</w:t>
      </w:r>
      <w:r>
        <w:rPr>
          <w:rFonts w:hint="eastAsia" w:ascii="Times New Roman" w:hAnsi="Times New Roman" w:eastAsia="宋体" w:cs="Times New Roman"/>
          <w:sz w:val="21"/>
          <w:szCs w:val="21"/>
        </w:rPr>
        <w:t>。冷挤压强化的原理是通过芯棒</w:t>
      </w:r>
      <w:r>
        <w:rPr>
          <w:rFonts w:hint="eastAsia" w:ascii="Times New Roman" w:hAnsi="Times New Roman" w:eastAsia="宋体" w:cs="Times New Roman"/>
          <w:b/>
          <w:bCs/>
          <w:color w:val="auto"/>
          <w:sz w:val="21"/>
          <w:szCs w:val="21"/>
        </w:rPr>
        <w:t>过盈挤压</w:t>
      </w:r>
      <w:r>
        <w:rPr>
          <w:rFonts w:hint="eastAsia" w:ascii="Times New Roman" w:hAnsi="Times New Roman" w:eastAsia="宋体" w:cs="Times New Roman"/>
          <w:sz w:val="21"/>
          <w:szCs w:val="21"/>
        </w:rPr>
        <w:t>带有衬套的</w:t>
      </w:r>
      <w:r>
        <w:rPr>
          <w:rFonts w:hint="eastAsia" w:ascii="Times New Roman" w:hAnsi="Times New Roman" w:eastAsia="宋体" w:cs="Times New Roman"/>
          <w:sz w:val="21"/>
          <w:szCs w:val="21"/>
          <w:lang w:val="en-US" w:eastAsia="zh-CN"/>
        </w:rPr>
        <w:t>紧固件连接</w:t>
      </w:r>
      <w:r>
        <w:rPr>
          <w:rFonts w:hint="eastAsia" w:ascii="Times New Roman" w:hAnsi="Times New Roman" w:eastAsia="宋体" w:cs="Times New Roman"/>
          <w:sz w:val="21"/>
          <w:szCs w:val="21"/>
        </w:rPr>
        <w:t>孔，从而使孔周产生塑性变形，在芯棒退出的同时，孔周围收缩形成有利于提高疲劳寿命的压应力场</w:t>
      </w:r>
      <w:r>
        <w:rPr>
          <w:rFonts w:ascii="Times New Roman" w:hAnsi="Times New Roman" w:eastAsia="宋体" w:cs="Times New Roman"/>
          <w:sz w:val="21"/>
          <w:szCs w:val="21"/>
          <w:vertAlign w:val="superscript"/>
        </w:rPr>
        <w:t>[</w:t>
      </w:r>
      <w:r>
        <w:rPr>
          <w:rFonts w:hint="eastAsia" w:ascii="Times New Roman" w:hAnsi="Times New Roman" w:eastAsia="宋体" w:cs="Times New Roman"/>
          <w:sz w:val="21"/>
          <w:szCs w:val="21"/>
          <w:vertAlign w:val="superscript"/>
        </w:rPr>
        <w:t>2</w:t>
      </w:r>
      <w:r>
        <w:rPr>
          <w:rFonts w:ascii="Times New Roman" w:hAnsi="Times New Roman" w:eastAsia="宋体" w:cs="Times New Roman"/>
          <w:sz w:val="21"/>
          <w:szCs w:val="21"/>
          <w:vertAlign w:val="superscript"/>
        </w:rPr>
        <w:t>]</w:t>
      </w:r>
      <w:r>
        <w:rPr>
          <w:rFonts w:hint="eastAsia" w:ascii="Times New Roman" w:hAnsi="Times New Roman" w:eastAsia="宋体" w:cs="Times New Roman"/>
          <w:sz w:val="21"/>
          <w:szCs w:val="21"/>
        </w:rPr>
        <w:t>。冷挤压强化主要分为</w:t>
      </w:r>
      <w:r>
        <w:rPr>
          <w:rFonts w:hint="eastAsia" w:ascii="Times New Roman" w:hAnsi="Times New Roman" w:eastAsia="宋体" w:cs="Times New Roman"/>
          <w:b/>
          <w:bCs/>
          <w:sz w:val="21"/>
          <w:szCs w:val="21"/>
        </w:rPr>
        <w:t>直接挤压和带衬套挤压</w:t>
      </w:r>
      <w:r>
        <w:rPr>
          <w:rFonts w:hint="eastAsia" w:ascii="Times New Roman" w:hAnsi="Times New Roman" w:eastAsia="宋体" w:cs="Times New Roman"/>
          <w:sz w:val="21"/>
          <w:szCs w:val="21"/>
        </w:rPr>
        <w:t>两种形式，后一种方式中所用的衬套又分为</w:t>
      </w:r>
      <w:r>
        <w:rPr>
          <w:rFonts w:hint="eastAsia" w:ascii="Times New Roman" w:hAnsi="Times New Roman" w:eastAsia="宋体" w:cs="Times New Roman"/>
          <w:b/>
          <w:bCs/>
          <w:sz w:val="21"/>
          <w:szCs w:val="21"/>
        </w:rPr>
        <w:t>开缝衬套和压合衬套</w:t>
      </w:r>
      <w:r>
        <w:rPr>
          <w:rFonts w:hint="eastAsia" w:ascii="Times New Roman" w:hAnsi="Times New Roman" w:eastAsia="宋体" w:cs="Times New Roman"/>
          <w:sz w:val="21"/>
          <w:szCs w:val="21"/>
        </w:rPr>
        <w:t>，现今人们对冷挤压强化的研究主要聚焦于带开缝衬套挤压的一类</w:t>
      </w:r>
      <w:r>
        <w:rPr>
          <w:rFonts w:ascii="Times New Roman" w:hAnsi="Times New Roman" w:eastAsia="宋体" w:cs="Times New Roman"/>
          <w:sz w:val="21"/>
          <w:szCs w:val="21"/>
          <w:vertAlign w:val="superscript"/>
        </w:rPr>
        <w:t>[</w:t>
      </w:r>
      <w:r>
        <w:rPr>
          <w:rFonts w:hint="eastAsia" w:ascii="Times New Roman" w:hAnsi="Times New Roman" w:eastAsia="宋体" w:cs="Times New Roman"/>
          <w:sz w:val="21"/>
          <w:szCs w:val="21"/>
          <w:vertAlign w:val="superscript"/>
        </w:rPr>
        <w:t>3-5</w:t>
      </w:r>
      <w:r>
        <w:rPr>
          <w:rFonts w:ascii="Times New Roman" w:hAnsi="Times New Roman" w:eastAsia="宋体" w:cs="Times New Roman"/>
          <w:sz w:val="21"/>
          <w:szCs w:val="21"/>
          <w:vertAlign w:val="superscript"/>
        </w:rPr>
        <w:t>]</w:t>
      </w:r>
      <w:r>
        <w:rPr>
          <w:rFonts w:hint="eastAsia" w:ascii="Times New Roman" w:hAnsi="Times New Roman" w:eastAsia="宋体" w:cs="Times New Roman"/>
          <w:sz w:val="21"/>
          <w:szCs w:val="21"/>
        </w:rPr>
        <w:t>，而针对压合衬套的研究目前相对不多</w:t>
      </w:r>
      <w:r>
        <w:rPr>
          <w:rFonts w:hint="eastAsia" w:ascii="Times New Roman" w:hAnsi="Times New Roman" w:eastAsia="宋体" w:cs="Times New Roman"/>
          <w:sz w:val="21"/>
          <w:szCs w:val="21"/>
          <w:vertAlign w:val="superscript"/>
        </w:rPr>
        <w:t>[6-8]</w:t>
      </w:r>
      <w:r>
        <w:rPr>
          <w:rFonts w:hint="eastAsia" w:ascii="Times New Roman" w:hAnsi="Times New Roman" w:eastAsia="宋体" w:cs="Times New Roman"/>
          <w:sz w:val="21"/>
          <w:szCs w:val="21"/>
        </w:rPr>
        <w:t>。</w:t>
      </w:r>
    </w:p>
    <w:p>
      <w:pPr>
        <w:keepNext w:val="0"/>
        <w:keepLines w:val="0"/>
        <w:pageBreakBefore w:val="0"/>
        <w:kinsoku/>
        <w:wordWrap/>
        <w:overflowPunct/>
        <w:topLinePunct w:val="0"/>
        <w:autoSpaceDE/>
        <w:autoSpaceDN/>
        <w:bidi w:val="0"/>
        <w:adjustRightInd/>
        <w:snapToGrid w:val="0"/>
        <w:spacing w:line="360" w:lineRule="auto"/>
        <w:ind w:firstLine="420"/>
        <w:textAlignment w:val="auto"/>
        <w:rPr>
          <w:rFonts w:ascii="Times New Roman" w:hAnsi="Times New Roman" w:eastAsia="宋体" w:cs="Times New Roman"/>
          <w:sz w:val="21"/>
          <w:szCs w:val="21"/>
        </w:rPr>
      </w:pPr>
      <w:r>
        <w:rPr>
          <w:rFonts w:hint="eastAsia" w:ascii="Times New Roman" w:hAnsi="Times New Roman" w:eastAsia="宋体" w:cs="Times New Roman"/>
          <w:sz w:val="21"/>
          <w:szCs w:val="21"/>
        </w:rPr>
        <w:t>影响带压合衬套</w:t>
      </w:r>
      <w:r>
        <w:rPr>
          <w:rFonts w:hint="eastAsia" w:ascii="Times New Roman" w:hAnsi="Times New Roman" w:eastAsia="宋体" w:cs="Times New Roman"/>
          <w:sz w:val="21"/>
          <w:szCs w:val="21"/>
          <w:lang w:val="en-US" w:eastAsia="zh-CN"/>
        </w:rPr>
        <w:t>板</w:t>
      </w:r>
      <w:r>
        <w:rPr>
          <w:rFonts w:hint="eastAsia" w:ascii="Times New Roman" w:hAnsi="Times New Roman" w:eastAsia="宋体" w:cs="Times New Roman"/>
          <w:sz w:val="21"/>
          <w:szCs w:val="21"/>
        </w:rPr>
        <w:t>孔疲劳寿命的因素很多，包括</w:t>
      </w:r>
      <w:r>
        <w:rPr>
          <w:rFonts w:hint="eastAsia" w:ascii="Times New Roman" w:hAnsi="Times New Roman" w:eastAsia="宋体" w:cs="Times New Roman"/>
          <w:b/>
          <w:bCs/>
          <w:sz w:val="21"/>
          <w:szCs w:val="21"/>
        </w:rPr>
        <w:t>安装板孔材料及结构尺寸</w:t>
      </w:r>
      <w:r>
        <w:rPr>
          <w:rFonts w:hint="eastAsia" w:ascii="Times New Roman" w:hAnsi="Times New Roman" w:eastAsia="宋体" w:cs="Times New Roman"/>
          <w:sz w:val="21"/>
          <w:szCs w:val="21"/>
        </w:rPr>
        <w:t>（长度、宽度、厚度、孔边距及孔径）</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b/>
          <w:bCs/>
          <w:sz w:val="21"/>
          <w:szCs w:val="21"/>
        </w:rPr>
        <w:t>压合衬套材料及结构尺寸</w:t>
      </w:r>
      <w:r>
        <w:rPr>
          <w:rFonts w:hint="eastAsia" w:ascii="Times New Roman" w:hAnsi="Times New Roman" w:eastAsia="宋体" w:cs="Times New Roman"/>
          <w:sz w:val="21"/>
          <w:szCs w:val="21"/>
        </w:rPr>
        <w:t>（外径、内径、壁厚及高度）</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b/>
          <w:bCs/>
          <w:sz w:val="21"/>
          <w:szCs w:val="21"/>
        </w:rPr>
        <w:t>铰削工艺参数</w:t>
      </w:r>
      <w:r>
        <w:rPr>
          <w:rFonts w:hint="eastAsia" w:ascii="Times New Roman" w:hAnsi="Times New Roman" w:eastAsia="宋体" w:cs="Times New Roman"/>
          <w:sz w:val="21"/>
          <w:szCs w:val="21"/>
        </w:rPr>
        <w:t>（如铰刀角度、铰削量</w:t>
      </w:r>
      <w:r>
        <w:rPr>
          <w:rFonts w:hint="eastAsia" w:ascii="Times New Roman" w:hAnsi="Times New Roman" w:eastAsia="宋体" w:cs="Times New Roman"/>
          <w:sz w:val="21"/>
          <w:szCs w:val="21"/>
          <w:lang w:val="en-US" w:eastAsia="zh-CN"/>
        </w:rPr>
        <w:t>及</w:t>
      </w:r>
      <w:r>
        <w:rPr>
          <w:rFonts w:hint="eastAsia" w:ascii="Times New Roman" w:hAnsi="Times New Roman" w:eastAsia="宋体" w:cs="Times New Roman"/>
          <w:sz w:val="21"/>
          <w:szCs w:val="21"/>
        </w:rPr>
        <w:t>铰削次数）</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b/>
          <w:bCs/>
          <w:sz w:val="21"/>
          <w:szCs w:val="21"/>
        </w:rPr>
        <w:t>挤压芯棒材料及结构参数</w:t>
      </w:r>
      <w:r>
        <w:rPr>
          <w:rFonts w:hint="eastAsia" w:ascii="Times New Roman" w:hAnsi="Times New Roman" w:eastAsia="宋体" w:cs="Times New Roman"/>
          <w:sz w:val="21"/>
          <w:szCs w:val="21"/>
        </w:rPr>
        <w:t>（工作段长度、芯棒进入段及退出段的过渡圆弧半径）</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b/>
          <w:bCs/>
          <w:sz w:val="21"/>
          <w:szCs w:val="21"/>
        </w:rPr>
        <w:t>冷挤压强化工艺参数</w:t>
      </w:r>
      <w:r>
        <w:rPr>
          <w:rFonts w:hint="eastAsia" w:ascii="Times New Roman" w:hAnsi="Times New Roman" w:eastAsia="宋体" w:cs="Times New Roman"/>
          <w:sz w:val="21"/>
          <w:szCs w:val="21"/>
        </w:rPr>
        <w:t>（如芯棒挤压速度、</w:t>
      </w:r>
      <w:r>
        <w:rPr>
          <w:rFonts w:hint="eastAsia" w:ascii="Times New Roman" w:hAnsi="Times New Roman" w:eastAsia="宋体" w:cs="Times New Roman"/>
          <w:sz w:val="21"/>
          <w:szCs w:val="21"/>
          <w:lang w:val="en-US" w:eastAsia="zh-CN"/>
        </w:rPr>
        <w:t>安装板</w:t>
      </w:r>
      <w:r>
        <w:rPr>
          <w:rFonts w:hint="eastAsia" w:ascii="Times New Roman" w:hAnsi="Times New Roman" w:eastAsia="宋体" w:cs="Times New Roman"/>
          <w:sz w:val="21"/>
          <w:szCs w:val="21"/>
        </w:rPr>
        <w:t>孔与压合衬套的安装间隙及冷挤压时的润滑情况等）</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rPr>
        <w:t>若要在设计阶段评估各个参数对安装板孔疲劳寿命的影响趋势，疲劳试验是其最有效方法，但因整个流程试验周期过长，一般不会采用这种方法</w:t>
      </w:r>
      <w:r>
        <w:rPr>
          <w:rFonts w:hint="eastAsia" w:ascii="Times New Roman" w:hAnsi="Times New Roman" w:eastAsia="宋体" w:cs="Times New Roman"/>
          <w:sz w:val="21"/>
          <w:szCs w:val="21"/>
          <w:vertAlign w:val="superscript"/>
        </w:rPr>
        <w:t>[8]</w:t>
      </w:r>
      <w:r>
        <w:rPr>
          <w:rFonts w:hint="eastAsia" w:ascii="Times New Roman" w:hAnsi="Times New Roman" w:eastAsia="宋体" w:cs="Times New Roman"/>
          <w:sz w:val="21"/>
          <w:szCs w:val="21"/>
        </w:rPr>
        <w:t>，亟待对此开展大量的有限元仿真研究</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从而获得如此多参数对</w:t>
      </w:r>
      <w:r>
        <w:rPr>
          <w:rFonts w:hint="eastAsia" w:ascii="Times New Roman" w:hAnsi="Times New Roman" w:eastAsia="宋体" w:cs="Times New Roman"/>
          <w:sz w:val="21"/>
          <w:szCs w:val="21"/>
        </w:rPr>
        <w:t>带压合衬套</w:t>
      </w:r>
      <w:r>
        <w:rPr>
          <w:rFonts w:hint="eastAsia" w:ascii="Times New Roman" w:hAnsi="Times New Roman" w:eastAsia="宋体" w:cs="Times New Roman"/>
          <w:sz w:val="21"/>
          <w:szCs w:val="21"/>
          <w:lang w:val="en-US" w:eastAsia="zh-CN"/>
        </w:rPr>
        <w:t>板</w:t>
      </w:r>
      <w:r>
        <w:rPr>
          <w:rFonts w:hint="eastAsia" w:ascii="Times New Roman" w:hAnsi="Times New Roman" w:eastAsia="宋体" w:cs="Times New Roman"/>
          <w:sz w:val="21"/>
          <w:szCs w:val="21"/>
        </w:rPr>
        <w:t>孔</w:t>
      </w:r>
      <w:r>
        <w:rPr>
          <w:rFonts w:hint="eastAsia" w:ascii="Times New Roman" w:hAnsi="Times New Roman" w:eastAsia="宋体" w:cs="Times New Roman"/>
          <w:sz w:val="21"/>
          <w:szCs w:val="21"/>
          <w:lang w:val="en-US" w:eastAsia="zh-CN"/>
        </w:rPr>
        <w:t>组件疲劳寿命的影响趋势</w:t>
      </w:r>
      <w:r>
        <w:rPr>
          <w:rFonts w:hint="eastAsia" w:ascii="Times New Roman" w:hAnsi="Times New Roman" w:eastAsia="宋体" w:cs="Times New Roman"/>
          <w:sz w:val="21"/>
          <w:szCs w:val="21"/>
        </w:rPr>
        <w:t>。</w:t>
      </w:r>
    </w:p>
    <w:p>
      <w:pPr>
        <w:keepNext w:val="0"/>
        <w:keepLines w:val="0"/>
        <w:pageBreakBefore w:val="0"/>
        <w:kinsoku/>
        <w:wordWrap/>
        <w:overflowPunct/>
        <w:topLinePunct w:val="0"/>
        <w:autoSpaceDE/>
        <w:autoSpaceDN/>
        <w:bidi w:val="0"/>
        <w:adjustRightInd/>
        <w:snapToGrid w:val="0"/>
        <w:spacing w:line="360" w:lineRule="auto"/>
        <w:ind w:firstLine="420"/>
        <w:textAlignment w:val="auto"/>
        <w:rPr>
          <w:b/>
          <w:bCs/>
          <w:color w:val="auto"/>
          <w:sz w:val="21"/>
          <w:szCs w:val="21"/>
        </w:rPr>
      </w:pPr>
      <w:r>
        <w:rPr>
          <w:rFonts w:hint="eastAsia"/>
          <w:sz w:val="21"/>
          <w:szCs w:val="21"/>
        </w:rPr>
        <w:t>不同的</w:t>
      </w:r>
      <w:r>
        <w:rPr>
          <w:rFonts w:hint="eastAsia"/>
          <w:sz w:val="21"/>
          <w:szCs w:val="21"/>
          <w:lang w:val="en-US" w:eastAsia="zh-CN"/>
        </w:rPr>
        <w:t>板孔</w:t>
      </w:r>
      <w:r>
        <w:rPr>
          <w:rFonts w:hint="eastAsia"/>
          <w:sz w:val="21"/>
          <w:szCs w:val="21"/>
        </w:rPr>
        <w:t>材料和挤压强化用压合衬套材料</w:t>
      </w:r>
      <w:r>
        <w:rPr>
          <w:rFonts w:hint="eastAsia"/>
          <w:sz w:val="21"/>
          <w:szCs w:val="21"/>
          <w:lang w:val="en-US" w:eastAsia="zh-CN"/>
        </w:rPr>
        <w:t>及连接孔</w:t>
      </w:r>
      <w:r>
        <w:rPr>
          <w:rFonts w:hint="eastAsia"/>
          <w:sz w:val="21"/>
          <w:szCs w:val="21"/>
        </w:rPr>
        <w:t>直径规格不同，疲劳增益需要的绝对</w:t>
      </w:r>
      <w:r>
        <w:rPr>
          <w:rFonts w:hint="eastAsia"/>
          <w:sz w:val="21"/>
          <w:szCs w:val="21"/>
          <w:lang w:val="en-US" w:eastAsia="zh-CN"/>
        </w:rPr>
        <w:t>挤压</w:t>
      </w:r>
      <w:r>
        <w:rPr>
          <w:rFonts w:hint="eastAsia"/>
          <w:sz w:val="21"/>
          <w:szCs w:val="21"/>
        </w:rPr>
        <w:t>量</w:t>
      </w:r>
      <w:r>
        <w:rPr>
          <w:rFonts w:hint="eastAsia"/>
          <w:sz w:val="21"/>
          <w:szCs w:val="21"/>
          <w:lang w:val="en-US" w:eastAsia="zh-CN"/>
        </w:rPr>
        <w:t>也</w:t>
      </w:r>
      <w:r>
        <w:rPr>
          <w:rFonts w:hint="eastAsia"/>
          <w:sz w:val="21"/>
          <w:szCs w:val="21"/>
        </w:rPr>
        <w:t>不同，为了满足不同结构材料Φ8～Φ24mm安装孔范围的疲劳强化需求，</w:t>
      </w:r>
      <w:r>
        <w:rPr>
          <w:rFonts w:hint="eastAsia"/>
          <w:b/>
          <w:bCs/>
          <w:color w:val="auto"/>
          <w:sz w:val="21"/>
          <w:szCs w:val="21"/>
        </w:rPr>
        <w:t>需要设计一个最优尺寸和性能的压合衬套产品</w:t>
      </w:r>
      <w:r>
        <w:rPr>
          <w:rFonts w:hint="eastAsia"/>
          <w:color w:val="auto"/>
          <w:sz w:val="21"/>
          <w:szCs w:val="21"/>
        </w:rPr>
        <w:t>，</w:t>
      </w:r>
      <w:r>
        <w:rPr>
          <w:rFonts w:hint="eastAsia"/>
          <w:sz w:val="21"/>
          <w:szCs w:val="21"/>
        </w:rPr>
        <w:t>目前国内</w:t>
      </w:r>
      <w:r>
        <w:rPr>
          <w:rFonts w:hint="eastAsia"/>
          <w:sz w:val="21"/>
          <w:szCs w:val="21"/>
          <w:lang w:val="en-US" w:eastAsia="zh-CN"/>
        </w:rPr>
        <w:t>对此</w:t>
      </w:r>
      <w:r>
        <w:rPr>
          <w:rFonts w:hint="eastAsia"/>
          <w:sz w:val="21"/>
          <w:szCs w:val="21"/>
        </w:rPr>
        <w:t>缺乏系统</w:t>
      </w:r>
      <w:r>
        <w:rPr>
          <w:rFonts w:hint="eastAsia"/>
          <w:sz w:val="21"/>
          <w:szCs w:val="21"/>
          <w:lang w:val="en-US" w:eastAsia="zh-CN"/>
        </w:rPr>
        <w:t>的</w:t>
      </w:r>
      <w:r>
        <w:rPr>
          <w:rFonts w:hint="eastAsia"/>
          <w:sz w:val="21"/>
          <w:szCs w:val="21"/>
        </w:rPr>
        <w:t>设计资料和标准体系，对于配套的</w:t>
      </w:r>
      <w:r>
        <w:rPr>
          <w:rFonts w:hint="eastAsia"/>
          <w:sz w:val="21"/>
          <w:szCs w:val="21"/>
          <w:lang w:val="en-US" w:eastAsia="zh-CN"/>
        </w:rPr>
        <w:t>挤压芯棒也</w:t>
      </w:r>
      <w:r>
        <w:rPr>
          <w:rFonts w:hint="eastAsia"/>
          <w:sz w:val="21"/>
          <w:szCs w:val="21"/>
        </w:rPr>
        <w:t>缺乏系统的设计体系，为此需要</w:t>
      </w:r>
      <w:r>
        <w:rPr>
          <w:rFonts w:hint="eastAsia"/>
          <w:sz w:val="21"/>
          <w:szCs w:val="21"/>
          <w:lang w:val="en-US" w:eastAsia="zh-CN"/>
        </w:rPr>
        <w:t>对此</w:t>
      </w:r>
      <w:r>
        <w:rPr>
          <w:rFonts w:hint="eastAsia"/>
          <w:sz w:val="21"/>
          <w:szCs w:val="21"/>
        </w:rPr>
        <w:t>开展大量的</w:t>
      </w:r>
      <w:r>
        <w:rPr>
          <w:rFonts w:hint="eastAsia"/>
          <w:b/>
          <w:bCs/>
          <w:color w:val="auto"/>
          <w:sz w:val="21"/>
          <w:szCs w:val="21"/>
        </w:rPr>
        <w:t>有限元</w:t>
      </w:r>
      <w:r>
        <w:rPr>
          <w:rFonts w:hint="eastAsia"/>
          <w:b/>
          <w:bCs/>
          <w:color w:val="auto"/>
          <w:sz w:val="21"/>
          <w:szCs w:val="21"/>
        </w:rPr>
        <w:t>仿真</w:t>
      </w:r>
      <w:r>
        <w:rPr>
          <w:rFonts w:hint="eastAsia"/>
          <w:b/>
          <w:bCs/>
          <w:color w:val="auto"/>
          <w:sz w:val="21"/>
          <w:szCs w:val="21"/>
          <w:lang w:val="en-US" w:eastAsia="zh-CN"/>
        </w:rPr>
        <w:t>研究</w:t>
      </w:r>
      <w:r>
        <w:rPr>
          <w:rFonts w:hint="eastAsia"/>
          <w:b/>
          <w:bCs/>
          <w:color w:val="auto"/>
          <w:sz w:val="21"/>
          <w:szCs w:val="21"/>
        </w:rPr>
        <w:t>，以获得压合衬套冷挤压强化参数对连接孔疲劳寿命的影响趋势，最终能建立一个压合衬套设计的数字驱动模型。</w:t>
      </w:r>
    </w:p>
    <w:p>
      <w:pPr>
        <w:keepNext w:val="0"/>
        <w:keepLines w:val="0"/>
        <w:pageBreakBefore w:val="0"/>
        <w:kinsoku/>
        <w:wordWrap/>
        <w:overflowPunct/>
        <w:topLinePunct w:val="0"/>
        <w:autoSpaceDE/>
        <w:autoSpaceDN/>
        <w:bidi w:val="0"/>
        <w:adjustRightInd/>
        <w:snapToGrid w:val="0"/>
        <w:spacing w:line="360" w:lineRule="auto"/>
        <w:ind w:firstLine="420"/>
        <w:textAlignment w:val="auto"/>
        <w:rPr>
          <w:b/>
          <w:bCs/>
          <w:color w:val="auto"/>
          <w:sz w:val="21"/>
          <w:szCs w:val="21"/>
        </w:rPr>
      </w:pPr>
      <w:r>
        <w:rPr>
          <w:rFonts w:hint="eastAsia"/>
          <w:b/>
          <w:bCs/>
          <w:color w:val="auto"/>
          <w:sz w:val="21"/>
          <w:szCs w:val="21"/>
          <w:u w:val="single"/>
        </w:rPr>
        <w:t>参考文献</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ascii="Times New Roman" w:hAnsi="Times New Roman" w:eastAsia="宋体" w:cs="Times New Roman"/>
          <w:sz w:val="21"/>
          <w:szCs w:val="21"/>
        </w:rPr>
        <w:t>Babu N C M, Jagadish T, Ramachandra K, et al.</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A simplified 3-D finite element simulation of cold expansion of a circular hole to capture through thickness variation of residual stresses[J]. Engineering failure analysis</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2008, 15(4)</w:t>
      </w:r>
      <w:r>
        <w:rPr>
          <w:rFonts w:hint="eastAsia" w:ascii="Times New Roman" w:hAnsi="Times New Roman" w:eastAsia="宋体" w:cs="Times New Roman"/>
          <w:sz w:val="21"/>
          <w:szCs w:val="21"/>
          <w:lang w:eastAsia="zh-CN"/>
        </w:rPr>
        <w:t>：</w:t>
      </w:r>
      <w:r>
        <w:rPr>
          <w:rFonts w:ascii="Times New Roman" w:hAnsi="Times New Roman" w:eastAsia="宋体" w:cs="Times New Roman"/>
          <w:sz w:val="21"/>
          <w:szCs w:val="21"/>
        </w:rPr>
        <w:t>339-348.</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ascii="Times New Roman" w:hAnsi="Times New Roman" w:eastAsia="宋体" w:cs="Times New Roman"/>
          <w:sz w:val="21"/>
          <w:szCs w:val="21"/>
        </w:rPr>
        <w:t>Mann J Y,</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 xml:space="preserve">Jost G S. </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Stress fields associated with interference fitted and cold-expanded holes with particular reference to the fatigue life enhancement of aircraft structural joints[C]//Metals forum. 1983, 6(1)</w:t>
      </w:r>
      <w:r>
        <w:rPr>
          <w:rFonts w:hint="eastAsia" w:ascii="Times New Roman" w:hAnsi="Times New Roman" w:eastAsia="宋体" w:cs="Times New Roman"/>
          <w:sz w:val="21"/>
          <w:szCs w:val="21"/>
          <w:lang w:eastAsia="zh-CN"/>
        </w:rPr>
        <w:t>：</w:t>
      </w:r>
      <w:r>
        <w:rPr>
          <w:rFonts w:ascii="Times New Roman" w:hAnsi="Times New Roman" w:eastAsia="宋体" w:cs="Times New Roman"/>
          <w:sz w:val="21"/>
          <w:szCs w:val="21"/>
        </w:rPr>
        <w:t>43-53.</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ascii="Times New Roman" w:hAnsi="Times New Roman" w:eastAsia="宋体" w:cs="Times New Roman"/>
          <w:sz w:val="21"/>
          <w:szCs w:val="21"/>
        </w:rPr>
        <w:t>李敏.</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小直径开缝衬套翻边工艺及冷挤压强化性能研究[D].</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南京航空航天大学,</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2017.</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ascii="Times New Roman" w:hAnsi="Times New Roman" w:eastAsia="宋体" w:cs="Times New Roman"/>
          <w:sz w:val="21"/>
          <w:szCs w:val="21"/>
        </w:rPr>
        <w:t>彩勇.</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小直径开缝衬套冷挤压强化孔疲劳寿命研究[D].</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南京航空航天大学,</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2016.</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ascii="Times New Roman" w:hAnsi="Times New Roman" w:eastAsia="宋体" w:cs="Times New Roman"/>
          <w:sz w:val="21"/>
          <w:szCs w:val="21"/>
        </w:rPr>
        <w:t>董卫萍,</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高飞,</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邢欣</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等.</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开缝衬套冷挤压强化工艺对7050铝合金孔连接结构疲劳寿命的影响[J].</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工具技术</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2021,</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55(12)</w:t>
      </w:r>
      <w:r>
        <w:rPr>
          <w:rFonts w:hint="eastAsia" w:ascii="Times New Roman" w:hAnsi="Times New Roman" w:eastAsia="宋体" w:cs="Times New Roman"/>
          <w:sz w:val="21"/>
          <w:szCs w:val="21"/>
          <w:lang w:eastAsia="zh-CN"/>
        </w:rPr>
        <w:t>：</w:t>
      </w:r>
      <w:r>
        <w:rPr>
          <w:rFonts w:ascii="Times New Roman" w:hAnsi="Times New Roman" w:eastAsia="宋体" w:cs="Times New Roman"/>
          <w:sz w:val="21"/>
          <w:szCs w:val="21"/>
        </w:rPr>
        <w:t>68-72.</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ascii="Times New Roman" w:hAnsi="Times New Roman" w:eastAsia="宋体" w:cs="Times New Roman"/>
          <w:sz w:val="21"/>
          <w:szCs w:val="21"/>
        </w:rPr>
        <w:t>张志贤</w:t>
      </w:r>
      <w:r>
        <w:rPr>
          <w:rFonts w:hint="eastAsia" w:ascii="Times New Roman" w:hAnsi="Times New Roman" w:eastAsia="宋体" w:cs="Times New Roman"/>
          <w:sz w:val="21"/>
          <w:szCs w:val="21"/>
          <w:lang w:eastAsia="zh-CN"/>
        </w:rPr>
        <w:t>，</w:t>
      </w:r>
      <w:r>
        <w:rPr>
          <w:rFonts w:ascii="Times New Roman" w:hAnsi="Times New Roman" w:eastAsia="宋体" w:cs="Times New Roman"/>
          <w:sz w:val="21"/>
          <w:szCs w:val="21"/>
        </w:rPr>
        <w:t>张立新</w:t>
      </w:r>
      <w:r>
        <w:rPr>
          <w:rFonts w:hint="eastAsia" w:ascii="Times New Roman" w:hAnsi="Times New Roman" w:eastAsia="宋体" w:cs="Times New Roman"/>
          <w:sz w:val="21"/>
          <w:szCs w:val="21"/>
          <w:lang w:eastAsia="zh-CN"/>
        </w:rPr>
        <w:t>，</w:t>
      </w:r>
      <w:r>
        <w:rPr>
          <w:rFonts w:ascii="Times New Roman" w:hAnsi="Times New Roman" w:eastAsia="宋体" w:cs="Times New Roman"/>
          <w:sz w:val="21"/>
          <w:szCs w:val="21"/>
        </w:rPr>
        <w:t>王凡.</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压合衬套强化耳片的疲劳寿命评估[J].</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航空科学技术</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2022</w:t>
      </w:r>
      <w:r>
        <w:rPr>
          <w:rFonts w:hint="eastAsia" w:ascii="Times New Roman" w:hAnsi="Times New Roman" w:eastAsia="宋体" w:cs="Times New Roman"/>
          <w:sz w:val="21"/>
          <w:szCs w:val="21"/>
          <w:lang w:val="en-US" w:eastAsia="zh-CN"/>
        </w:rPr>
        <w:t xml:space="preserve">, </w:t>
      </w:r>
      <w:r>
        <w:rPr>
          <w:rFonts w:ascii="Times New Roman" w:hAnsi="Times New Roman" w:eastAsia="宋体" w:cs="Times New Roman"/>
          <w:sz w:val="21"/>
          <w:szCs w:val="21"/>
        </w:rPr>
        <w:t>33(03)</w:t>
      </w:r>
      <w:r>
        <w:rPr>
          <w:rFonts w:hint="eastAsia" w:ascii="Times New Roman" w:hAnsi="Times New Roman" w:eastAsia="宋体" w:cs="Times New Roman"/>
          <w:sz w:val="21"/>
          <w:szCs w:val="21"/>
          <w:lang w:eastAsia="zh-CN"/>
        </w:rPr>
        <w:t>：</w:t>
      </w:r>
      <w:r>
        <w:rPr>
          <w:rFonts w:ascii="Times New Roman" w:hAnsi="Times New Roman" w:eastAsia="宋体" w:cs="Times New Roman"/>
          <w:sz w:val="21"/>
          <w:szCs w:val="21"/>
        </w:rPr>
        <w:t>97-105.</w:t>
      </w:r>
    </w:p>
    <w:p>
      <w:pPr>
        <w:keepNext w:val="0"/>
        <w:keepLines w:val="0"/>
        <w:pageBreakBefore w:val="0"/>
        <w:numPr>
          <w:ilvl w:val="0"/>
          <w:numId w:val="2"/>
        </w:numPr>
        <w:kinsoku/>
        <w:wordWrap/>
        <w:overflowPunct/>
        <w:topLinePunct w:val="0"/>
        <w:autoSpaceDE/>
        <w:autoSpaceDN/>
        <w:bidi w:val="0"/>
        <w:adjustRightInd/>
        <w:snapToGrid w:val="0"/>
        <w:spacing w:line="360" w:lineRule="auto"/>
        <w:textAlignment w:val="auto"/>
        <w:rPr>
          <w:rFonts w:ascii="Times New Roman" w:hAnsi="Times New Roman" w:eastAsia="宋体" w:cs="Times New Roman"/>
          <w:sz w:val="21"/>
          <w:szCs w:val="21"/>
        </w:rPr>
      </w:pPr>
      <w:r>
        <w:rPr>
          <w:rFonts w:hint="eastAsia" w:ascii="Times New Roman" w:hAnsi="Times New Roman" w:eastAsia="宋体" w:cs="Times New Roman"/>
          <w:sz w:val="21"/>
          <w:szCs w:val="21"/>
        </w:rPr>
        <w:t>唐伟，林忠亮，吴保全，等. 孔结构压合衬套冷挤压强化的疲劳寿命试验研究</w:t>
      </w:r>
      <w:r>
        <w:rPr>
          <w:rFonts w:ascii="Times New Roman" w:hAnsi="Times New Roman" w:eastAsia="宋体" w:cs="Times New Roman"/>
          <w:sz w:val="21"/>
          <w:szCs w:val="21"/>
        </w:rPr>
        <w:t>[J]</w:t>
      </w:r>
      <w:r>
        <w:rPr>
          <w:rFonts w:hint="eastAsia" w:ascii="Times New Roman" w:hAnsi="Times New Roman" w:eastAsia="宋体" w:cs="Times New Roman"/>
          <w:sz w:val="21"/>
          <w:szCs w:val="21"/>
        </w:rPr>
        <w:t>.航空精密制造技术</w:t>
      </w:r>
      <w:r>
        <w:rPr>
          <w:rFonts w:hint="eastAsia"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rPr>
        <w:t>2022,58（4）：11-16+41.</w:t>
      </w:r>
    </w:p>
    <w:p>
      <w:pPr>
        <w:keepNext w:val="0"/>
        <w:keepLines w:val="0"/>
        <w:pageBreakBefore w:val="0"/>
        <w:widowControl/>
        <w:numPr>
          <w:ilvl w:val="0"/>
          <w:numId w:val="2"/>
        </w:numPr>
        <w:kinsoku/>
        <w:wordWrap/>
        <w:overflowPunct/>
        <w:topLinePunct w:val="0"/>
        <w:autoSpaceDE/>
        <w:autoSpaceDN/>
        <w:bidi w:val="0"/>
        <w:adjustRightInd/>
        <w:snapToGrid w:val="0"/>
        <w:spacing w:line="360" w:lineRule="auto"/>
        <w:jc w:val="left"/>
        <w:textAlignment w:val="auto"/>
        <w:rPr>
          <w:sz w:val="21"/>
          <w:szCs w:val="21"/>
        </w:rPr>
      </w:pPr>
      <w:r>
        <w:rPr>
          <w:rFonts w:hint="eastAsia" w:ascii="Times New Roman" w:hAnsi="Times New Roman" w:eastAsia="宋体" w:cs="Times New Roman"/>
          <w:sz w:val="21"/>
          <w:szCs w:val="21"/>
        </w:rPr>
        <w:t>林忠亮，白清顺，唐伟，等. 压合衬套冷挤压强化的残余应力数值模拟研究</w:t>
      </w:r>
      <w:r>
        <w:rPr>
          <w:rFonts w:ascii="Times New Roman" w:hAnsi="Times New Roman" w:eastAsia="宋体" w:cs="Times New Roman"/>
          <w:sz w:val="21"/>
          <w:szCs w:val="21"/>
        </w:rPr>
        <w:t>[J]</w:t>
      </w:r>
      <w:r>
        <w:rPr>
          <w:rFonts w:hint="eastAsia" w:ascii="Times New Roman" w:hAnsi="Times New Roman" w:eastAsia="宋体" w:cs="Times New Roman"/>
          <w:sz w:val="21"/>
          <w:szCs w:val="21"/>
        </w:rPr>
        <w:t>.材料导报</w:t>
      </w:r>
      <w:r>
        <w:rPr>
          <w:rFonts w:hint="eastAsia"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rPr>
        <w:t>2024,38（3）：</w:t>
      </w:r>
      <w:r>
        <w:rPr>
          <w:rFonts w:ascii="Arial" w:hAnsi="Arial" w:eastAsia="宋体" w:cs="Arial"/>
          <w:color w:val="2B3972"/>
          <w:kern w:val="0"/>
          <w:sz w:val="21"/>
          <w:szCs w:val="21"/>
          <w:lang w:bidi="ar"/>
        </w:rPr>
        <w:t xml:space="preserve">22070260 DOI: 10.11896/cldb. 22070260 http://www.mater-rep.com </w:t>
      </w:r>
    </w:p>
    <w:p>
      <w:pPr>
        <w:keepNext w:val="0"/>
        <w:keepLines w:val="0"/>
        <w:pageBreakBefore w:val="0"/>
        <w:widowControl/>
        <w:numPr>
          <w:numId w:val="0"/>
        </w:numPr>
        <w:kinsoku/>
        <w:wordWrap/>
        <w:overflowPunct/>
        <w:topLinePunct w:val="0"/>
        <w:autoSpaceDE/>
        <w:autoSpaceDN/>
        <w:bidi w:val="0"/>
        <w:adjustRightInd/>
        <w:snapToGrid w:val="0"/>
        <w:spacing w:line="360" w:lineRule="auto"/>
        <w:ind w:leftChars="0"/>
        <w:jc w:val="left"/>
        <w:textAlignment w:val="auto"/>
        <w:rPr>
          <w:sz w:val="21"/>
          <w:szCs w:val="21"/>
        </w:rPr>
      </w:pPr>
    </w:p>
    <w:p>
      <w:pPr>
        <w:pStyle w:val="2"/>
        <w:numPr>
          <w:ilvl w:val="0"/>
          <w:numId w:val="3"/>
        </w:numPr>
        <w:bidi w:val="0"/>
      </w:pPr>
      <w:r>
        <w:rPr>
          <w:rFonts w:hint="eastAsia"/>
        </w:rPr>
        <w:t>拟解决的关键科学问题</w:t>
      </w:r>
    </w:p>
    <w:p>
      <w:pPr>
        <w:numPr>
          <w:ilvl w:val="0"/>
          <w:numId w:val="4"/>
        </w:numPr>
        <w:spacing w:line="360" w:lineRule="auto"/>
        <w:rPr>
          <w:rFonts w:hint="eastAsia" w:ascii="宋体" w:hAnsi="宋体" w:eastAsia="宋体" w:cs="宋体"/>
          <w:lang w:val="en-US" w:eastAsia="zh-CN"/>
        </w:rPr>
      </w:pPr>
      <w:r>
        <w:rPr>
          <w:rFonts w:hint="eastAsia" w:ascii="宋体" w:hAnsi="宋体" w:eastAsia="宋体" w:cs="宋体"/>
          <w:lang w:val="en-US" w:eastAsia="zh-CN"/>
        </w:rPr>
        <w:t>安装板孔压合衬套冷挤压强化过程芯棒拉拔力预测模型的建立；</w:t>
      </w:r>
    </w:p>
    <w:p>
      <w:pPr>
        <w:numPr>
          <w:ilvl w:val="0"/>
          <w:numId w:val="4"/>
        </w:numPr>
        <w:spacing w:line="360" w:lineRule="auto"/>
        <w:rPr>
          <w:rFonts w:hint="eastAsia" w:ascii="宋体" w:hAnsi="宋体" w:eastAsia="宋体" w:cs="宋体"/>
          <w:lang w:val="en-US" w:eastAsia="zh-CN"/>
        </w:rPr>
      </w:pPr>
      <w:r>
        <w:rPr>
          <w:rFonts w:hint="eastAsia" w:ascii="宋体" w:hAnsi="宋体" w:eastAsia="宋体" w:cs="宋体"/>
          <w:lang w:val="en-US" w:eastAsia="zh-CN"/>
        </w:rPr>
        <w:t>安装板孔压合衬套组件疲劳寿命预测模型的建立；</w:t>
      </w:r>
    </w:p>
    <w:p>
      <w:pPr>
        <w:numPr>
          <w:ilvl w:val="0"/>
          <w:numId w:val="4"/>
        </w:numPr>
        <w:spacing w:line="360" w:lineRule="auto"/>
        <w:rPr>
          <w:rFonts w:hint="eastAsia" w:ascii="宋体" w:hAnsi="宋体" w:eastAsia="宋体" w:cs="宋体"/>
          <w:lang w:val="en-US" w:eastAsia="zh-CN"/>
        </w:rPr>
      </w:pPr>
      <w:r>
        <w:rPr>
          <w:rFonts w:hint="eastAsia" w:ascii="宋体" w:hAnsi="宋体" w:eastAsia="宋体" w:cs="宋体"/>
          <w:lang w:val="en-US" w:eastAsia="zh-CN"/>
        </w:rPr>
        <w:t>压合衬套冷挤压强化参数和挤压芯棒拉拔力、挤压芯棒推出力及带压合衬套的安装板孔组件疲劳寿命间映射模型的建立。</w:t>
      </w:r>
    </w:p>
    <w:p>
      <w:pPr>
        <w:pStyle w:val="2"/>
        <w:numPr>
          <w:ilvl w:val="0"/>
          <w:numId w:val="3"/>
        </w:numPr>
        <w:bidi w:val="0"/>
        <w:ind w:left="0" w:leftChars="0" w:firstLine="0" w:firstLineChars="0"/>
        <w:rPr>
          <w:rFonts w:hint="eastAsia"/>
        </w:rPr>
      </w:pPr>
      <w:r>
        <w:rPr>
          <w:rFonts w:hint="eastAsia"/>
        </w:rPr>
        <w:t>主要研究内容</w:t>
      </w:r>
    </w:p>
    <w:p>
      <w:pPr>
        <w:snapToGrid w:val="0"/>
        <w:spacing w:line="360" w:lineRule="auto"/>
        <w:ind w:firstLine="420"/>
        <w:rPr>
          <w:rFonts w:hint="eastAsia" w:eastAsiaTheme="minorEastAsia"/>
          <w:lang w:eastAsia="zh-CN"/>
        </w:rPr>
      </w:pPr>
      <w:r>
        <w:rPr>
          <w:rFonts w:hint="eastAsia"/>
        </w:rPr>
        <w:t>针对TC4-DT和7050-T7451</w:t>
      </w:r>
      <w:r>
        <w:rPr>
          <w:rFonts w:hint="eastAsia"/>
          <w:lang w:val="en-US" w:eastAsia="zh-CN"/>
        </w:rPr>
        <w:t>这两种</w:t>
      </w:r>
      <w:r>
        <w:rPr>
          <w:rFonts w:hint="eastAsia"/>
        </w:rPr>
        <w:t>安装板材料，对其直径范围为Φ8</w:t>
      </w:r>
      <w:r>
        <w:rPr>
          <w:rFonts w:hint="eastAsia"/>
          <w:lang w:val="en-US" w:eastAsia="zh-CN"/>
        </w:rPr>
        <w:t>-</w:t>
      </w:r>
      <w:r>
        <w:rPr>
          <w:rFonts w:hint="eastAsia"/>
        </w:rPr>
        <w:t>Φ24mm（间隔Φ1mm</w:t>
      </w:r>
      <w:r>
        <w:rPr>
          <w:rFonts w:hint="eastAsia"/>
          <w:lang w:eastAsia="zh-CN"/>
        </w:rPr>
        <w:t>，</w:t>
      </w:r>
      <w:r>
        <w:rPr>
          <w:rFonts w:hint="eastAsia"/>
          <w:lang w:val="en-US" w:eastAsia="zh-CN"/>
        </w:rPr>
        <w:t>共17种规格</w:t>
      </w:r>
      <w:r>
        <w:rPr>
          <w:rFonts w:hint="eastAsia"/>
        </w:rPr>
        <w:t>）的连接孔采用国产材料0Cr13Ni8Mo2Al压合衬套冷挤压强化，有限元仿真分析</w:t>
      </w:r>
      <w:r>
        <w:rPr>
          <w:rFonts w:hint="eastAsia"/>
          <w:lang w:val="en-US" w:eastAsia="zh-CN"/>
        </w:rPr>
        <w:t>挤压量等参数</w:t>
      </w:r>
      <w:r>
        <w:rPr>
          <w:rFonts w:hint="eastAsia"/>
        </w:rPr>
        <w:t>对连接孔疲劳寿命的影响，连接孔疲劳寿命不</w:t>
      </w:r>
      <w:r>
        <w:rPr>
          <w:rFonts w:hint="eastAsia"/>
          <w:lang w:val="en-US" w:eastAsia="zh-CN"/>
        </w:rPr>
        <w:t>能</w:t>
      </w:r>
      <w:r>
        <w:rPr>
          <w:rFonts w:hint="eastAsia"/>
        </w:rPr>
        <w:t>低于25万次</w:t>
      </w:r>
      <w:r>
        <w:rPr>
          <w:rFonts w:hint="eastAsia"/>
          <w:lang w:eastAsia="zh-CN"/>
        </w:rPr>
        <w:t>（</w:t>
      </w:r>
      <w:r>
        <w:rPr>
          <w:rFonts w:hint="eastAsia"/>
        </w:rPr>
        <w:t>50%应力下，应力比10%</w:t>
      </w:r>
      <w:r>
        <w:rPr>
          <w:rFonts w:hint="eastAsia"/>
          <w:lang w:eastAsia="zh-CN"/>
        </w:rPr>
        <w:t>）</w:t>
      </w:r>
      <w:r>
        <w:rPr>
          <w:rFonts w:hint="eastAsia"/>
        </w:rPr>
        <w:t>。0Cr13Ni8Mo2Al压合衬套</w:t>
      </w:r>
      <w:r>
        <w:rPr>
          <w:rFonts w:hint="eastAsia"/>
          <w:lang w:val="en-US" w:eastAsia="zh-CN"/>
        </w:rPr>
        <w:t>国产材料是</w:t>
      </w:r>
      <w:r>
        <w:rPr>
          <w:rFonts w:hint="eastAsia"/>
        </w:rPr>
        <w:t>一种双真空冶炼的高强度马氏体沉淀硬化不锈钢</w:t>
      </w:r>
      <w:r>
        <w:rPr>
          <w:rFonts w:hint="eastAsia"/>
          <w:lang w:val="en-US" w:eastAsia="zh-CN"/>
        </w:rPr>
        <w:t>，</w:t>
      </w:r>
      <w:r>
        <w:rPr>
          <w:rFonts w:hint="eastAsia"/>
        </w:rPr>
        <w:t>对标美国</w:t>
      </w:r>
      <w:r>
        <w:fldChar w:fldCharType="begin"/>
      </w:r>
      <w:r>
        <w:instrText xml:space="preserve"> HYPERLINK "https://baike.baidu.com/item/%E6%B2%89%E6%B7%80%E7%A1%AC%E5%8C%96%E5%9E%8B%E4%B8%8D%E9%94%88%E9%92%A2/7234305?fromModule=lemma_inlink" \t "https://baike.baidu.com/item/PH13-8Mo%E4%B8%8D%E9%94%88%E9%92%A2/_blank" </w:instrText>
      </w:r>
      <w:r>
        <w:fldChar w:fldCharType="separate"/>
      </w:r>
      <w:r>
        <w:rPr>
          <w:rFonts w:hint="eastAsia"/>
        </w:rPr>
        <w:t>沉淀硬化型不锈钢</w:t>
      </w:r>
      <w:r>
        <w:rPr>
          <w:rFonts w:hint="eastAsia"/>
        </w:rPr>
        <w:fldChar w:fldCharType="end"/>
      </w:r>
      <w:r>
        <w:rPr>
          <w:rFonts w:hint="eastAsia"/>
        </w:rPr>
        <w:t>PH13-8Mo</w:t>
      </w:r>
      <w:r>
        <w:rPr>
          <w:rFonts w:hint="eastAsia"/>
          <w:lang w:eastAsia="zh-CN"/>
        </w:rPr>
        <w:t>。</w:t>
      </w:r>
    </w:p>
    <w:p>
      <w:pPr>
        <w:snapToGrid w:val="0"/>
        <w:spacing w:line="360" w:lineRule="auto"/>
        <w:ind w:firstLine="420"/>
      </w:pPr>
      <w:r>
        <w:rPr>
          <w:rFonts w:hint="eastAsia"/>
        </w:rPr>
        <w:t>安装板孔压合衬套冷挤压强化的疲劳寿命研究涉及到</w:t>
      </w:r>
      <w:r>
        <w:rPr>
          <w:rFonts w:hint="eastAsia"/>
          <w:b/>
          <w:bCs/>
        </w:rPr>
        <w:t>压合衬套冷挤压强化工艺、铰削工艺及疲劳寿命</w:t>
      </w:r>
      <w:r>
        <w:rPr>
          <w:rFonts w:hint="eastAsia"/>
          <w:b/>
          <w:bCs/>
          <w:lang w:val="en-US" w:eastAsia="zh-CN"/>
        </w:rPr>
        <w:t>性能测试</w:t>
      </w:r>
      <w:r>
        <w:rPr>
          <w:rFonts w:hint="eastAsia"/>
        </w:rPr>
        <w:t>，实验流程长，加之不同试验件疲劳寿命数值分布波动较大，给企业该工艺参数优化带来大量人力、资源消耗，亟待对此开展大量的有限元仿真研究，旨在建立</w:t>
      </w:r>
      <w:r>
        <w:rPr>
          <w:rFonts w:hint="eastAsia"/>
          <w:b/>
          <w:bCs/>
        </w:rPr>
        <w:t>挤压芯棒拉拔力和疲劳寿命预测模型</w:t>
      </w:r>
      <w:r>
        <w:rPr>
          <w:rFonts w:hint="eastAsia"/>
        </w:rPr>
        <w:t>，从而建立</w:t>
      </w:r>
      <w:r>
        <w:rPr>
          <w:rFonts w:hint="eastAsia"/>
          <w:b/>
          <w:bCs/>
          <w:color w:val="auto"/>
        </w:rPr>
        <w:t>压合衬套设计数字驱动模型</w:t>
      </w:r>
      <w:r>
        <w:rPr>
          <w:rFonts w:hint="eastAsia"/>
        </w:rPr>
        <w:t>。</w:t>
      </w:r>
    </w:p>
    <w:p>
      <w:pPr>
        <w:snapToGrid w:val="0"/>
        <w:spacing w:line="360" w:lineRule="auto"/>
        <w:ind w:firstLine="420"/>
      </w:pPr>
      <w:r>
        <w:rPr>
          <w:rFonts w:hint="eastAsia"/>
        </w:rPr>
        <w:t>安装板孔压合衬套冷挤压强化的疲劳寿命影响因素很多，包括：安装板材料（TC4-DT和7050-T7451）及安装板结构尺寸（长度、宽度、孔径、孔边距</w:t>
      </w:r>
      <w:r>
        <w:rPr>
          <w:rFonts w:hint="eastAsia"/>
          <w:lang w:val="en-US" w:eastAsia="zh-CN"/>
        </w:rPr>
        <w:t>及</w:t>
      </w:r>
      <w:r>
        <w:rPr>
          <w:rFonts w:hint="eastAsia"/>
        </w:rPr>
        <w:t>板厚），衬套材料性能参数（屈服强度</w:t>
      </w:r>
      <w:r>
        <w:rPr>
          <w:rFonts w:hint="eastAsia"/>
          <w:lang w:val="en-US" w:eastAsia="zh-CN"/>
        </w:rPr>
        <w:t>及</w:t>
      </w:r>
      <w:r>
        <w:rPr>
          <w:rFonts w:hint="eastAsia"/>
        </w:rPr>
        <w:t>硬度）及衬套结构参数（壁厚、外径、内径</w:t>
      </w:r>
      <w:r>
        <w:rPr>
          <w:rFonts w:hint="eastAsia"/>
          <w:lang w:val="en-US" w:eastAsia="zh-CN"/>
        </w:rPr>
        <w:t>及</w:t>
      </w:r>
      <w:r>
        <w:rPr>
          <w:rFonts w:hint="eastAsia"/>
        </w:rPr>
        <w:t>高度），挤压芯棒结构参数（工作段长度、导入角度及过渡圆弧、退出角度及过渡圆弧），冷挤压工艺参数（挤压速度、挤压量</w:t>
      </w:r>
      <w:r>
        <w:rPr>
          <w:rFonts w:hint="eastAsia"/>
          <w:lang w:val="en-US" w:eastAsia="zh-CN"/>
        </w:rPr>
        <w:t>及</w:t>
      </w:r>
      <w:r>
        <w:rPr>
          <w:rFonts w:hint="eastAsia"/>
        </w:rPr>
        <w:t>摩擦系数），铰削工艺参数（铰刀角度、总铰削量</w:t>
      </w:r>
      <w:r>
        <w:rPr>
          <w:rFonts w:hint="eastAsia"/>
          <w:lang w:val="en-US" w:eastAsia="zh-CN"/>
        </w:rPr>
        <w:t>及</w:t>
      </w:r>
      <w:r>
        <w:rPr>
          <w:rFonts w:hint="eastAsia"/>
        </w:rPr>
        <w:t>铰削次数）</w:t>
      </w:r>
      <w:r>
        <w:rPr>
          <w:rFonts w:hint="eastAsia"/>
          <w:lang w:val="en-US" w:eastAsia="zh-CN"/>
        </w:rPr>
        <w:t>及</w:t>
      </w:r>
      <w:r>
        <w:rPr>
          <w:rFonts w:hint="eastAsia"/>
        </w:rPr>
        <w:t>疲劳</w:t>
      </w:r>
      <w:r>
        <w:rPr>
          <w:rFonts w:hint="eastAsia"/>
          <w:lang w:val="en-US" w:eastAsia="zh-CN"/>
        </w:rPr>
        <w:t>寿命性能测试</w:t>
      </w:r>
      <w:r>
        <w:rPr>
          <w:rFonts w:hint="eastAsia"/>
        </w:rPr>
        <w:t>参数（如疲劳载荷</w:t>
      </w:r>
      <w:r>
        <w:rPr>
          <w:rFonts w:hint="eastAsia"/>
          <w:lang w:val="en-US" w:eastAsia="zh-CN"/>
        </w:rPr>
        <w:t>等</w:t>
      </w:r>
      <w:r>
        <w:rPr>
          <w:rFonts w:hint="eastAsia"/>
        </w:rPr>
        <w:t>）。</w:t>
      </w:r>
    </w:p>
    <w:p>
      <w:pPr>
        <w:snapToGrid w:val="0"/>
        <w:spacing w:line="360" w:lineRule="auto"/>
        <w:ind w:firstLine="420"/>
      </w:pPr>
      <w:r>
        <w:rPr>
          <w:rFonts w:hint="eastAsia"/>
        </w:rPr>
        <w:t>结合企业相关工艺实践，本项目将重点对安装板材料（TC4-DT和7050-T7451）及安装板结构尺寸（</w:t>
      </w:r>
      <w:r>
        <w:rPr>
          <w:rFonts w:hint="eastAsia"/>
          <w:lang w:val="en-US" w:eastAsia="zh-CN"/>
        </w:rPr>
        <w:t>孔径</w:t>
      </w:r>
      <w:r>
        <w:rPr>
          <w:rFonts w:hint="eastAsia"/>
        </w:rPr>
        <w:t>Φ8</w:t>
      </w:r>
      <w:r>
        <w:rPr>
          <w:rFonts w:hint="eastAsia"/>
          <w:lang w:val="en-US" w:eastAsia="zh-CN"/>
        </w:rPr>
        <w:t>-</w:t>
      </w:r>
      <w:r>
        <w:rPr>
          <w:rFonts w:hint="eastAsia"/>
        </w:rPr>
        <w:t>Φ24mm</w:t>
      </w:r>
      <w:r>
        <w:rPr>
          <w:rFonts w:hint="eastAsia"/>
          <w:lang w:eastAsia="zh-CN"/>
        </w:rPr>
        <w:t>，</w:t>
      </w:r>
      <w:r>
        <w:rPr>
          <w:rFonts w:hint="eastAsia"/>
        </w:rPr>
        <w:t>间隔Φ1mm</w:t>
      </w:r>
      <w:r>
        <w:rPr>
          <w:rFonts w:hint="eastAsia"/>
          <w:lang w:eastAsia="zh-CN"/>
        </w:rPr>
        <w:t>，</w:t>
      </w:r>
      <w:r>
        <w:rPr>
          <w:rFonts w:hint="eastAsia"/>
          <w:lang w:val="en-US" w:eastAsia="zh-CN"/>
        </w:rPr>
        <w:t>共17种规格；</w:t>
      </w:r>
      <w:r>
        <w:rPr>
          <w:rFonts w:hint="eastAsia"/>
        </w:rPr>
        <w:t>孔边距），衬套材料性能参数（硬度</w:t>
      </w:r>
      <w:r>
        <w:rPr>
          <w:rFonts w:hint="eastAsia"/>
          <w:lang w:val="en-US" w:eastAsia="zh-CN"/>
        </w:rPr>
        <w:t>或屈服强度</w:t>
      </w:r>
      <w:r>
        <w:rPr>
          <w:rFonts w:hint="eastAsia"/>
        </w:rPr>
        <w:t>），挤压芯棒结构参数（工作段长度、导入角度及过渡圆弧、退出角度及过渡圆弧），冷挤压工艺参数（挤压量</w:t>
      </w:r>
      <w:r>
        <w:rPr>
          <w:rFonts w:hint="eastAsia"/>
          <w:lang w:val="en-US" w:eastAsia="zh-CN"/>
        </w:rPr>
        <w:t>及</w:t>
      </w:r>
      <w:r>
        <w:rPr>
          <w:rFonts w:hint="eastAsia"/>
        </w:rPr>
        <w:t>摩擦系数），铰削工艺参数（最大铰削量），疲劳实验参数（50%应力，应力比10%，高载和低载）开展</w:t>
      </w:r>
      <w:r>
        <w:rPr>
          <w:rFonts w:hint="eastAsia"/>
          <w:lang w:val="en-US" w:eastAsia="zh-CN"/>
        </w:rPr>
        <w:t>大量的</w:t>
      </w:r>
      <w:r>
        <w:rPr>
          <w:rFonts w:hint="eastAsia"/>
        </w:rPr>
        <w:t>有限元仿真研究。</w:t>
      </w:r>
    </w:p>
    <w:p>
      <w:pPr>
        <w:snapToGrid w:val="0"/>
        <w:spacing w:line="360" w:lineRule="auto"/>
        <w:ind w:firstLine="420"/>
        <w:rPr>
          <w:rFonts w:hint="eastAsia"/>
          <w:b/>
          <w:bCs/>
          <w:color w:val="auto"/>
          <w:u w:val="single"/>
        </w:rPr>
      </w:pPr>
    </w:p>
    <w:p>
      <w:pPr>
        <w:snapToGrid w:val="0"/>
        <w:spacing w:line="360" w:lineRule="auto"/>
        <w:ind w:firstLine="420"/>
        <w:rPr>
          <w:b/>
          <w:bCs/>
          <w:color w:val="C00000"/>
        </w:rPr>
      </w:pPr>
      <w:r>
        <w:rPr>
          <w:rFonts w:hint="eastAsia"/>
          <w:b/>
          <w:bCs/>
          <w:color w:val="auto"/>
          <w:u w:val="single"/>
        </w:rPr>
        <w:t>具体研究内容包括：</w:t>
      </w:r>
    </w:p>
    <w:p>
      <w:pPr>
        <w:numPr>
          <w:ilvl w:val="0"/>
          <w:numId w:val="5"/>
        </w:numPr>
        <w:snapToGrid w:val="0"/>
        <w:spacing w:line="360" w:lineRule="auto"/>
        <w:ind w:firstLine="420"/>
        <w:rPr>
          <w:b/>
          <w:bCs/>
        </w:rPr>
      </w:pPr>
      <w:r>
        <w:rPr>
          <w:rFonts w:hint="eastAsia"/>
          <w:b/>
          <w:bCs/>
        </w:rPr>
        <w:t>安装板孔压合衬套冷挤压强化过程的有限元仿真：</w:t>
      </w:r>
      <w:r>
        <w:rPr>
          <w:rFonts w:hint="eastAsia"/>
          <w:b w:val="0"/>
          <w:bCs w:val="0"/>
          <w:lang w:val="en-US" w:eastAsia="zh-CN"/>
        </w:rPr>
        <w:t>首先，基于Abaqus</w:t>
      </w:r>
      <w:r>
        <w:rPr>
          <w:rFonts w:hint="eastAsia"/>
        </w:rPr>
        <w:t>建立安装板孔压合衬套冷挤压强化过程的三维有限元仿真模型，</w:t>
      </w:r>
      <w:r>
        <w:rPr>
          <w:rFonts w:hint="eastAsia"/>
          <w:lang w:val="en-US" w:eastAsia="zh-CN"/>
        </w:rPr>
        <w:t>通过能量法及冷挤压强化实验获得的芯棒最大拉拔力数据验证</w:t>
      </w:r>
      <w:r>
        <w:rPr>
          <w:rFonts w:hint="eastAsia"/>
        </w:rPr>
        <w:t>模型</w:t>
      </w:r>
      <w:r>
        <w:rPr>
          <w:rFonts w:hint="eastAsia"/>
          <w:lang w:val="en-US" w:eastAsia="zh-CN"/>
        </w:rPr>
        <w:t>的</w:t>
      </w:r>
      <w:r>
        <w:rPr>
          <w:rFonts w:hint="eastAsia"/>
        </w:rPr>
        <w:t>有效性</w:t>
      </w:r>
      <w:r>
        <w:rPr>
          <w:rFonts w:hint="eastAsia"/>
          <w:lang w:val="en-US" w:eastAsia="zh-CN"/>
        </w:rPr>
        <w:t>及准确性</w:t>
      </w:r>
      <w:r>
        <w:rPr>
          <w:rFonts w:hint="eastAsia"/>
        </w:rPr>
        <w:t>；</w:t>
      </w:r>
      <w:r>
        <w:rPr>
          <w:rFonts w:hint="eastAsia"/>
          <w:lang w:val="en-US" w:eastAsia="zh-CN"/>
        </w:rPr>
        <w:t>其次，</w:t>
      </w:r>
      <w:r>
        <w:rPr>
          <w:rFonts w:hint="eastAsia"/>
        </w:rPr>
        <w:t>采用控制变量法获得挤压芯棒结构参数（工作段长度、导入角度及过渡圆弧、退出角度及过渡圆弧）对芯棒拉拔力</w:t>
      </w:r>
      <w:r>
        <w:rPr>
          <w:rFonts w:hint="eastAsia"/>
          <w:lang w:val="en-US" w:eastAsia="zh-CN"/>
        </w:rPr>
        <w:t>及残余应力</w:t>
      </w:r>
      <w:r>
        <w:rPr>
          <w:rFonts w:hint="eastAsia"/>
        </w:rPr>
        <w:t>的影响规律；采用</w:t>
      </w:r>
      <w:r>
        <w:rPr>
          <w:rFonts w:hint="eastAsia"/>
          <w:lang w:val="en-US" w:eastAsia="zh-CN"/>
        </w:rPr>
        <w:t>单因素法及</w:t>
      </w:r>
      <w:r>
        <w:rPr>
          <w:rFonts w:hint="eastAsia"/>
        </w:rPr>
        <w:t>正交法获得压合衬套材料</w:t>
      </w:r>
      <w:r>
        <w:rPr>
          <w:rFonts w:hint="eastAsia"/>
          <w:lang w:val="en-US" w:eastAsia="zh-CN"/>
        </w:rPr>
        <w:t>硬度（或屈服强度）</w:t>
      </w:r>
      <w:r>
        <w:rPr>
          <w:rFonts w:hint="eastAsia"/>
        </w:rPr>
        <w:t>、</w:t>
      </w:r>
      <w:r>
        <w:rPr>
          <w:rFonts w:hint="eastAsia"/>
          <w:lang w:val="en-US" w:eastAsia="zh-CN"/>
        </w:rPr>
        <w:t>安装板孔结构尺寸（孔径及孔边距）</w:t>
      </w:r>
      <w:r>
        <w:rPr>
          <w:rFonts w:hint="eastAsia"/>
        </w:rPr>
        <w:t>及冷挤压工艺参数（</w:t>
      </w:r>
      <w:r>
        <w:rPr>
          <w:rFonts w:hint="eastAsia"/>
          <w:lang w:val="en-US" w:eastAsia="zh-CN"/>
        </w:rPr>
        <w:t>挤压</w:t>
      </w:r>
      <w:r>
        <w:rPr>
          <w:rFonts w:hint="eastAsia"/>
        </w:rPr>
        <w:t>量</w:t>
      </w:r>
      <w:r>
        <w:rPr>
          <w:rFonts w:hint="eastAsia"/>
          <w:lang w:val="en-US" w:eastAsia="zh-CN"/>
        </w:rPr>
        <w:t>及</w:t>
      </w:r>
      <w:r>
        <w:rPr>
          <w:rFonts w:hint="eastAsia"/>
        </w:rPr>
        <w:t>摩擦系数）对芯棒拉拔力及残余应力的影响规律。</w:t>
      </w:r>
      <w:r>
        <w:rPr>
          <w:rFonts w:hint="eastAsia"/>
          <w:lang w:val="en-US" w:eastAsia="zh-CN"/>
        </w:rPr>
        <w:t>其研究流程如图1所示。</w:t>
      </w:r>
    </w:p>
    <w:p>
      <w:pPr>
        <w:snapToGrid w:val="0"/>
        <w:spacing w:line="360" w:lineRule="auto"/>
        <w:jc w:val="center"/>
        <w:rPr>
          <w:rFonts w:hint="eastAsia" w:eastAsiaTheme="minorEastAsia"/>
          <w:b/>
          <w:bCs/>
          <w:lang w:eastAsia="zh-CN"/>
        </w:rPr>
      </w:pPr>
      <w:r>
        <w:rPr>
          <w:rFonts w:hint="eastAsia" w:eastAsiaTheme="minorEastAsia"/>
          <w:b/>
          <w:bCs/>
          <w:lang w:eastAsia="zh-CN"/>
        </w:rPr>
        <w:drawing>
          <wp:inline distT="0" distB="0" distL="114300" distR="114300">
            <wp:extent cx="4171950" cy="3152775"/>
            <wp:effectExtent l="0" t="0" r="6350" b="9525"/>
            <wp:docPr id="6" name="图片 6" descr="郑泽庭冷挤压仿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郑泽庭冷挤压仿真图"/>
                    <pic:cNvPicPr>
                      <a:picLocks noChangeAspect="1"/>
                    </pic:cNvPicPr>
                  </pic:nvPicPr>
                  <pic:blipFill>
                    <a:blip r:embed="rId13"/>
                    <a:stretch>
                      <a:fillRect/>
                    </a:stretch>
                  </pic:blipFill>
                  <pic:spPr>
                    <a:xfrm>
                      <a:off x="0" y="0"/>
                      <a:ext cx="4171950" cy="3152775"/>
                    </a:xfrm>
                    <a:prstGeom prst="rect">
                      <a:avLst/>
                    </a:prstGeom>
                  </pic:spPr>
                </pic:pic>
              </a:graphicData>
            </a:graphic>
          </wp:inline>
        </w:drawing>
      </w:r>
    </w:p>
    <w:p>
      <w:pPr>
        <w:snapToGrid w:val="0"/>
        <w:spacing w:line="360" w:lineRule="auto"/>
        <w:jc w:val="center"/>
        <w:rPr>
          <w:rFonts w:hint="default" w:eastAsiaTheme="minorEastAsia"/>
          <w:b/>
          <w:bCs/>
          <w:lang w:val="en-US" w:eastAsia="zh-CN"/>
        </w:rPr>
      </w:pPr>
      <w:r>
        <w:rPr>
          <w:rFonts w:hint="eastAsia"/>
          <w:b/>
          <w:bCs/>
          <w:lang w:val="en-US" w:eastAsia="zh-CN"/>
        </w:rPr>
        <w:t xml:space="preserve">图1 </w:t>
      </w:r>
      <w:r>
        <w:rPr>
          <w:rFonts w:hint="eastAsia"/>
          <w:b/>
          <w:bCs/>
        </w:rPr>
        <w:t>压合衬套冷挤压强化过程</w:t>
      </w:r>
      <w:r>
        <w:rPr>
          <w:rFonts w:hint="eastAsia"/>
          <w:b/>
          <w:bCs/>
          <w:lang w:val="en-US" w:eastAsia="zh-CN"/>
        </w:rPr>
        <w:t>的</w:t>
      </w:r>
      <w:r>
        <w:rPr>
          <w:rFonts w:hint="eastAsia"/>
          <w:b/>
          <w:bCs/>
        </w:rPr>
        <w:t>有限元仿真</w:t>
      </w:r>
      <w:r>
        <w:rPr>
          <w:rFonts w:hint="eastAsia"/>
          <w:b/>
          <w:bCs/>
          <w:lang w:val="en-US" w:eastAsia="zh-CN"/>
        </w:rPr>
        <w:t>研究流程</w:t>
      </w:r>
    </w:p>
    <w:p>
      <w:pPr>
        <w:numPr>
          <w:ilvl w:val="0"/>
          <w:numId w:val="5"/>
        </w:numPr>
        <w:snapToGrid w:val="0"/>
        <w:spacing w:line="360" w:lineRule="auto"/>
        <w:ind w:firstLine="420"/>
      </w:pPr>
      <w:r>
        <w:rPr>
          <w:rFonts w:hint="eastAsia"/>
          <w:b/>
          <w:bCs/>
        </w:rPr>
        <w:t>安装板孔压合衬套冷挤压强化后的铰削过程有限元仿真研究：</w:t>
      </w:r>
      <w:r>
        <w:rPr>
          <w:rFonts w:hint="eastAsia"/>
          <w:b w:val="0"/>
          <w:bCs w:val="0"/>
          <w:lang w:val="en-US" w:eastAsia="zh-CN"/>
        </w:rPr>
        <w:t>目前对铰削过程有限元仿真有两种研究思路，思路1是</w:t>
      </w:r>
      <w:r>
        <w:rPr>
          <w:rFonts w:hint="eastAsia"/>
        </w:rPr>
        <w:t>建立铰削过程的有限元仿真模型，</w:t>
      </w:r>
      <w:r>
        <w:rPr>
          <w:rFonts w:hint="eastAsia"/>
          <w:lang w:val="en-US" w:eastAsia="zh-CN"/>
        </w:rPr>
        <w:t>通过在线监测铰削力、铰削温度数据验证仿真模型的有效性和准确性；思路2是导入压合衬套冷挤压强化后的残余应力场，根据铰削量定义铰削单元，采用生死单元技术达到压合衬套内一定铰削量去除的目的。考虑到企业目前对压合衬套冷挤压强化后的铰削过程无铰削力、铰削温度的在线监控措施，本项目采用思路2方式开展铰削过程仿真。并</w:t>
      </w:r>
      <w:r>
        <w:rPr>
          <w:rFonts w:hint="eastAsia"/>
        </w:rPr>
        <w:t>采用控制变量法获得总铰削量对</w:t>
      </w:r>
      <w:r>
        <w:rPr>
          <w:rFonts w:hint="eastAsia"/>
          <w:lang w:val="en-US" w:eastAsia="zh-CN"/>
        </w:rPr>
        <w:t>铰削后</w:t>
      </w:r>
      <w:r>
        <w:rPr>
          <w:rFonts w:hint="eastAsia"/>
        </w:rPr>
        <w:t>残余应力的影响规律，</w:t>
      </w:r>
      <w:r>
        <w:rPr>
          <w:rFonts w:hint="eastAsia"/>
          <w:lang w:val="en-US" w:eastAsia="zh-CN"/>
        </w:rPr>
        <w:t>以</w:t>
      </w:r>
      <w:r>
        <w:rPr>
          <w:rFonts w:hint="eastAsia"/>
        </w:rPr>
        <w:t>确定最大铰削量。</w:t>
      </w:r>
      <w:r>
        <w:rPr>
          <w:rFonts w:hint="eastAsia"/>
          <w:lang w:val="en-US" w:eastAsia="zh-CN"/>
        </w:rPr>
        <w:t>其研究流程如图2所示。</w:t>
      </w:r>
    </w:p>
    <w:p>
      <w:pPr>
        <w:snapToGrid w:val="0"/>
        <w:spacing w:line="360" w:lineRule="auto"/>
        <w:jc w:val="center"/>
        <w:rPr>
          <w:rFonts w:hint="eastAsia" w:eastAsiaTheme="minorEastAsia"/>
          <w:b/>
          <w:bCs/>
          <w:lang w:eastAsia="zh-CN"/>
        </w:rPr>
      </w:pPr>
      <w:r>
        <w:rPr>
          <w:rFonts w:hint="eastAsia" w:eastAsiaTheme="minorEastAsia"/>
          <w:b/>
          <w:bCs/>
          <w:lang w:eastAsia="zh-CN"/>
        </w:rPr>
        <w:drawing>
          <wp:inline distT="0" distB="0" distL="114300" distR="114300">
            <wp:extent cx="3076575" cy="2686050"/>
            <wp:effectExtent l="0" t="0" r="9525" b="6350"/>
            <wp:docPr id="7" name="图片 7" descr="郑泽庭铰削仿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郑泽庭铰削仿真图"/>
                    <pic:cNvPicPr>
                      <a:picLocks noChangeAspect="1"/>
                    </pic:cNvPicPr>
                  </pic:nvPicPr>
                  <pic:blipFill>
                    <a:blip r:embed="rId14"/>
                    <a:stretch>
                      <a:fillRect/>
                    </a:stretch>
                  </pic:blipFill>
                  <pic:spPr>
                    <a:xfrm>
                      <a:off x="0" y="0"/>
                      <a:ext cx="3076575" cy="2686050"/>
                    </a:xfrm>
                    <a:prstGeom prst="rect">
                      <a:avLst/>
                    </a:prstGeom>
                  </pic:spPr>
                </pic:pic>
              </a:graphicData>
            </a:graphic>
          </wp:inline>
        </w:drawing>
      </w:r>
    </w:p>
    <w:p>
      <w:pPr>
        <w:snapToGrid w:val="0"/>
        <w:spacing w:line="360" w:lineRule="auto"/>
        <w:jc w:val="center"/>
        <w:rPr>
          <w:rFonts w:hint="eastAsia"/>
          <w:b/>
          <w:bCs/>
          <w:lang w:val="en-US" w:eastAsia="zh-CN"/>
        </w:rPr>
      </w:pPr>
      <w:r>
        <w:rPr>
          <w:rFonts w:hint="eastAsia"/>
          <w:b/>
          <w:bCs/>
          <w:lang w:val="en-US" w:eastAsia="zh-CN"/>
        </w:rPr>
        <w:t xml:space="preserve">图2 </w:t>
      </w:r>
      <w:r>
        <w:rPr>
          <w:rFonts w:hint="eastAsia"/>
          <w:b/>
          <w:bCs/>
        </w:rPr>
        <w:t>铰削过程有限元仿真</w:t>
      </w:r>
      <w:r>
        <w:rPr>
          <w:rFonts w:hint="eastAsia"/>
          <w:b/>
          <w:bCs/>
          <w:lang w:val="en-US" w:eastAsia="zh-CN"/>
        </w:rPr>
        <w:t>的研究流程</w:t>
      </w:r>
    </w:p>
    <w:p>
      <w:pPr>
        <w:snapToGrid w:val="0"/>
        <w:spacing w:line="360" w:lineRule="auto"/>
        <w:jc w:val="center"/>
        <w:rPr>
          <w:rFonts w:hint="default"/>
          <w:b/>
          <w:bCs/>
          <w:lang w:val="en-US" w:eastAsia="zh-CN"/>
        </w:rPr>
      </w:pPr>
    </w:p>
    <w:p>
      <w:pPr>
        <w:numPr>
          <w:ilvl w:val="0"/>
          <w:numId w:val="5"/>
        </w:numPr>
        <w:snapToGrid w:val="0"/>
        <w:spacing w:line="360" w:lineRule="auto"/>
        <w:ind w:firstLine="420"/>
      </w:pPr>
      <w:r>
        <w:rPr>
          <w:rFonts w:hint="eastAsia"/>
          <w:b/>
          <w:bCs/>
        </w:rPr>
        <w:t>安装板孔压合衬套冷挤压强化的疲劳寿命仿真研究：</w:t>
      </w:r>
      <w:r>
        <w:rPr>
          <w:rFonts w:hint="eastAsia"/>
          <w:b w:val="0"/>
          <w:bCs w:val="0"/>
          <w:lang w:val="en-US" w:eastAsia="zh-CN"/>
        </w:rPr>
        <w:t>首先，</w:t>
      </w:r>
      <w:r>
        <w:rPr>
          <w:rFonts w:hint="eastAsia"/>
        </w:rPr>
        <w:t>建立疲劳过程的有限元仿真模型</w:t>
      </w:r>
      <w:r>
        <w:rPr>
          <w:rFonts w:hint="eastAsia"/>
          <w:b w:val="0"/>
          <w:bCs w:val="0"/>
        </w:rPr>
        <w:t>，</w:t>
      </w:r>
      <w:r>
        <w:rPr>
          <w:rFonts w:hint="eastAsia"/>
          <w:b w:val="0"/>
          <w:bCs w:val="0"/>
          <w:lang w:val="en-US" w:eastAsia="zh-CN"/>
        </w:rPr>
        <w:t>导入铰削后压合衬套冷挤压强化板孔组件的残余应力场，对其进行疲劳加载（如载荷谱、频率、应力比等参数设置），获得板孔组件疲劳过程应力应变云图及疲劳寿命循环次数；其次，</w:t>
      </w:r>
      <w:r>
        <w:rPr>
          <w:rFonts w:hint="eastAsia"/>
          <w:b w:val="0"/>
          <w:bCs w:val="0"/>
        </w:rPr>
        <w:t>采用控制变量法</w:t>
      </w:r>
      <w:r>
        <w:rPr>
          <w:rFonts w:hint="eastAsia"/>
          <w:b w:val="0"/>
          <w:bCs w:val="0"/>
          <w:lang w:val="en-US" w:eastAsia="zh-CN"/>
        </w:rPr>
        <w:t>获得压合衬套性能（硬度或屈服强度）及结构参数、挤压芯棒结构参数、安装板结构尺寸（孔径及孔边距）及冷挤压工艺参数（挤压量及摩擦系数）对其疲劳寿命的影响规律</w:t>
      </w:r>
      <w:r>
        <w:rPr>
          <w:rFonts w:hint="eastAsia"/>
        </w:rPr>
        <w:t>。</w:t>
      </w:r>
      <w:r>
        <w:rPr>
          <w:rFonts w:hint="eastAsia"/>
          <w:lang w:val="en-US" w:eastAsia="zh-CN"/>
        </w:rPr>
        <w:t>其研究流程如图3所示。</w:t>
      </w:r>
    </w:p>
    <w:p>
      <w:pPr>
        <w:snapToGrid w:val="0"/>
        <w:spacing w:line="360" w:lineRule="auto"/>
        <w:jc w:val="center"/>
        <w:rPr>
          <w:rFonts w:hint="eastAsia" w:eastAsiaTheme="minorEastAsia"/>
          <w:lang w:eastAsia="zh-CN"/>
        </w:rPr>
      </w:pPr>
      <w:r>
        <w:rPr>
          <w:rFonts w:hint="eastAsia" w:eastAsiaTheme="minorEastAsia"/>
          <w:lang w:eastAsia="zh-CN"/>
        </w:rPr>
        <w:drawing>
          <wp:inline distT="0" distB="0" distL="114300" distR="114300">
            <wp:extent cx="2607945" cy="3268980"/>
            <wp:effectExtent l="0" t="0" r="8255" b="7620"/>
            <wp:docPr id="8" name="图片 8" descr="郑泽庭疲劳仿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郑泽庭疲劳仿真图"/>
                    <pic:cNvPicPr>
                      <a:picLocks noChangeAspect="1"/>
                    </pic:cNvPicPr>
                  </pic:nvPicPr>
                  <pic:blipFill>
                    <a:blip r:embed="rId15"/>
                    <a:stretch>
                      <a:fillRect/>
                    </a:stretch>
                  </pic:blipFill>
                  <pic:spPr>
                    <a:xfrm>
                      <a:off x="0" y="0"/>
                      <a:ext cx="2607945" cy="3268980"/>
                    </a:xfrm>
                    <a:prstGeom prst="rect">
                      <a:avLst/>
                    </a:prstGeom>
                  </pic:spPr>
                </pic:pic>
              </a:graphicData>
            </a:graphic>
          </wp:inline>
        </w:drawing>
      </w:r>
    </w:p>
    <w:p>
      <w:pPr>
        <w:snapToGrid w:val="0"/>
        <w:spacing w:line="360" w:lineRule="auto"/>
        <w:jc w:val="center"/>
        <w:rPr>
          <w:rFonts w:hint="eastAsia"/>
          <w:b/>
          <w:bCs/>
          <w:lang w:val="en-US" w:eastAsia="zh-CN"/>
        </w:rPr>
      </w:pPr>
      <w:r>
        <w:rPr>
          <w:rFonts w:hint="eastAsia"/>
          <w:b/>
          <w:bCs/>
          <w:lang w:val="en-US" w:eastAsia="zh-CN"/>
        </w:rPr>
        <w:t xml:space="preserve">图3  </w:t>
      </w:r>
      <w:r>
        <w:rPr>
          <w:rFonts w:hint="eastAsia"/>
          <w:b/>
          <w:bCs/>
        </w:rPr>
        <w:t>压合衬套冷挤压强化的疲劳寿命仿真</w:t>
      </w:r>
      <w:r>
        <w:rPr>
          <w:rFonts w:hint="eastAsia"/>
          <w:b/>
          <w:bCs/>
          <w:lang w:val="en-US" w:eastAsia="zh-CN"/>
        </w:rPr>
        <w:t>研究流程</w:t>
      </w:r>
    </w:p>
    <w:p>
      <w:pPr>
        <w:snapToGrid w:val="0"/>
        <w:spacing w:line="360" w:lineRule="auto"/>
        <w:jc w:val="center"/>
        <w:rPr>
          <w:rFonts w:hint="default"/>
          <w:b/>
          <w:bCs/>
          <w:lang w:val="en-US" w:eastAsia="zh-CN"/>
        </w:rPr>
      </w:pPr>
    </w:p>
    <w:p>
      <w:pPr>
        <w:numPr>
          <w:ilvl w:val="0"/>
          <w:numId w:val="5"/>
        </w:numPr>
        <w:snapToGrid w:val="0"/>
        <w:spacing w:line="360" w:lineRule="auto"/>
        <w:ind w:firstLine="420"/>
      </w:pPr>
      <w:r>
        <w:rPr>
          <w:rFonts w:hint="eastAsia"/>
          <w:b/>
          <w:bCs/>
          <w:color w:val="auto"/>
          <w:lang w:val="en-US" w:eastAsia="zh-CN"/>
        </w:rPr>
        <w:t>挤压</w:t>
      </w:r>
      <w:r>
        <w:rPr>
          <w:rFonts w:hint="eastAsia"/>
          <w:b/>
          <w:bCs/>
          <w:color w:val="auto"/>
        </w:rPr>
        <w:t>芯棒拉拔力预测模型建立及验证</w:t>
      </w:r>
      <w:r>
        <w:rPr>
          <w:rFonts w:hint="eastAsia"/>
        </w:rPr>
        <w:t>：根据大量的有限元仿真及企业反馈的工艺实验</w:t>
      </w:r>
      <w:r>
        <w:rPr>
          <w:rFonts w:hint="eastAsia"/>
          <w:lang w:val="en-US" w:eastAsia="zh-CN"/>
        </w:rPr>
        <w:t>数据</w:t>
      </w:r>
      <w:r>
        <w:rPr>
          <w:rFonts w:hint="eastAsia"/>
        </w:rPr>
        <w:t>，</w:t>
      </w:r>
      <w:r>
        <w:rPr>
          <w:rFonts w:hint="eastAsia"/>
          <w:lang w:val="en-US" w:eastAsia="zh-CN"/>
        </w:rPr>
        <w:t>提取数据特征，对其进行主成分分析，获得各个参数对挤压芯棒拉拔力的贡献程度，</w:t>
      </w:r>
      <w:r>
        <w:rPr>
          <w:rFonts w:hint="eastAsia"/>
        </w:rPr>
        <w:t>建立芯棒拉拔力预测模型，</w:t>
      </w:r>
      <w:r>
        <w:rPr>
          <w:rFonts w:hint="eastAsia"/>
          <w:lang w:val="en-US" w:eastAsia="zh-CN"/>
        </w:rPr>
        <w:t>通过</w:t>
      </w:r>
      <w:r>
        <w:rPr>
          <w:rFonts w:hint="eastAsia"/>
        </w:rPr>
        <w:t>有限元仿真结果及工艺实验结果验证</w:t>
      </w:r>
      <w:r>
        <w:rPr>
          <w:rFonts w:hint="eastAsia"/>
          <w:lang w:val="en-US" w:eastAsia="zh-CN"/>
        </w:rPr>
        <w:t>该</w:t>
      </w:r>
      <w:r>
        <w:rPr>
          <w:rFonts w:hint="eastAsia"/>
        </w:rPr>
        <w:t>预测模型</w:t>
      </w:r>
      <w:r>
        <w:rPr>
          <w:rFonts w:hint="eastAsia"/>
          <w:lang w:val="en-US" w:eastAsia="zh-CN"/>
        </w:rPr>
        <w:t>的</w:t>
      </w:r>
      <w:r>
        <w:rPr>
          <w:rFonts w:hint="eastAsia"/>
        </w:rPr>
        <w:t>有效性</w:t>
      </w:r>
      <w:r>
        <w:rPr>
          <w:rFonts w:hint="eastAsia"/>
          <w:lang w:val="en-US" w:eastAsia="zh-CN"/>
        </w:rPr>
        <w:t>和</w:t>
      </w:r>
      <w:r>
        <w:rPr>
          <w:rFonts w:hint="eastAsia"/>
        </w:rPr>
        <w:t>准确性。</w:t>
      </w:r>
      <w:r>
        <w:rPr>
          <w:rFonts w:hint="eastAsia"/>
          <w:lang w:val="en-US" w:eastAsia="zh-CN"/>
        </w:rPr>
        <w:t>其研究流程如图4所示。</w:t>
      </w:r>
    </w:p>
    <w:p>
      <w:pPr>
        <w:snapToGrid w:val="0"/>
        <w:spacing w:line="360" w:lineRule="auto"/>
        <w:jc w:val="both"/>
        <w:rPr>
          <w:rFonts w:hint="eastAsia"/>
          <w:lang w:val="en-US" w:eastAsia="zh-CN"/>
        </w:rPr>
      </w:pPr>
      <w:r>
        <w:drawing>
          <wp:anchor distT="0" distB="0" distL="0" distR="0" simplePos="0" relativeHeight="251661312" behindDoc="0" locked="0" layoutInCell="1" allowOverlap="1">
            <wp:simplePos x="0" y="0"/>
            <wp:positionH relativeFrom="column">
              <wp:posOffset>75565</wp:posOffset>
            </wp:positionH>
            <wp:positionV relativeFrom="paragraph">
              <wp:posOffset>19050</wp:posOffset>
            </wp:positionV>
            <wp:extent cx="2425700" cy="2366010"/>
            <wp:effectExtent l="0" t="0" r="0" b="0"/>
            <wp:wrapSquare wrapText="bothSides"/>
            <wp:docPr id="15207792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9276" name="图片 2"/>
                    <pic:cNvPicPr>
                      <a:picLocks noChangeAspect="1" noChangeArrowheads="1"/>
                    </pic:cNvPicPr>
                  </pic:nvPicPr>
                  <pic:blipFill>
                    <a:blip r:embed="rId16">
                      <a:extLst>
                        <a:ext uri="{28A0092B-C50C-407E-A947-70E740481C1C}">
                          <a14:useLocalDpi xmlns:a14="http://schemas.microsoft.com/office/drawing/2010/main" val="0"/>
                        </a:ext>
                      </a:extLst>
                    </a:blip>
                    <a:srcRect l="5797" r="8706" b="9409"/>
                    <a:stretch>
                      <a:fillRect/>
                    </a:stretch>
                  </pic:blipFill>
                  <pic:spPr>
                    <a:xfrm>
                      <a:off x="0" y="0"/>
                      <a:ext cx="2425700" cy="2366010"/>
                    </a:xfrm>
                    <a:prstGeom prst="rect">
                      <a:avLst/>
                    </a:prstGeom>
                    <a:noFill/>
                    <a:ln>
                      <a:noFill/>
                    </a:ln>
                  </pic:spPr>
                </pic:pic>
              </a:graphicData>
            </a:graphic>
          </wp:anchor>
        </w:drawing>
      </w:r>
      <w:r>
        <w:drawing>
          <wp:anchor distT="0" distB="0" distL="0" distR="0" simplePos="0" relativeHeight="251662336" behindDoc="0" locked="0" layoutInCell="1" allowOverlap="1">
            <wp:simplePos x="0" y="0"/>
            <wp:positionH relativeFrom="column">
              <wp:posOffset>2832100</wp:posOffset>
            </wp:positionH>
            <wp:positionV relativeFrom="paragraph">
              <wp:posOffset>44450</wp:posOffset>
            </wp:positionV>
            <wp:extent cx="2495550" cy="2378710"/>
            <wp:effectExtent l="0" t="0" r="6350" b="8890"/>
            <wp:wrapSquare wrapText="bothSides"/>
            <wp:docPr id="907844555"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4555" name="图片 3" descr="图片包含 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l="6099" r="8299" b="11148"/>
                    <a:stretch>
                      <a:fillRect/>
                    </a:stretch>
                  </pic:blipFill>
                  <pic:spPr>
                    <a:xfrm>
                      <a:off x="0" y="0"/>
                      <a:ext cx="2495550" cy="2378710"/>
                    </a:xfrm>
                    <a:prstGeom prst="rect">
                      <a:avLst/>
                    </a:prstGeom>
                    <a:noFill/>
                    <a:ln>
                      <a:noFill/>
                    </a:ln>
                  </pic:spPr>
                </pic:pic>
              </a:graphicData>
            </a:graphic>
          </wp:anchor>
        </w:drawing>
      </w:r>
      <w:r>
        <w:rPr>
          <w:rFonts w:hint="eastAsia"/>
          <w:lang w:val="en-US" w:eastAsia="zh-CN"/>
        </w:rPr>
        <w:t xml:space="preserve">    </w:t>
      </w: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630" w:firstLineChars="300"/>
        <w:jc w:val="both"/>
        <w:rPr>
          <w:rFonts w:hint="eastAsia"/>
          <w:lang w:val="en-US" w:eastAsia="zh-CN"/>
        </w:rPr>
      </w:pPr>
    </w:p>
    <w:p>
      <w:pPr>
        <w:snapToGrid w:val="0"/>
        <w:spacing w:line="360" w:lineRule="auto"/>
        <w:ind w:firstLine="210" w:firstLineChars="100"/>
        <w:jc w:val="both"/>
        <w:rPr>
          <w:rFonts w:hint="eastAsia"/>
          <w:b/>
          <w:bCs/>
          <w:lang w:val="en-US" w:eastAsia="zh-CN"/>
        </w:rPr>
      </w:pPr>
      <w:r>
        <w:rPr>
          <w:rFonts w:hint="eastAsia"/>
          <w:b/>
          <w:bCs/>
          <w:lang w:val="en-US" w:eastAsia="zh-CN"/>
        </w:rPr>
        <w:t xml:space="preserve">图4  </w:t>
      </w:r>
      <w:r>
        <w:rPr>
          <w:rFonts w:hint="eastAsia"/>
          <w:b/>
          <w:bCs/>
          <w:color w:val="auto"/>
          <w:lang w:val="en-US" w:eastAsia="zh-CN"/>
        </w:rPr>
        <w:t>挤压</w:t>
      </w:r>
      <w:r>
        <w:rPr>
          <w:rFonts w:hint="eastAsia"/>
          <w:b/>
          <w:bCs/>
          <w:color w:val="auto"/>
        </w:rPr>
        <w:t>芯棒拉拔力预测模型</w:t>
      </w:r>
      <w:r>
        <w:rPr>
          <w:rFonts w:hint="eastAsia"/>
          <w:b/>
          <w:bCs/>
          <w:color w:val="auto"/>
          <w:lang w:val="en-US" w:eastAsia="zh-CN"/>
        </w:rPr>
        <w:t xml:space="preserve">研究流程          </w:t>
      </w:r>
      <w:r>
        <w:rPr>
          <w:rFonts w:hint="eastAsia"/>
          <w:b/>
          <w:bCs/>
          <w:lang w:val="en-US" w:eastAsia="zh-CN"/>
        </w:rPr>
        <w:t xml:space="preserve">图5 </w:t>
      </w:r>
      <w:r>
        <w:rPr>
          <w:rFonts w:hint="eastAsia"/>
          <w:b/>
          <w:bCs/>
        </w:rPr>
        <w:t>疲劳寿命预测模型</w:t>
      </w:r>
      <w:r>
        <w:rPr>
          <w:rFonts w:hint="eastAsia"/>
          <w:b/>
          <w:bCs/>
          <w:lang w:val="en-US" w:eastAsia="zh-CN"/>
        </w:rPr>
        <w:t>研究流程</w:t>
      </w:r>
    </w:p>
    <w:p>
      <w:pPr>
        <w:snapToGrid w:val="0"/>
        <w:spacing w:line="360" w:lineRule="auto"/>
        <w:ind w:firstLine="210" w:firstLineChars="100"/>
        <w:jc w:val="both"/>
        <w:rPr>
          <w:rFonts w:hint="default"/>
          <w:b/>
          <w:bCs/>
          <w:lang w:val="en-US" w:eastAsia="zh-CN"/>
        </w:rPr>
      </w:pPr>
    </w:p>
    <w:p>
      <w:pPr>
        <w:numPr>
          <w:ilvl w:val="0"/>
          <w:numId w:val="5"/>
        </w:numPr>
        <w:snapToGrid w:val="0"/>
        <w:spacing w:line="360" w:lineRule="auto"/>
        <w:ind w:firstLine="420"/>
      </w:pPr>
      <w:r>
        <w:rPr>
          <w:rFonts w:hint="eastAsia"/>
          <w:b/>
          <w:bCs/>
        </w:rPr>
        <w:t>疲劳寿命预测模型建立及验证</w:t>
      </w:r>
      <w:r>
        <w:rPr>
          <w:rFonts w:hint="eastAsia"/>
        </w:rPr>
        <w:t>：根据大量的有限元仿真结果及企业反馈的工艺实验结果，基于神经网络建立疲劳寿命预测模型，</w:t>
      </w:r>
      <w:r>
        <w:rPr>
          <w:rFonts w:hint="eastAsia"/>
          <w:lang w:val="en-US" w:eastAsia="zh-CN"/>
        </w:rPr>
        <w:t>通过</w:t>
      </w:r>
      <w:r>
        <w:rPr>
          <w:rFonts w:hint="eastAsia"/>
        </w:rPr>
        <w:t>疲劳寿命仿真及工艺实验验证</w:t>
      </w:r>
      <w:r>
        <w:rPr>
          <w:rFonts w:hint="eastAsia"/>
          <w:lang w:val="en-US" w:eastAsia="zh-CN"/>
        </w:rPr>
        <w:t>该</w:t>
      </w:r>
      <w:r>
        <w:rPr>
          <w:rFonts w:hint="eastAsia"/>
        </w:rPr>
        <w:t>预测模型</w:t>
      </w:r>
      <w:r>
        <w:rPr>
          <w:rFonts w:hint="eastAsia"/>
          <w:lang w:val="en-US" w:eastAsia="zh-CN"/>
        </w:rPr>
        <w:t>的</w:t>
      </w:r>
      <w:r>
        <w:rPr>
          <w:rFonts w:hint="eastAsia"/>
        </w:rPr>
        <w:t>有效性</w:t>
      </w:r>
      <w:r>
        <w:rPr>
          <w:rFonts w:hint="eastAsia"/>
          <w:lang w:val="en-US" w:eastAsia="zh-CN"/>
        </w:rPr>
        <w:t>和</w:t>
      </w:r>
      <w:r>
        <w:rPr>
          <w:rFonts w:hint="eastAsia"/>
        </w:rPr>
        <w:t>准确性。</w:t>
      </w:r>
      <w:r>
        <w:rPr>
          <w:rFonts w:hint="eastAsia"/>
          <w:lang w:val="en-US" w:eastAsia="zh-CN"/>
        </w:rPr>
        <w:t>其研究流程如图5所示。</w:t>
      </w:r>
    </w:p>
    <w:p>
      <w:pPr>
        <w:numPr>
          <w:ilvl w:val="0"/>
          <w:numId w:val="5"/>
        </w:numPr>
        <w:snapToGrid w:val="0"/>
        <w:spacing w:line="360" w:lineRule="auto"/>
        <w:ind w:firstLine="420"/>
      </w:pPr>
      <w:r>
        <w:rPr>
          <w:rFonts w:hint="eastAsia"/>
          <w:b/>
          <w:bCs/>
        </w:rPr>
        <w:t>安装板孔压合衬套冷挤压强化系统设计及开发：</w:t>
      </w:r>
      <w:r>
        <w:rPr>
          <w:rFonts w:hint="eastAsia"/>
        </w:rPr>
        <w:t>功能模块包括用户登陆模块、</w:t>
      </w:r>
      <w:r>
        <w:rPr>
          <w:rFonts w:hint="eastAsia"/>
          <w:lang w:val="en-US" w:eastAsia="zh-CN"/>
        </w:rPr>
        <w:t>规格库和材料库模块、</w:t>
      </w:r>
      <w:r>
        <w:rPr>
          <w:rFonts w:hint="eastAsia"/>
          <w:b w:val="0"/>
          <w:bCs w:val="0"/>
          <w:color w:val="auto"/>
        </w:rPr>
        <w:t>交互输入模块及预测模块</w:t>
      </w:r>
      <w:r>
        <w:rPr>
          <w:rFonts w:hint="eastAsia"/>
          <w:b w:val="0"/>
          <w:bCs w:val="0"/>
          <w:color w:val="auto"/>
          <w:lang w:eastAsia="zh-CN"/>
        </w:rPr>
        <w:t>，</w:t>
      </w:r>
      <w:r>
        <w:rPr>
          <w:rFonts w:hint="eastAsia"/>
          <w:b w:val="0"/>
          <w:bCs w:val="0"/>
          <w:color w:val="auto"/>
          <w:lang w:val="en-US" w:eastAsia="zh-CN"/>
        </w:rPr>
        <w:t>如图6所示</w:t>
      </w:r>
      <w:r>
        <w:rPr>
          <w:rFonts w:hint="eastAsia"/>
          <w:b w:val="0"/>
          <w:bCs w:val="0"/>
          <w:color w:val="auto"/>
        </w:rPr>
        <w:t>。其中交互输入模块包括</w:t>
      </w:r>
      <w:r>
        <w:rPr>
          <w:rFonts w:hint="eastAsia"/>
          <w:b w:val="0"/>
          <w:bCs w:val="0"/>
          <w:color w:val="auto"/>
          <w:lang w:val="en-US" w:eastAsia="zh-CN"/>
        </w:rPr>
        <w:t>材料参数（</w:t>
      </w:r>
      <w:r>
        <w:rPr>
          <w:rFonts w:hint="eastAsia"/>
        </w:rPr>
        <w:t>安装板</w:t>
      </w:r>
      <w:r>
        <w:rPr>
          <w:rFonts w:hint="eastAsia"/>
          <w:lang w:eastAsia="zh-CN"/>
        </w:rPr>
        <w:t>、</w:t>
      </w:r>
      <w:r>
        <w:rPr>
          <w:rFonts w:hint="eastAsia"/>
        </w:rPr>
        <w:t>压合衬套</w:t>
      </w:r>
      <w:r>
        <w:rPr>
          <w:rFonts w:hint="eastAsia"/>
          <w:lang w:val="en-US" w:eastAsia="zh-CN"/>
        </w:rPr>
        <w:t>及</w:t>
      </w:r>
      <w:r>
        <w:rPr>
          <w:rFonts w:hint="eastAsia"/>
        </w:rPr>
        <w:t>挤压芯棒</w:t>
      </w:r>
      <w:r>
        <w:rPr>
          <w:rFonts w:hint="eastAsia"/>
          <w:lang w:val="en-US" w:eastAsia="zh-CN"/>
        </w:rPr>
        <w:t>的材料类型及</w:t>
      </w:r>
      <w:r>
        <w:rPr>
          <w:rFonts w:hint="eastAsia"/>
        </w:rPr>
        <w:t>屈服强度、密度</w:t>
      </w:r>
      <w:r>
        <w:rPr>
          <w:rFonts w:hint="eastAsia"/>
          <w:lang w:val="en-US" w:eastAsia="zh-CN"/>
        </w:rPr>
        <w:t>及</w:t>
      </w:r>
      <w:r>
        <w:rPr>
          <w:rFonts w:hint="eastAsia"/>
        </w:rPr>
        <w:t>弹性模量</w:t>
      </w:r>
      <w:r>
        <w:rPr>
          <w:rFonts w:hint="eastAsia"/>
          <w:lang w:val="en-US" w:eastAsia="zh-CN"/>
        </w:rPr>
        <w:t>等基本性能参数</w:t>
      </w:r>
      <w:r>
        <w:rPr>
          <w:rFonts w:hint="eastAsia"/>
          <w:b w:val="0"/>
          <w:bCs w:val="0"/>
          <w:color w:val="auto"/>
          <w:lang w:val="en-US" w:eastAsia="zh-CN"/>
        </w:rPr>
        <w:t>）</w:t>
      </w:r>
      <w:r>
        <w:rPr>
          <w:rFonts w:hint="eastAsia"/>
          <w:lang w:eastAsia="zh-CN"/>
        </w:rPr>
        <w:t>、</w:t>
      </w:r>
      <w:r>
        <w:rPr>
          <w:rFonts w:hint="eastAsia"/>
          <w:lang w:val="en-US" w:eastAsia="zh-CN"/>
        </w:rPr>
        <w:t>结构参数（</w:t>
      </w:r>
      <w:r>
        <w:rPr>
          <w:rFonts w:hint="eastAsia"/>
        </w:rPr>
        <w:t>安装板</w:t>
      </w:r>
      <w:r>
        <w:rPr>
          <w:rFonts w:hint="eastAsia"/>
          <w:lang w:val="en-US" w:eastAsia="zh-CN"/>
        </w:rPr>
        <w:t>的</w:t>
      </w:r>
      <w:r>
        <w:rPr>
          <w:rFonts w:hint="eastAsia"/>
        </w:rPr>
        <w:t>长度、宽度、厚度、孔径</w:t>
      </w:r>
      <w:r>
        <w:rPr>
          <w:rFonts w:hint="eastAsia"/>
          <w:lang w:val="en-US" w:eastAsia="zh-CN"/>
        </w:rPr>
        <w:t>及</w:t>
      </w:r>
      <w:r>
        <w:rPr>
          <w:rFonts w:hint="eastAsia"/>
        </w:rPr>
        <w:t>孔边距</w:t>
      </w:r>
      <w:r>
        <w:rPr>
          <w:rFonts w:hint="eastAsia"/>
          <w:lang w:eastAsia="zh-CN"/>
        </w:rPr>
        <w:t>，</w:t>
      </w:r>
      <w:r>
        <w:rPr>
          <w:rFonts w:hint="eastAsia"/>
        </w:rPr>
        <w:t>压合衬套外径、内径、壁厚</w:t>
      </w:r>
      <w:r>
        <w:rPr>
          <w:rFonts w:hint="eastAsia"/>
          <w:lang w:val="en-US" w:eastAsia="zh-CN"/>
        </w:rPr>
        <w:t>及</w:t>
      </w:r>
      <w:r>
        <w:rPr>
          <w:rFonts w:hint="eastAsia"/>
        </w:rPr>
        <w:t>高度</w:t>
      </w:r>
      <w:r>
        <w:rPr>
          <w:rFonts w:hint="eastAsia"/>
          <w:lang w:eastAsia="zh-CN"/>
        </w:rPr>
        <w:t>，</w:t>
      </w:r>
      <w:r>
        <w:rPr>
          <w:rFonts w:hint="eastAsia"/>
        </w:rPr>
        <w:t>挤压芯棒工作段长度、导入角度及过渡圆弧、退出角度及过渡圆弧</w:t>
      </w:r>
      <w:r>
        <w:rPr>
          <w:rFonts w:hint="eastAsia"/>
          <w:lang w:val="en-US" w:eastAsia="zh-CN"/>
        </w:rPr>
        <w:t>）、铰削工艺参数（总铰削量）、</w:t>
      </w:r>
      <w:r>
        <w:rPr>
          <w:rFonts w:hint="eastAsia"/>
        </w:rPr>
        <w:t>冷挤压强化工艺</w:t>
      </w:r>
      <w:r>
        <w:rPr>
          <w:rFonts w:hint="eastAsia"/>
          <w:lang w:val="en-US" w:eastAsia="zh-CN"/>
        </w:rPr>
        <w:t>参数（挤压速度、挤压量和摩擦系数）及</w:t>
      </w:r>
      <w:r>
        <w:rPr>
          <w:rFonts w:hint="eastAsia"/>
        </w:rPr>
        <w:t>疲劳</w:t>
      </w:r>
      <w:r>
        <w:rPr>
          <w:rFonts w:hint="eastAsia"/>
          <w:lang w:val="en-US" w:eastAsia="zh-CN"/>
        </w:rPr>
        <w:t>仿真</w:t>
      </w:r>
      <w:r>
        <w:rPr>
          <w:rFonts w:hint="eastAsia"/>
        </w:rPr>
        <w:t>参数</w:t>
      </w:r>
      <w:r>
        <w:rPr>
          <w:rFonts w:hint="eastAsia"/>
          <w:lang w:eastAsia="zh-CN"/>
        </w:rPr>
        <w:t>（</w:t>
      </w:r>
      <w:r>
        <w:rPr>
          <w:rFonts w:hint="eastAsia"/>
        </w:rPr>
        <w:t>载荷、应力比、频率</w:t>
      </w:r>
      <w:r>
        <w:rPr>
          <w:rFonts w:hint="eastAsia"/>
          <w:lang w:val="en-US" w:eastAsia="zh-CN"/>
        </w:rPr>
        <w:t>等</w:t>
      </w:r>
      <w:r>
        <w:rPr>
          <w:rFonts w:hint="eastAsia"/>
          <w:lang w:eastAsia="zh-CN"/>
        </w:rPr>
        <w:t>）</w:t>
      </w:r>
      <w:r>
        <w:rPr>
          <w:rFonts w:hint="eastAsia"/>
        </w:rPr>
        <w:t>。结果预测模块包括</w:t>
      </w:r>
      <w:r>
        <w:rPr>
          <w:rFonts w:hint="eastAsia"/>
          <w:lang w:val="en-US" w:eastAsia="zh-CN"/>
        </w:rPr>
        <w:t>神经网络结构参数、挤压</w:t>
      </w:r>
      <w:r>
        <w:rPr>
          <w:rFonts w:hint="eastAsia"/>
        </w:rPr>
        <w:t>芯棒拉拔力预测和</w:t>
      </w:r>
      <w:r>
        <w:rPr>
          <w:rFonts w:hint="eastAsia"/>
          <w:lang w:val="en-US" w:eastAsia="zh-CN"/>
        </w:rPr>
        <w:t>安装板孔组件</w:t>
      </w:r>
      <w:r>
        <w:rPr>
          <w:rFonts w:hint="eastAsia"/>
        </w:rPr>
        <w:t>疲劳寿命预测。</w:t>
      </w:r>
    </w:p>
    <w:p>
      <w:pPr>
        <w:numPr>
          <w:numId w:val="0"/>
        </w:numPr>
        <w:ind w:leftChars="0"/>
        <w:jc w:val="center"/>
        <w:rPr>
          <w:rFonts w:hint="eastAsia" w:eastAsiaTheme="minorEastAsia"/>
          <w:lang w:eastAsia="zh-CN"/>
        </w:rPr>
      </w:pPr>
      <w:r>
        <w:rPr>
          <w:rFonts w:hint="eastAsia" w:eastAsiaTheme="minorEastAsia"/>
          <w:lang w:eastAsia="zh-CN"/>
        </w:rPr>
        <w:drawing>
          <wp:inline distT="0" distB="0" distL="114300" distR="114300">
            <wp:extent cx="5194935" cy="4460875"/>
            <wp:effectExtent l="0" t="0" r="12065" b="9525"/>
            <wp:docPr id="9" name="图片 9" descr="易志东研究内容6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易志东研究内容6功能模块图"/>
                    <pic:cNvPicPr>
                      <a:picLocks noChangeAspect="1"/>
                    </pic:cNvPicPr>
                  </pic:nvPicPr>
                  <pic:blipFill>
                    <a:blip r:embed="rId18"/>
                    <a:stretch>
                      <a:fillRect/>
                    </a:stretch>
                  </pic:blipFill>
                  <pic:spPr>
                    <a:xfrm>
                      <a:off x="0" y="0"/>
                      <a:ext cx="5194935" cy="4460875"/>
                    </a:xfrm>
                    <a:prstGeom prst="rect">
                      <a:avLst/>
                    </a:prstGeom>
                  </pic:spPr>
                </pic:pic>
              </a:graphicData>
            </a:graphic>
          </wp:inline>
        </w:drawing>
      </w:r>
    </w:p>
    <w:p>
      <w:pPr>
        <w:numPr>
          <w:numId w:val="0"/>
        </w:numPr>
        <w:ind w:leftChars="0"/>
        <w:jc w:val="center"/>
        <w:rPr>
          <w:rFonts w:hint="eastAsia"/>
          <w:b/>
          <w:bCs/>
          <w:color w:val="auto"/>
          <w:lang w:val="en-US" w:eastAsia="zh-CN"/>
        </w:rPr>
      </w:pPr>
      <w:r>
        <w:rPr>
          <w:rFonts w:hint="eastAsia"/>
          <w:b/>
          <w:bCs/>
          <w:color w:val="auto"/>
          <w:lang w:val="en-US" w:eastAsia="zh-CN"/>
        </w:rPr>
        <w:t xml:space="preserve">图6  </w:t>
      </w:r>
      <w:r>
        <w:rPr>
          <w:rFonts w:hint="eastAsia"/>
          <w:b/>
          <w:bCs/>
          <w:color w:val="auto"/>
        </w:rPr>
        <w:t>压合衬套冷挤压强化系统</w:t>
      </w:r>
      <w:r>
        <w:rPr>
          <w:rFonts w:hint="eastAsia"/>
          <w:b/>
          <w:bCs/>
          <w:color w:val="auto"/>
          <w:lang w:val="en-US" w:eastAsia="zh-CN"/>
        </w:rPr>
        <w:t>功能模块</w:t>
      </w:r>
    </w:p>
    <w:p>
      <w:pPr>
        <w:numPr>
          <w:numId w:val="0"/>
        </w:numPr>
        <w:ind w:leftChars="0"/>
        <w:jc w:val="center"/>
        <w:rPr>
          <w:rFonts w:hint="default"/>
          <w:b/>
          <w:bCs/>
          <w:color w:val="auto"/>
          <w:lang w:val="en-US" w:eastAsia="zh-CN"/>
        </w:rPr>
      </w:pPr>
    </w:p>
    <w:p>
      <w:pPr>
        <w:pStyle w:val="2"/>
        <w:numPr>
          <w:ilvl w:val="0"/>
          <w:numId w:val="3"/>
        </w:numPr>
        <w:bidi w:val="0"/>
        <w:ind w:left="0" w:leftChars="0" w:firstLine="0" w:firstLineChars="0"/>
      </w:pPr>
      <w:r>
        <w:rPr>
          <w:rFonts w:hint="eastAsia"/>
        </w:rPr>
        <w:t>主要</w:t>
      </w:r>
      <w:r>
        <w:t>技术指标</w:t>
      </w:r>
    </w:p>
    <w:p>
      <w:pPr>
        <w:snapToGrid w:val="0"/>
        <w:spacing w:line="360" w:lineRule="auto"/>
      </w:pPr>
      <w:r>
        <w:rPr>
          <w:rFonts w:hint="eastAsia"/>
        </w:rPr>
        <w:t>（1）安装板材料包括TC4-DT和7050-T7451，压合衬套材料为0Cr13Ni8Mo2Al；</w:t>
      </w:r>
    </w:p>
    <w:p>
      <w:pPr>
        <w:snapToGrid w:val="0"/>
        <w:spacing w:line="360" w:lineRule="auto"/>
      </w:pPr>
      <w:r>
        <w:rPr>
          <w:rFonts w:hint="eastAsia"/>
        </w:rPr>
        <w:t>（2）安装板孔直径范围为Φ8～Φ24mm（间隔Φ1mm）；</w:t>
      </w:r>
    </w:p>
    <w:p>
      <w:pPr>
        <w:snapToGrid w:val="0"/>
        <w:spacing w:line="360" w:lineRule="auto"/>
        <w:rPr>
          <w:rFonts w:hint="eastAsia"/>
        </w:rPr>
      </w:pPr>
      <w:r>
        <w:rPr>
          <w:rFonts w:hint="eastAsia"/>
        </w:rPr>
        <w:t>（3）安装板孔疲劳寿命不低于25万次</w:t>
      </w:r>
      <w:r>
        <w:rPr>
          <w:rFonts w:hint="eastAsia"/>
          <w:lang w:eastAsia="zh-CN"/>
        </w:rPr>
        <w:t>（</w:t>
      </w:r>
      <w:r>
        <w:rPr>
          <w:rFonts w:hint="eastAsia"/>
        </w:rPr>
        <w:t>50%应力下，应力比10%</w:t>
      </w:r>
      <w:r>
        <w:rPr>
          <w:rFonts w:hint="eastAsia"/>
          <w:lang w:eastAsia="zh-CN"/>
        </w:rPr>
        <w:t>）</w:t>
      </w:r>
      <w:r>
        <w:rPr>
          <w:rFonts w:hint="eastAsia"/>
        </w:rPr>
        <w:t>。</w:t>
      </w:r>
    </w:p>
    <w:p>
      <w:pPr>
        <w:pStyle w:val="2"/>
        <w:numPr>
          <w:ilvl w:val="0"/>
          <w:numId w:val="3"/>
        </w:numPr>
        <w:bidi w:val="0"/>
        <w:ind w:left="0" w:leftChars="0" w:firstLine="0" w:firstLineChars="0"/>
        <w:rPr>
          <w:rFonts w:hint="eastAsia"/>
        </w:rPr>
      </w:pPr>
      <w:r>
        <w:rPr>
          <w:rFonts w:hint="eastAsia"/>
        </w:rPr>
        <w:t>研究目标</w:t>
      </w:r>
    </w:p>
    <w:p>
      <w:pPr>
        <w:snapToGrid w:val="0"/>
        <w:spacing w:line="360" w:lineRule="auto"/>
        <w:ind w:firstLine="420"/>
        <w:rPr>
          <w:rFonts w:hint="eastAsia"/>
          <w:b w:val="0"/>
          <w:bCs w:val="0"/>
          <w:color w:val="auto"/>
        </w:rPr>
      </w:pPr>
      <w:r>
        <w:rPr>
          <w:rFonts w:hint="eastAsia"/>
          <w:b w:val="0"/>
          <w:bCs w:val="0"/>
          <w:color w:val="auto"/>
        </w:rPr>
        <w:t>针对TC4-DT和7050-T7451的安装板材料，采用0Cr13Ni8Mo2Al材料压合衬套冷挤压强化，安装板材连接孔直径范围为Φ8～Φ24mm（间隔Φ1mm），开展压合衬套冷挤压强化过程有限元仿真及疲劳寿命仿真，从而建立压合衬套设计的数字驱动模型，且连接孔疲劳寿命不低于25万次</w:t>
      </w:r>
      <w:r>
        <w:rPr>
          <w:rFonts w:hint="eastAsia"/>
          <w:b w:val="0"/>
          <w:bCs w:val="0"/>
          <w:color w:val="auto"/>
          <w:lang w:eastAsia="zh-CN"/>
        </w:rPr>
        <w:t>（</w:t>
      </w:r>
      <w:r>
        <w:rPr>
          <w:rFonts w:hint="eastAsia"/>
          <w:b w:val="0"/>
          <w:bCs w:val="0"/>
          <w:color w:val="auto"/>
        </w:rPr>
        <w:t>50%应力下，应力比10%</w:t>
      </w:r>
      <w:r>
        <w:rPr>
          <w:rFonts w:hint="eastAsia"/>
          <w:b w:val="0"/>
          <w:bCs w:val="0"/>
          <w:color w:val="auto"/>
          <w:lang w:eastAsia="zh-CN"/>
        </w:rPr>
        <w:t>）</w:t>
      </w:r>
      <w:r>
        <w:rPr>
          <w:rFonts w:hint="eastAsia"/>
          <w:b w:val="0"/>
          <w:bCs w:val="0"/>
          <w:color w:val="auto"/>
        </w:rPr>
        <w:t>。</w:t>
      </w:r>
    </w:p>
    <w:p>
      <w:pPr>
        <w:snapToGrid w:val="0"/>
        <w:spacing w:line="360" w:lineRule="auto"/>
        <w:ind w:firstLine="420"/>
        <w:rPr>
          <w:b w:val="0"/>
          <w:bCs w:val="0"/>
          <w:color w:val="auto"/>
        </w:rPr>
      </w:pPr>
      <w:r>
        <w:rPr>
          <w:rFonts w:hint="eastAsia"/>
          <w:b w:val="0"/>
          <w:bCs w:val="0"/>
          <w:color w:val="auto"/>
        </w:rPr>
        <w:t>通过大量的有限元仿真分析，要确定以下研究目标：</w:t>
      </w:r>
    </w:p>
    <w:p>
      <w:pPr>
        <w:numPr>
          <w:numId w:val="0"/>
        </w:numPr>
        <w:snapToGrid w:val="0"/>
        <w:spacing w:line="360" w:lineRule="auto"/>
        <w:ind w:firstLine="420" w:firstLineChars="0"/>
        <w:rPr>
          <w:b w:val="0"/>
          <w:bCs w:val="0"/>
          <w:color w:val="auto"/>
        </w:rPr>
      </w:pPr>
      <w:r>
        <w:rPr>
          <w:rFonts w:hint="eastAsia"/>
          <w:b w:val="0"/>
          <w:bCs w:val="0"/>
          <w:color w:val="auto"/>
          <w:lang w:eastAsia="zh-CN"/>
        </w:rPr>
        <w:t>（</w:t>
      </w:r>
      <w:r>
        <w:rPr>
          <w:rFonts w:hint="eastAsia"/>
          <w:b w:val="0"/>
          <w:bCs w:val="0"/>
          <w:color w:val="auto"/>
          <w:lang w:val="en-US" w:eastAsia="zh-CN"/>
        </w:rPr>
        <w:t>1</w:t>
      </w:r>
      <w:r>
        <w:rPr>
          <w:rFonts w:hint="eastAsia"/>
          <w:b w:val="0"/>
          <w:bCs w:val="0"/>
          <w:color w:val="auto"/>
          <w:lang w:eastAsia="zh-CN"/>
        </w:rPr>
        <w:t>）</w:t>
      </w:r>
      <w:r>
        <w:rPr>
          <w:rFonts w:hint="eastAsia"/>
          <w:b w:val="0"/>
          <w:bCs w:val="0"/>
          <w:color w:val="auto"/>
        </w:rPr>
        <w:t>针对每种安装板材料与0Cr13Ni8Mo2Al配合时压合衬套</w:t>
      </w:r>
      <w:r>
        <w:rPr>
          <w:rFonts w:hint="eastAsia"/>
          <w:b w:val="0"/>
          <w:bCs w:val="0"/>
          <w:color w:val="auto"/>
          <w:lang w:val="en-US" w:eastAsia="zh-CN"/>
        </w:rPr>
        <w:t>的</w:t>
      </w:r>
      <w:r>
        <w:rPr>
          <w:rFonts w:hint="eastAsia"/>
          <w:b w:val="0"/>
          <w:bCs w:val="0"/>
          <w:color w:val="auto"/>
        </w:rPr>
        <w:t>最优硬度（或屈服强度）；</w:t>
      </w:r>
    </w:p>
    <w:p>
      <w:pPr>
        <w:snapToGrid w:val="0"/>
        <w:spacing w:line="360" w:lineRule="auto"/>
        <w:ind w:firstLine="420"/>
        <w:rPr>
          <w:b w:val="0"/>
          <w:bCs w:val="0"/>
          <w:color w:val="auto"/>
        </w:rPr>
      </w:pPr>
      <w:r>
        <w:rPr>
          <w:rFonts w:hint="eastAsia"/>
          <w:b w:val="0"/>
          <w:bCs w:val="0"/>
          <w:color w:val="auto"/>
        </w:rPr>
        <w:t>（2）针对每种安装板材料与0Cr13Ni8Mo2Al配合时每种直径最适合的最小孔边距；</w:t>
      </w:r>
    </w:p>
    <w:p>
      <w:pPr>
        <w:snapToGrid w:val="0"/>
        <w:spacing w:line="360" w:lineRule="auto"/>
        <w:ind w:firstLine="420"/>
        <w:rPr>
          <w:b w:val="0"/>
          <w:bCs w:val="0"/>
          <w:color w:val="auto"/>
        </w:rPr>
      </w:pPr>
      <w:r>
        <w:rPr>
          <w:rFonts w:hint="eastAsia"/>
          <w:b w:val="0"/>
          <w:bCs w:val="0"/>
          <w:color w:val="auto"/>
        </w:rPr>
        <w:t>（3）针对每种安装板材料与0Cr13Ni8Mo2Al配合时每种直径最适合的绝对挤压量；</w:t>
      </w:r>
    </w:p>
    <w:p>
      <w:pPr>
        <w:snapToGrid w:val="0"/>
        <w:spacing w:line="360" w:lineRule="auto"/>
        <w:ind w:firstLine="420"/>
        <w:rPr>
          <w:b w:val="0"/>
          <w:bCs w:val="0"/>
          <w:color w:val="auto"/>
        </w:rPr>
      </w:pPr>
      <w:r>
        <w:rPr>
          <w:rFonts w:hint="eastAsia"/>
          <w:b w:val="0"/>
          <w:bCs w:val="0"/>
          <w:color w:val="auto"/>
        </w:rPr>
        <w:t>（4）针对每种安装板材料与0Cr13Ni8Mo2Al配合时每种直径强化后</w:t>
      </w:r>
      <w:r>
        <w:rPr>
          <w:rFonts w:hint="eastAsia"/>
          <w:b w:val="0"/>
          <w:bCs w:val="0"/>
          <w:color w:val="auto"/>
          <w:lang w:val="en-US" w:eastAsia="zh-CN"/>
        </w:rPr>
        <w:t>的</w:t>
      </w:r>
      <w:r>
        <w:rPr>
          <w:rFonts w:hint="eastAsia"/>
          <w:b w:val="0"/>
          <w:bCs w:val="0"/>
          <w:color w:val="auto"/>
        </w:rPr>
        <w:t>最大铰削量；</w:t>
      </w:r>
    </w:p>
    <w:p>
      <w:pPr>
        <w:snapToGrid w:val="0"/>
        <w:spacing w:line="360" w:lineRule="auto"/>
        <w:ind w:firstLine="420"/>
      </w:pPr>
      <w:r>
        <w:rPr>
          <w:rFonts w:hint="eastAsia"/>
        </w:rPr>
        <w:t>（5）挤压芯棒安装拉拔力最小的结构尺寸（工作段长度、导入角度及过渡圆弧、退出角度及过渡圆弧）及表面摩擦系数。</w:t>
      </w:r>
    </w:p>
    <w:p>
      <w:pPr>
        <w:pStyle w:val="2"/>
        <w:numPr>
          <w:ilvl w:val="0"/>
          <w:numId w:val="3"/>
        </w:numPr>
        <w:bidi w:val="0"/>
        <w:ind w:left="0" w:leftChars="0" w:firstLine="0" w:firstLineChars="0"/>
        <w:rPr>
          <w:rFonts w:hint="eastAsia" w:ascii="宋体" w:hAnsi="宋体" w:eastAsia="宋体"/>
          <w:sz w:val="24"/>
        </w:rPr>
      </w:pPr>
      <w:r>
        <w:rPr>
          <w:rFonts w:hint="eastAsia" w:ascii="宋体" w:hAnsi="宋体" w:eastAsia="宋体" w:cs="宋体"/>
          <w:b/>
          <w:color w:val="000000"/>
          <w:kern w:val="0"/>
          <w:sz w:val="24"/>
        </w:rPr>
        <w:t>拟采取的研究方案及可行性分析</w:t>
      </w:r>
      <w:r>
        <w:rPr>
          <w:rFonts w:hint="eastAsia" w:ascii="宋体" w:hAnsi="宋体" w:eastAsia="宋体"/>
          <w:sz w:val="24"/>
        </w:rPr>
        <w:t>（包括有关方法、技术路线、实验手段、关键技术等）</w:t>
      </w:r>
    </w:p>
    <w:p>
      <w:pPr>
        <w:rPr>
          <w:rFonts w:hint="eastAsia" w:asciiTheme="majorEastAsia" w:hAnsiTheme="majorEastAsia" w:eastAsiaTheme="majorEastAsia" w:cstheme="majorEastAsia"/>
          <w:b/>
          <w:bCs/>
          <w:color w:val="auto"/>
          <w:u w:val="single"/>
          <w:lang w:val="en-US" w:eastAsia="zh-CN"/>
        </w:rPr>
      </w:pPr>
      <w:r>
        <w:rPr>
          <w:rFonts w:hint="eastAsia" w:asciiTheme="majorEastAsia" w:hAnsiTheme="majorEastAsia" w:eastAsiaTheme="majorEastAsia" w:cstheme="majorEastAsia"/>
          <w:b/>
          <w:bCs/>
          <w:color w:val="auto"/>
          <w:u w:val="single"/>
          <w:lang w:val="en-US" w:eastAsia="zh-CN"/>
        </w:rPr>
        <w:t>拟采取的研究方案</w:t>
      </w:r>
    </w:p>
    <w:p>
      <w:pPr>
        <w:numPr>
          <w:ilvl w:val="0"/>
          <w:numId w:val="0"/>
        </w:numPr>
        <w:spacing w:line="300" w:lineRule="auto"/>
        <w:ind w:leftChars="0" w:firstLine="42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项目总体</w:t>
      </w:r>
      <w:r>
        <w:rPr>
          <w:rFonts w:hint="eastAsia" w:asciiTheme="majorEastAsia" w:hAnsiTheme="majorEastAsia" w:eastAsiaTheme="majorEastAsia" w:cstheme="majorEastAsia"/>
          <w:szCs w:val="21"/>
        </w:rPr>
        <w:t>研究方案如图</w:t>
      </w:r>
      <w:r>
        <w:rPr>
          <w:rFonts w:hint="eastAsia" w:asciiTheme="majorEastAsia" w:hAnsiTheme="majorEastAsia" w:eastAsiaTheme="majorEastAsia" w:cstheme="majorEastAsia"/>
          <w:szCs w:val="21"/>
          <w:lang w:val="en-US" w:eastAsia="zh-CN"/>
        </w:rPr>
        <w:t>7所示。</w:t>
      </w:r>
    </w:p>
    <w:p>
      <w:pPr>
        <w:numPr>
          <w:ilvl w:val="0"/>
          <w:numId w:val="0"/>
        </w:numPr>
        <w:spacing w:line="300" w:lineRule="auto"/>
        <w:ind w:leftChars="0" w:firstLine="420" w:firstLineChars="0"/>
        <w:rPr>
          <w:rFonts w:hint="eastAsia" w:asciiTheme="majorEastAsia" w:hAnsiTheme="majorEastAsia" w:eastAsiaTheme="majorEastAsia" w:cstheme="majorEastAsia"/>
          <w:szCs w:val="21"/>
          <w:lang w:val="en-US" w:eastAsia="zh-CN"/>
        </w:rPr>
      </w:pPr>
      <w:r>
        <w:rPr>
          <w:rFonts w:hint="eastAsia" w:eastAsiaTheme="minorEastAsia"/>
          <w:lang w:eastAsia="zh-CN"/>
        </w:rPr>
        <w:drawing>
          <wp:inline distT="0" distB="0" distL="114300" distR="114300">
            <wp:extent cx="4604385" cy="3736975"/>
            <wp:effectExtent l="0" t="0" r="5715" b="9525"/>
            <wp:docPr id="10" name="图片 10" descr="郑泽庭总体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郑泽庭总体技术路线图"/>
                    <pic:cNvPicPr>
                      <a:picLocks noChangeAspect="1"/>
                    </pic:cNvPicPr>
                  </pic:nvPicPr>
                  <pic:blipFill>
                    <a:blip r:embed="rId19"/>
                    <a:stretch>
                      <a:fillRect/>
                    </a:stretch>
                  </pic:blipFill>
                  <pic:spPr>
                    <a:xfrm>
                      <a:off x="0" y="0"/>
                      <a:ext cx="4604385" cy="3736975"/>
                    </a:xfrm>
                    <a:prstGeom prst="rect">
                      <a:avLst/>
                    </a:prstGeom>
                  </pic:spPr>
                </pic:pic>
              </a:graphicData>
            </a:graphic>
          </wp:inline>
        </w:drawing>
      </w:r>
    </w:p>
    <w:p>
      <w:pPr>
        <w:snapToGrid w:val="0"/>
        <w:spacing w:line="360" w:lineRule="auto"/>
        <w:jc w:val="center"/>
        <w:rPr>
          <w:b/>
          <w:bCs/>
        </w:rPr>
      </w:pPr>
      <w:r>
        <w:rPr>
          <w:rFonts w:hint="eastAsia"/>
          <w:b/>
          <w:bCs/>
        </w:rPr>
        <w:t>图</w:t>
      </w:r>
      <w:r>
        <w:rPr>
          <w:rFonts w:hint="eastAsia"/>
          <w:b/>
          <w:bCs/>
          <w:lang w:val="en-US" w:eastAsia="zh-CN"/>
        </w:rPr>
        <w:t>7</w:t>
      </w:r>
      <w:r>
        <w:rPr>
          <w:rFonts w:hint="eastAsia"/>
          <w:b/>
          <w:bCs/>
        </w:rPr>
        <w:t xml:space="preserve"> </w:t>
      </w:r>
      <w:r>
        <w:rPr>
          <w:rFonts w:hint="eastAsia"/>
          <w:b/>
          <w:bCs/>
          <w:lang w:val="en-US" w:eastAsia="zh-CN"/>
        </w:rPr>
        <w:t>项目总体</w:t>
      </w:r>
      <w:r>
        <w:rPr>
          <w:rFonts w:hint="eastAsia"/>
          <w:b/>
          <w:bCs/>
        </w:rPr>
        <w:t>研究方案</w:t>
      </w:r>
    </w:p>
    <w:p>
      <w:pPr>
        <w:numPr>
          <w:ilvl w:val="0"/>
          <w:numId w:val="0"/>
        </w:numPr>
        <w:spacing w:line="300" w:lineRule="auto"/>
        <w:ind w:leftChars="0" w:firstLine="420" w:firstLineChars="0"/>
        <w:rPr>
          <w:rFonts w:hint="eastAsia" w:asciiTheme="majorEastAsia" w:hAnsiTheme="majorEastAsia" w:eastAsiaTheme="majorEastAsia" w:cstheme="majorEastAsia"/>
          <w:szCs w:val="21"/>
          <w:lang w:eastAsia="zh-CN"/>
        </w:rPr>
      </w:pPr>
      <w:r>
        <w:rPr>
          <w:rFonts w:hint="eastAsia" w:asciiTheme="majorEastAsia" w:hAnsiTheme="majorEastAsia" w:eastAsiaTheme="majorEastAsia" w:cstheme="majorEastAsia"/>
          <w:szCs w:val="21"/>
          <w:lang w:val="en-US" w:eastAsia="zh-CN"/>
        </w:rPr>
        <w:t>本项目旨在通过大量的有限元仿真及少量工艺实验获得</w:t>
      </w:r>
      <w:r>
        <w:rPr>
          <w:rFonts w:hint="eastAsia" w:asciiTheme="majorEastAsia" w:hAnsiTheme="majorEastAsia" w:eastAsiaTheme="majorEastAsia" w:cstheme="majorEastAsia"/>
          <w:szCs w:val="21"/>
        </w:rPr>
        <w:t>安装板孔、压合衬套、</w:t>
      </w:r>
      <w:r>
        <w:rPr>
          <w:rFonts w:hint="eastAsia" w:asciiTheme="majorEastAsia" w:hAnsiTheme="majorEastAsia" w:eastAsiaTheme="majorEastAsia" w:cstheme="majorEastAsia"/>
          <w:szCs w:val="21"/>
          <w:lang w:val="en-US" w:eastAsia="zh-CN"/>
        </w:rPr>
        <w:t>挤压</w:t>
      </w:r>
      <w:r>
        <w:rPr>
          <w:rFonts w:hint="eastAsia" w:asciiTheme="majorEastAsia" w:hAnsiTheme="majorEastAsia" w:eastAsiaTheme="majorEastAsia" w:cstheme="majorEastAsia"/>
          <w:szCs w:val="21"/>
        </w:rPr>
        <w:t>芯棒相关结构尺寸和其他工艺参数（如</w:t>
      </w:r>
      <w:r>
        <w:rPr>
          <w:rFonts w:hint="eastAsia" w:asciiTheme="majorEastAsia" w:hAnsiTheme="majorEastAsia" w:eastAsiaTheme="majorEastAsia" w:cstheme="majorEastAsia"/>
          <w:szCs w:val="21"/>
          <w:lang w:val="en-US" w:eastAsia="zh-CN"/>
        </w:rPr>
        <w:t>挤压</w:t>
      </w:r>
      <w:r>
        <w:rPr>
          <w:rFonts w:hint="eastAsia" w:asciiTheme="majorEastAsia" w:hAnsiTheme="majorEastAsia" w:eastAsiaTheme="majorEastAsia" w:cstheme="majorEastAsia"/>
          <w:szCs w:val="21"/>
        </w:rPr>
        <w:t>量、铰削量等）</w:t>
      </w:r>
      <w:r>
        <w:rPr>
          <w:rFonts w:hint="eastAsia" w:asciiTheme="majorEastAsia" w:hAnsiTheme="majorEastAsia" w:eastAsiaTheme="majorEastAsia" w:cstheme="majorEastAsia"/>
          <w:szCs w:val="21"/>
          <w:lang w:val="en-US" w:eastAsia="zh-CN"/>
        </w:rPr>
        <w:t>对安装板孔压合衬套冷挤压强化后疲劳寿命的影响规律，</w:t>
      </w:r>
      <w:r>
        <w:rPr>
          <w:rFonts w:hint="eastAsia" w:asciiTheme="majorEastAsia" w:hAnsiTheme="majorEastAsia" w:eastAsiaTheme="majorEastAsia" w:cstheme="majorEastAsia"/>
          <w:szCs w:val="21"/>
        </w:rPr>
        <w:t>采用</w:t>
      </w:r>
      <w:r>
        <w:rPr>
          <w:rFonts w:hint="eastAsia" w:asciiTheme="majorEastAsia" w:hAnsiTheme="majorEastAsia" w:eastAsiaTheme="majorEastAsia" w:cstheme="majorEastAsia"/>
          <w:szCs w:val="21"/>
          <w:lang w:val="en-US" w:eastAsia="zh-CN"/>
        </w:rPr>
        <w:t>控制变量法及</w:t>
      </w:r>
      <w:r>
        <w:rPr>
          <w:rFonts w:hint="eastAsia" w:asciiTheme="majorEastAsia" w:hAnsiTheme="majorEastAsia" w:eastAsiaTheme="majorEastAsia" w:cstheme="majorEastAsia"/>
          <w:szCs w:val="21"/>
        </w:rPr>
        <w:t>正交</w:t>
      </w:r>
      <w:r>
        <w:rPr>
          <w:rFonts w:hint="eastAsia" w:asciiTheme="majorEastAsia" w:hAnsiTheme="majorEastAsia" w:eastAsiaTheme="majorEastAsia" w:cstheme="majorEastAsia"/>
          <w:szCs w:val="21"/>
          <w:lang w:val="en-US" w:eastAsia="zh-CN"/>
        </w:rPr>
        <w:t>设计方法优化参数</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rPr>
        <w:t>基于Abaqus以及</w:t>
      </w:r>
      <w:r>
        <w:rPr>
          <w:rFonts w:hint="eastAsia" w:asciiTheme="majorEastAsia" w:hAnsiTheme="majorEastAsia" w:eastAsiaTheme="majorEastAsia" w:cstheme="majorEastAsia"/>
          <w:szCs w:val="21"/>
          <w:lang w:val="en-US" w:eastAsia="zh-CN"/>
        </w:rPr>
        <w:t>F</w:t>
      </w:r>
      <w:r>
        <w:rPr>
          <w:rFonts w:hint="eastAsia" w:asciiTheme="majorEastAsia" w:hAnsiTheme="majorEastAsia" w:eastAsiaTheme="majorEastAsia" w:cstheme="majorEastAsia"/>
          <w:szCs w:val="21"/>
        </w:rPr>
        <w:t>e-safe</w:t>
      </w:r>
      <w:r>
        <w:rPr>
          <w:rFonts w:hint="eastAsia" w:asciiTheme="majorEastAsia" w:hAnsiTheme="majorEastAsia" w:eastAsiaTheme="majorEastAsia" w:cstheme="majorEastAsia"/>
          <w:szCs w:val="21"/>
          <w:lang w:val="en-US" w:eastAsia="zh-CN"/>
        </w:rPr>
        <w:t>对其</w:t>
      </w:r>
      <w:r>
        <w:rPr>
          <w:rFonts w:hint="eastAsia" w:asciiTheme="majorEastAsia" w:hAnsiTheme="majorEastAsia" w:eastAsiaTheme="majorEastAsia" w:cstheme="majorEastAsia"/>
          <w:szCs w:val="21"/>
        </w:rPr>
        <w:t>分别进行</w:t>
      </w:r>
      <w:r>
        <w:rPr>
          <w:rFonts w:hint="eastAsia" w:asciiTheme="majorEastAsia" w:hAnsiTheme="majorEastAsia" w:eastAsiaTheme="majorEastAsia" w:cstheme="majorEastAsia"/>
          <w:szCs w:val="21"/>
          <w:lang w:val="en-US" w:eastAsia="zh-CN"/>
        </w:rPr>
        <w:t>冷挤压强化过程的</w:t>
      </w:r>
      <w:r>
        <w:rPr>
          <w:rFonts w:hint="eastAsia" w:asciiTheme="majorEastAsia" w:hAnsiTheme="majorEastAsia" w:eastAsiaTheme="majorEastAsia" w:cstheme="majorEastAsia"/>
          <w:szCs w:val="21"/>
        </w:rPr>
        <w:t>有限元仿真和疲劳寿命仿真</w:t>
      </w:r>
      <w:r>
        <w:rPr>
          <w:rFonts w:hint="eastAsia" w:asciiTheme="majorEastAsia" w:hAnsiTheme="majorEastAsia" w:eastAsiaTheme="majorEastAsia" w:cstheme="majorEastAsia"/>
          <w:szCs w:val="21"/>
          <w:lang w:eastAsia="zh-CN"/>
        </w:rPr>
        <w:t>。</w:t>
      </w:r>
    </w:p>
    <w:p>
      <w:pPr>
        <w:numPr>
          <w:ilvl w:val="0"/>
          <w:numId w:val="0"/>
        </w:numPr>
        <w:spacing w:line="300" w:lineRule="auto"/>
        <w:ind w:leftChars="0" w:firstLine="420" w:firstLineChars="0"/>
        <w:rPr>
          <w:rFonts w:hint="eastAsia" w:asciiTheme="majorEastAsia" w:hAnsiTheme="majorEastAsia" w:eastAsiaTheme="majorEastAsia" w:cstheme="majorEastAsia"/>
          <w:szCs w:val="21"/>
        </w:rPr>
      </w:pPr>
      <w:r>
        <w:rPr>
          <w:rFonts w:hint="eastAsia" w:asciiTheme="majorEastAsia" w:hAnsiTheme="majorEastAsia" w:eastAsiaTheme="majorEastAsia" w:cstheme="majorEastAsia"/>
          <w:szCs w:val="21"/>
          <w:lang w:val="en-US" w:eastAsia="zh-CN"/>
        </w:rPr>
        <w:t>首先，到企业深入调研，充分</w:t>
      </w:r>
      <w:r>
        <w:rPr>
          <w:rFonts w:hint="eastAsia" w:asciiTheme="majorEastAsia" w:hAnsiTheme="majorEastAsia" w:eastAsiaTheme="majorEastAsia" w:cstheme="majorEastAsia"/>
          <w:szCs w:val="21"/>
        </w:rPr>
        <w:t>了解企业</w:t>
      </w:r>
      <w:r>
        <w:rPr>
          <w:rFonts w:hint="eastAsia" w:asciiTheme="majorEastAsia" w:hAnsiTheme="majorEastAsia" w:eastAsiaTheme="majorEastAsia" w:cstheme="majorEastAsia"/>
          <w:szCs w:val="21"/>
          <w:lang w:val="en-US" w:eastAsia="zh-CN"/>
        </w:rPr>
        <w:t>现有安装板孔的</w:t>
      </w:r>
      <w:r>
        <w:rPr>
          <w:rFonts w:hint="eastAsia" w:asciiTheme="majorEastAsia" w:hAnsiTheme="majorEastAsia" w:eastAsiaTheme="majorEastAsia" w:cstheme="majorEastAsia"/>
          <w:szCs w:val="21"/>
        </w:rPr>
        <w:t>冷挤压强化工艺</w:t>
      </w:r>
      <w:r>
        <w:rPr>
          <w:rFonts w:hint="eastAsia" w:asciiTheme="majorEastAsia" w:hAnsiTheme="majorEastAsia" w:eastAsiaTheme="majorEastAsia" w:cstheme="majorEastAsia"/>
          <w:szCs w:val="21"/>
          <w:lang w:val="en-US" w:eastAsia="zh-CN"/>
        </w:rPr>
        <w:t>全</w:t>
      </w:r>
      <w:r>
        <w:rPr>
          <w:rFonts w:hint="eastAsia" w:asciiTheme="majorEastAsia" w:hAnsiTheme="majorEastAsia" w:eastAsiaTheme="majorEastAsia" w:cstheme="majorEastAsia"/>
          <w:szCs w:val="21"/>
        </w:rPr>
        <w:t>流程，</w:t>
      </w:r>
      <w:r>
        <w:rPr>
          <w:rFonts w:hint="eastAsia" w:asciiTheme="majorEastAsia" w:hAnsiTheme="majorEastAsia" w:eastAsiaTheme="majorEastAsia" w:cstheme="majorEastAsia"/>
          <w:szCs w:val="21"/>
          <w:lang w:val="en-US" w:eastAsia="zh-CN"/>
        </w:rPr>
        <w:t>对安装板孔、挤压芯棒及压合衬套的结构尺寸一致性进行统计分析，实时拍摄挤压芯棒拉拔力变动数据，对安装板孔压合衬套冷挤压后挤入面及挤出面、挤压芯棒工作面进行仔细观察，安装板孔组件抽检时实时拍摄压合衬套推出力，掌握企业压合衬套冷挤压强化</w:t>
      </w:r>
      <w:r>
        <w:rPr>
          <w:rFonts w:hint="eastAsia" w:asciiTheme="majorEastAsia" w:hAnsiTheme="majorEastAsia" w:eastAsiaTheme="majorEastAsia" w:cstheme="majorEastAsia"/>
          <w:szCs w:val="21"/>
        </w:rPr>
        <w:t>采用的</w:t>
      </w:r>
      <w:r>
        <w:rPr>
          <w:rFonts w:hint="eastAsia" w:asciiTheme="majorEastAsia" w:hAnsiTheme="majorEastAsia" w:eastAsiaTheme="majorEastAsia" w:cstheme="majorEastAsia"/>
          <w:szCs w:val="21"/>
          <w:lang w:val="en-US" w:eastAsia="zh-CN"/>
        </w:rPr>
        <w:t>一系列</w:t>
      </w:r>
      <w:r>
        <w:rPr>
          <w:rFonts w:hint="eastAsia" w:asciiTheme="majorEastAsia" w:hAnsiTheme="majorEastAsia" w:eastAsiaTheme="majorEastAsia" w:cstheme="majorEastAsia"/>
          <w:szCs w:val="21"/>
        </w:rPr>
        <w:t>参数</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rPr>
        <w:t>如</w:t>
      </w:r>
      <w:r>
        <w:rPr>
          <w:rFonts w:hint="eastAsia" w:asciiTheme="majorEastAsia" w:hAnsiTheme="majorEastAsia" w:eastAsiaTheme="majorEastAsia" w:cstheme="majorEastAsia"/>
          <w:szCs w:val="21"/>
          <w:lang w:val="en-US" w:eastAsia="zh-CN"/>
        </w:rPr>
        <w:t>安装板孔边距、压合衬套壁厚及高度、挤压芯棒工作段宽度、</w:t>
      </w:r>
      <w:r>
        <w:rPr>
          <w:rFonts w:hint="eastAsia" w:asciiTheme="majorEastAsia" w:hAnsiTheme="majorEastAsia" w:eastAsiaTheme="majorEastAsia" w:cstheme="majorEastAsia"/>
          <w:szCs w:val="21"/>
        </w:rPr>
        <w:t>挤压速度、挤压量、润滑条件</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lang w:val="en-US" w:eastAsia="zh-CN"/>
        </w:rPr>
        <w:t>总铰削量</w:t>
      </w:r>
      <w:r>
        <w:rPr>
          <w:rFonts w:hint="eastAsia" w:asciiTheme="majorEastAsia" w:hAnsiTheme="majorEastAsia" w:eastAsiaTheme="majorEastAsia" w:cstheme="majorEastAsia"/>
          <w:szCs w:val="21"/>
        </w:rPr>
        <w:t>等</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lang w:val="en-US" w:eastAsia="zh-CN"/>
        </w:rPr>
        <w:t>并</w:t>
      </w:r>
      <w:r>
        <w:rPr>
          <w:rFonts w:hint="eastAsia" w:asciiTheme="majorEastAsia" w:hAnsiTheme="majorEastAsia" w:eastAsiaTheme="majorEastAsia" w:cstheme="majorEastAsia"/>
          <w:szCs w:val="21"/>
        </w:rPr>
        <w:t>阅读大量相关文献，对急需探究的若干个影响因素</w:t>
      </w:r>
      <w:r>
        <w:rPr>
          <w:rFonts w:hint="eastAsia" w:asciiTheme="majorEastAsia" w:hAnsiTheme="majorEastAsia" w:eastAsiaTheme="majorEastAsia" w:cstheme="majorEastAsia"/>
          <w:szCs w:val="21"/>
          <w:lang w:val="en-US" w:eastAsia="zh-CN"/>
        </w:rPr>
        <w:t>先</w:t>
      </w:r>
      <w:r>
        <w:rPr>
          <w:rFonts w:hint="eastAsia" w:asciiTheme="majorEastAsia" w:hAnsiTheme="majorEastAsia" w:eastAsiaTheme="majorEastAsia" w:cstheme="majorEastAsia"/>
          <w:szCs w:val="21"/>
        </w:rPr>
        <w:t>进行单因素</w:t>
      </w:r>
      <w:r>
        <w:rPr>
          <w:rFonts w:hint="eastAsia" w:asciiTheme="majorEastAsia" w:hAnsiTheme="majorEastAsia" w:eastAsiaTheme="majorEastAsia" w:cstheme="majorEastAsia"/>
          <w:szCs w:val="21"/>
          <w:lang w:val="en-US" w:eastAsia="zh-CN"/>
        </w:rPr>
        <w:t>仿真</w:t>
      </w:r>
      <w:r>
        <w:rPr>
          <w:rFonts w:hint="eastAsia" w:asciiTheme="majorEastAsia" w:hAnsiTheme="majorEastAsia" w:eastAsiaTheme="majorEastAsia" w:cstheme="majorEastAsia"/>
          <w:szCs w:val="21"/>
        </w:rPr>
        <w:t>分析；</w:t>
      </w:r>
      <w:r>
        <w:rPr>
          <w:rFonts w:hint="eastAsia" w:asciiTheme="majorEastAsia" w:hAnsiTheme="majorEastAsia" w:eastAsiaTheme="majorEastAsia" w:cstheme="majorEastAsia"/>
          <w:szCs w:val="21"/>
          <w:lang w:val="en-US" w:eastAsia="zh-CN"/>
        </w:rPr>
        <w:t>再根据影响因素的重要性程度开展正交仿真，以优化参数。</w:t>
      </w:r>
    </w:p>
    <w:p>
      <w:pPr>
        <w:numPr>
          <w:ilvl w:val="0"/>
          <w:numId w:val="0"/>
        </w:numPr>
        <w:spacing w:line="300" w:lineRule="auto"/>
        <w:ind w:leftChars="0" w:firstLine="420" w:firstLineChars="0"/>
        <w:rPr>
          <w:rFonts w:hint="eastAsia" w:asciiTheme="majorEastAsia" w:hAnsiTheme="majorEastAsia" w:eastAsiaTheme="majorEastAsia" w:cstheme="majorEastAsia"/>
          <w:szCs w:val="21"/>
        </w:rPr>
      </w:pPr>
      <w:r>
        <w:rPr>
          <w:rFonts w:hint="eastAsia" w:asciiTheme="majorEastAsia" w:hAnsiTheme="majorEastAsia" w:eastAsiaTheme="majorEastAsia" w:cstheme="majorEastAsia"/>
          <w:szCs w:val="21"/>
          <w:lang w:val="en-US" w:eastAsia="zh-CN"/>
        </w:rPr>
        <w:t>其次，</w:t>
      </w:r>
      <w:r>
        <w:rPr>
          <w:rFonts w:hint="eastAsia" w:asciiTheme="majorEastAsia" w:hAnsiTheme="majorEastAsia" w:eastAsiaTheme="majorEastAsia" w:cstheme="majorEastAsia"/>
          <w:szCs w:val="21"/>
        </w:rPr>
        <w:t>掌握Abaqus软件及其相关的有限元仿真理论，建立</w:t>
      </w:r>
      <w:r>
        <w:rPr>
          <w:rFonts w:hint="eastAsia" w:asciiTheme="majorEastAsia" w:hAnsiTheme="majorEastAsia" w:eastAsiaTheme="majorEastAsia" w:cstheme="majorEastAsia"/>
          <w:szCs w:val="21"/>
          <w:lang w:val="en-US" w:eastAsia="zh-CN"/>
        </w:rPr>
        <w:t>压合衬套冷挤压强化过程的</w:t>
      </w:r>
      <w:r>
        <w:rPr>
          <w:rFonts w:hint="eastAsia" w:asciiTheme="majorEastAsia" w:hAnsiTheme="majorEastAsia" w:eastAsiaTheme="majorEastAsia" w:cstheme="majorEastAsia"/>
          <w:szCs w:val="21"/>
        </w:rPr>
        <w:t>三维有限元仿真模型，</w:t>
      </w:r>
      <w:r>
        <w:rPr>
          <w:rFonts w:hint="eastAsia" w:asciiTheme="majorEastAsia" w:hAnsiTheme="majorEastAsia" w:eastAsiaTheme="majorEastAsia" w:cstheme="majorEastAsia"/>
          <w:szCs w:val="21"/>
          <w:lang w:val="en-US" w:eastAsia="zh-CN"/>
        </w:rPr>
        <w:t>通过能量法和企业工艺实验得到的芯棒拉拔力数据</w:t>
      </w:r>
      <w:r>
        <w:rPr>
          <w:rFonts w:hint="eastAsia" w:asciiTheme="majorEastAsia" w:hAnsiTheme="majorEastAsia" w:eastAsiaTheme="majorEastAsia" w:cstheme="majorEastAsia"/>
          <w:szCs w:val="21"/>
        </w:rPr>
        <w:t>验证</w:t>
      </w:r>
      <w:r>
        <w:rPr>
          <w:rFonts w:hint="eastAsia" w:asciiTheme="majorEastAsia" w:hAnsiTheme="majorEastAsia" w:eastAsiaTheme="majorEastAsia" w:cstheme="majorEastAsia"/>
          <w:szCs w:val="21"/>
          <w:lang w:val="en-US" w:eastAsia="zh-CN"/>
        </w:rPr>
        <w:t>仿真</w:t>
      </w:r>
      <w:r>
        <w:rPr>
          <w:rFonts w:hint="eastAsia" w:asciiTheme="majorEastAsia" w:hAnsiTheme="majorEastAsia" w:eastAsiaTheme="majorEastAsia" w:cstheme="majorEastAsia"/>
          <w:szCs w:val="21"/>
        </w:rPr>
        <w:t>模型的有效性</w:t>
      </w:r>
      <w:r>
        <w:rPr>
          <w:rFonts w:hint="eastAsia" w:asciiTheme="majorEastAsia" w:hAnsiTheme="majorEastAsia" w:eastAsiaTheme="majorEastAsia" w:cstheme="majorEastAsia"/>
          <w:szCs w:val="21"/>
          <w:lang w:val="en-US" w:eastAsia="zh-CN"/>
        </w:rPr>
        <w:t>和准确性</w:t>
      </w:r>
      <w:r>
        <w:rPr>
          <w:rFonts w:hint="eastAsia" w:asciiTheme="majorEastAsia" w:hAnsiTheme="majorEastAsia" w:eastAsiaTheme="majorEastAsia" w:cstheme="majorEastAsia"/>
          <w:szCs w:val="21"/>
        </w:rPr>
        <w:t>；</w:t>
      </w:r>
      <w:r>
        <w:rPr>
          <w:rFonts w:hint="eastAsia" w:asciiTheme="majorEastAsia" w:hAnsiTheme="majorEastAsia" w:eastAsiaTheme="majorEastAsia" w:cstheme="majorEastAsia"/>
          <w:szCs w:val="21"/>
          <w:lang w:val="en-US" w:eastAsia="zh-CN"/>
        </w:rPr>
        <w:t>基于控制变量法获得</w:t>
      </w:r>
      <w:r>
        <w:rPr>
          <w:rFonts w:hint="eastAsia" w:asciiTheme="majorEastAsia" w:hAnsiTheme="majorEastAsia" w:eastAsiaTheme="majorEastAsia" w:cstheme="majorEastAsia"/>
          <w:szCs w:val="21"/>
        </w:rPr>
        <w:t>不同参数下</w:t>
      </w:r>
      <w:r>
        <w:rPr>
          <w:rFonts w:hint="eastAsia" w:asciiTheme="majorEastAsia" w:hAnsiTheme="majorEastAsia" w:eastAsiaTheme="majorEastAsia" w:cstheme="majorEastAsia"/>
          <w:szCs w:val="21"/>
          <w:lang w:val="en-US" w:eastAsia="zh-CN"/>
        </w:rPr>
        <w:t>的压合衬套冷挤压强化后的安装板孔</w:t>
      </w:r>
      <w:r>
        <w:rPr>
          <w:rFonts w:hint="eastAsia" w:asciiTheme="majorEastAsia" w:hAnsiTheme="majorEastAsia" w:eastAsiaTheme="majorEastAsia" w:cstheme="majorEastAsia"/>
          <w:szCs w:val="21"/>
        </w:rPr>
        <w:t>残余应力场，并对其</w:t>
      </w:r>
      <w:r>
        <w:rPr>
          <w:rFonts w:hint="eastAsia" w:asciiTheme="majorEastAsia" w:hAnsiTheme="majorEastAsia" w:eastAsiaTheme="majorEastAsia" w:cstheme="majorEastAsia"/>
          <w:szCs w:val="21"/>
          <w:lang w:val="en-US" w:eastAsia="zh-CN"/>
        </w:rPr>
        <w:t>挤入面、中间面、挤出面及轴向残余应力的分布</w:t>
      </w:r>
      <w:r>
        <w:rPr>
          <w:rFonts w:hint="eastAsia" w:asciiTheme="majorEastAsia" w:hAnsiTheme="majorEastAsia" w:eastAsiaTheme="majorEastAsia" w:cstheme="majorEastAsia"/>
          <w:szCs w:val="21"/>
        </w:rPr>
        <w:t>规律</w:t>
      </w:r>
      <w:r>
        <w:rPr>
          <w:rFonts w:hint="eastAsia" w:asciiTheme="majorEastAsia" w:hAnsiTheme="majorEastAsia" w:eastAsiaTheme="majorEastAsia" w:cstheme="majorEastAsia"/>
          <w:szCs w:val="21"/>
          <w:lang w:val="en-US" w:eastAsia="zh-CN"/>
        </w:rPr>
        <w:t>进行研究。</w:t>
      </w:r>
    </w:p>
    <w:p>
      <w:pPr>
        <w:numPr>
          <w:ilvl w:val="0"/>
          <w:numId w:val="0"/>
        </w:numPr>
        <w:spacing w:line="300" w:lineRule="auto"/>
        <w:ind w:leftChars="0" w:firstLine="420" w:firstLineChars="0"/>
        <w:rPr>
          <w:rFonts w:hint="eastAsia" w:asciiTheme="majorEastAsia" w:hAnsiTheme="majorEastAsia" w:eastAsiaTheme="majorEastAsia" w:cstheme="majorEastAsia"/>
          <w:szCs w:val="21"/>
          <w:lang w:eastAsia="zh-CN"/>
        </w:rPr>
      </w:pPr>
      <w:r>
        <w:rPr>
          <w:rFonts w:hint="eastAsia" w:asciiTheme="majorEastAsia" w:hAnsiTheme="majorEastAsia" w:eastAsiaTheme="majorEastAsia" w:cstheme="majorEastAsia"/>
          <w:szCs w:val="21"/>
          <w:lang w:val="en-US" w:eastAsia="zh-CN"/>
        </w:rPr>
        <w:t>随后，</w:t>
      </w:r>
      <w:r>
        <w:rPr>
          <w:rFonts w:hint="eastAsia" w:asciiTheme="majorEastAsia" w:hAnsiTheme="majorEastAsia" w:eastAsiaTheme="majorEastAsia" w:cstheme="majorEastAsia"/>
          <w:szCs w:val="21"/>
        </w:rPr>
        <w:t>掌握</w:t>
      </w:r>
      <w:r>
        <w:rPr>
          <w:rFonts w:hint="eastAsia" w:asciiTheme="majorEastAsia" w:hAnsiTheme="majorEastAsia" w:eastAsiaTheme="majorEastAsia" w:cstheme="majorEastAsia"/>
          <w:szCs w:val="21"/>
          <w:lang w:val="en-US" w:eastAsia="zh-CN"/>
        </w:rPr>
        <w:t>F</w:t>
      </w:r>
      <w:r>
        <w:rPr>
          <w:rFonts w:hint="eastAsia" w:asciiTheme="majorEastAsia" w:hAnsiTheme="majorEastAsia" w:eastAsiaTheme="majorEastAsia" w:cstheme="majorEastAsia"/>
          <w:szCs w:val="21"/>
        </w:rPr>
        <w:t>e-safe软件和疲劳理论</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rPr>
        <w:t>如疲劳循环法则、线性弹性和非线性弹性模型等</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rPr>
        <w:t>，</w:t>
      </w:r>
      <w:r>
        <w:rPr>
          <w:rFonts w:hint="eastAsia" w:asciiTheme="majorEastAsia" w:hAnsiTheme="majorEastAsia" w:eastAsiaTheme="majorEastAsia" w:cstheme="majorEastAsia"/>
          <w:szCs w:val="21"/>
          <w:lang w:val="en-US" w:eastAsia="zh-CN"/>
        </w:rPr>
        <w:t>在安装板孔压合衬套冷挤压</w:t>
      </w:r>
      <w:r>
        <w:rPr>
          <w:rFonts w:hint="eastAsia" w:asciiTheme="majorEastAsia" w:hAnsiTheme="majorEastAsia" w:eastAsiaTheme="majorEastAsia" w:cstheme="majorEastAsia"/>
          <w:szCs w:val="21"/>
        </w:rPr>
        <w:t>强化</w:t>
      </w:r>
      <w:r>
        <w:rPr>
          <w:rFonts w:hint="eastAsia" w:asciiTheme="majorEastAsia" w:hAnsiTheme="majorEastAsia" w:eastAsiaTheme="majorEastAsia" w:cstheme="majorEastAsia"/>
          <w:szCs w:val="21"/>
          <w:lang w:val="en-US" w:eastAsia="zh-CN"/>
        </w:rPr>
        <w:t>过程仿真及铰削过程仿真基础上</w:t>
      </w:r>
      <w:r>
        <w:rPr>
          <w:rFonts w:hint="eastAsia" w:asciiTheme="majorEastAsia" w:hAnsiTheme="majorEastAsia" w:eastAsiaTheme="majorEastAsia" w:cstheme="majorEastAsia"/>
          <w:szCs w:val="21"/>
        </w:rPr>
        <w:t>，在</w:t>
      </w:r>
      <w:r>
        <w:rPr>
          <w:rFonts w:hint="eastAsia" w:asciiTheme="majorEastAsia" w:hAnsiTheme="majorEastAsia" w:eastAsiaTheme="majorEastAsia" w:cstheme="majorEastAsia"/>
          <w:szCs w:val="21"/>
          <w:lang w:val="en-US" w:eastAsia="zh-CN"/>
        </w:rPr>
        <w:t>F</w:t>
      </w:r>
      <w:r>
        <w:rPr>
          <w:rFonts w:hint="eastAsia" w:asciiTheme="majorEastAsia" w:hAnsiTheme="majorEastAsia" w:eastAsiaTheme="majorEastAsia" w:cstheme="majorEastAsia"/>
          <w:szCs w:val="21"/>
        </w:rPr>
        <w:t>e-safe中对其进行恒幅循环</w:t>
      </w:r>
      <w:r>
        <w:rPr>
          <w:rFonts w:hint="eastAsia" w:asciiTheme="majorEastAsia" w:hAnsiTheme="majorEastAsia" w:eastAsiaTheme="majorEastAsia" w:cstheme="majorEastAsia"/>
          <w:szCs w:val="21"/>
          <w:lang w:val="en-US" w:eastAsia="zh-CN"/>
        </w:rPr>
        <w:t>疲劳</w:t>
      </w:r>
      <w:r>
        <w:rPr>
          <w:rFonts w:hint="eastAsia" w:asciiTheme="majorEastAsia" w:hAnsiTheme="majorEastAsia" w:eastAsiaTheme="majorEastAsia" w:cstheme="majorEastAsia"/>
          <w:szCs w:val="21"/>
        </w:rPr>
        <w:t>加载，</w:t>
      </w:r>
      <w:r>
        <w:rPr>
          <w:rFonts w:hint="eastAsia" w:asciiTheme="majorEastAsia" w:hAnsiTheme="majorEastAsia" w:eastAsiaTheme="majorEastAsia" w:cstheme="majorEastAsia"/>
          <w:szCs w:val="21"/>
          <w:lang w:val="en-US" w:eastAsia="zh-CN"/>
        </w:rPr>
        <w:t>获得</w:t>
      </w:r>
      <w:r>
        <w:rPr>
          <w:rFonts w:hint="eastAsia" w:asciiTheme="majorEastAsia" w:hAnsiTheme="majorEastAsia" w:eastAsiaTheme="majorEastAsia" w:cstheme="majorEastAsia"/>
          <w:szCs w:val="21"/>
        </w:rPr>
        <w:t>相应的疲劳寿命</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lang w:val="en-US" w:eastAsia="zh-CN"/>
        </w:rPr>
        <w:t>仿真有效性获得疲劳测试验证</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lang w:val="en-US" w:eastAsia="zh-CN"/>
        </w:rPr>
        <w:t>基于控制变量法获得</w:t>
      </w:r>
      <w:r>
        <w:rPr>
          <w:rFonts w:hint="eastAsia" w:asciiTheme="majorEastAsia" w:hAnsiTheme="majorEastAsia" w:eastAsiaTheme="majorEastAsia" w:cstheme="majorEastAsia"/>
          <w:szCs w:val="21"/>
        </w:rPr>
        <w:t>不同参数下</w:t>
      </w:r>
      <w:r>
        <w:rPr>
          <w:rFonts w:hint="eastAsia" w:asciiTheme="majorEastAsia" w:hAnsiTheme="majorEastAsia" w:eastAsiaTheme="majorEastAsia" w:cstheme="majorEastAsia"/>
          <w:szCs w:val="21"/>
          <w:lang w:val="en-US" w:eastAsia="zh-CN"/>
        </w:rPr>
        <w:t>的压合衬套冷挤压强化疲劳寿命影响规律，优化工艺</w:t>
      </w:r>
      <w:r>
        <w:rPr>
          <w:rFonts w:hint="eastAsia" w:asciiTheme="majorEastAsia" w:hAnsiTheme="majorEastAsia" w:eastAsiaTheme="majorEastAsia" w:cstheme="majorEastAsia"/>
          <w:szCs w:val="21"/>
        </w:rPr>
        <w:t>参数</w:t>
      </w:r>
      <w:r>
        <w:rPr>
          <w:rFonts w:hint="eastAsia" w:asciiTheme="majorEastAsia" w:hAnsiTheme="majorEastAsia" w:eastAsiaTheme="majorEastAsia" w:cstheme="majorEastAsia"/>
          <w:szCs w:val="21"/>
          <w:lang w:eastAsia="zh-CN"/>
        </w:rPr>
        <w:t>。</w:t>
      </w:r>
    </w:p>
    <w:p>
      <w:pPr>
        <w:numPr>
          <w:ilvl w:val="0"/>
          <w:numId w:val="0"/>
        </w:numPr>
        <w:spacing w:line="360" w:lineRule="auto"/>
        <w:ind w:leftChars="0" w:firstLine="42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然后，根据大量的有限元仿真数据和企业少量的冷挤压强化试验数据及疲劳寿命测试数据，分析数据特征，采用主成分分析法获得影响挤压芯棒拉拔力及疲劳寿命的主要影响因素，建立相应的挤压芯棒拉拔力和疲劳寿命预测模型，通过仿真数据和实验数据验证模型的有效性和准确性。</w:t>
      </w:r>
    </w:p>
    <w:p>
      <w:pPr>
        <w:snapToGrid w:val="0"/>
        <w:spacing w:line="360" w:lineRule="auto"/>
        <w:ind w:firstLine="42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最后，设计及开发安装板孔压合衬套冷挤压强化疲劳寿命预测系统，为压合衬套设计数字驱动模型建立奠定基础。</w:t>
      </w:r>
    </w:p>
    <w:p>
      <w:pPr>
        <w:snapToGrid w:val="0"/>
        <w:spacing w:line="360" w:lineRule="auto"/>
        <w:ind w:firstLine="420"/>
        <w:rPr>
          <w:rFonts w:hint="eastAsia" w:asciiTheme="majorEastAsia" w:hAnsiTheme="majorEastAsia" w:eastAsiaTheme="majorEastAsia" w:cstheme="majorEastAsia"/>
          <w:szCs w:val="21"/>
          <w:lang w:val="en-US" w:eastAsia="zh-CN"/>
        </w:rPr>
      </w:pPr>
    </w:p>
    <w:p>
      <w:pPr>
        <w:bidi w:val="0"/>
        <w:rPr>
          <w:rFonts w:hint="eastAsia"/>
          <w:b/>
          <w:bCs/>
          <w:u w:val="single"/>
          <w:lang w:val="en-US" w:eastAsia="zh-CN"/>
        </w:rPr>
      </w:pPr>
      <w:r>
        <w:rPr>
          <w:rFonts w:hint="eastAsia"/>
          <w:b/>
          <w:bCs/>
          <w:u w:val="single"/>
          <w:lang w:val="en-US" w:eastAsia="zh-CN"/>
        </w:rPr>
        <w:t>可行性分析</w:t>
      </w:r>
    </w:p>
    <w:p>
      <w:pPr>
        <w:bidi w:val="0"/>
        <w:rPr>
          <w:rFonts w:hint="eastAsia"/>
          <w:b/>
          <w:bCs/>
          <w:u w:val="singl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sz w:val="21"/>
          <w:szCs w:val="21"/>
          <w:lang w:val="en-US" w:eastAsia="zh-CN"/>
        </w:rPr>
      </w:pPr>
      <w:r>
        <w:rPr>
          <w:rFonts w:hint="eastAsia"/>
          <w:sz w:val="21"/>
          <w:szCs w:val="21"/>
          <w:lang w:val="en-US" w:eastAsia="zh-CN"/>
        </w:rPr>
        <w:t>项目组前期与本项目有关的工作积累包括：基于Deform或Abaqus有限元仿真软件对金属材料塑性成形过程</w:t>
      </w:r>
      <w:r>
        <w:rPr>
          <w:rFonts w:hint="eastAsia"/>
          <w:b w:val="0"/>
          <w:bCs w:val="0"/>
          <w:spacing w:val="-4"/>
          <w:sz w:val="21"/>
          <w:szCs w:val="21"/>
          <w:lang w:val="en-US" w:eastAsia="zh-CN"/>
        </w:rPr>
        <w:t>（如</w:t>
      </w:r>
      <w:r>
        <w:rPr>
          <w:rFonts w:eastAsiaTheme="minorEastAsia"/>
          <w:b w:val="0"/>
          <w:bCs w:val="0"/>
          <w:spacing w:val="-4"/>
          <w:sz w:val="21"/>
          <w:szCs w:val="21"/>
        </w:rPr>
        <w:t>内螺纹冷挤压成形</w:t>
      </w:r>
      <w:r>
        <w:rPr>
          <w:rFonts w:hint="eastAsia"/>
          <w:b w:val="0"/>
          <w:bCs w:val="0"/>
          <w:spacing w:val="-4"/>
          <w:sz w:val="21"/>
          <w:szCs w:val="21"/>
          <w:lang w:val="en-US" w:eastAsia="zh-CN"/>
        </w:rPr>
        <w:t>、开缝衬套双轴柔性滚弯成形、直筒开缝衬套翻边成形、外螺纹滚压成形、自锁螺母收口过程及锁紧过程）及去除加工过程（如车削、铣削、钻削、镗削及攻丝等）</w:t>
      </w:r>
      <w:r>
        <w:rPr>
          <w:rFonts w:eastAsiaTheme="minorEastAsia"/>
          <w:b w:val="0"/>
          <w:bCs w:val="0"/>
          <w:spacing w:val="-4"/>
          <w:sz w:val="21"/>
          <w:szCs w:val="21"/>
        </w:rPr>
        <w:t>。</w:t>
      </w:r>
      <w:r>
        <w:rPr>
          <w:rFonts w:hint="eastAsia"/>
          <w:b w:val="0"/>
          <w:bCs w:val="0"/>
          <w:color w:val="000000"/>
          <w:sz w:val="21"/>
          <w:szCs w:val="21"/>
          <w:lang w:val="en-US" w:eastAsia="zh-CN"/>
        </w:rPr>
        <w:t>本项目研究方案可行，项目组在相关方向上有着丰富的工作积累，项目可行性好。</w:t>
      </w:r>
    </w:p>
    <w:p>
      <w:pPr>
        <w:spacing w:line="360" w:lineRule="auto"/>
        <w:ind w:firstLine="420" w:firstLineChars="200"/>
        <w:jc w:val="left"/>
        <w:rPr>
          <w:rFonts w:hint="eastAsia"/>
          <w:lang w:val="en-US" w:eastAsia="zh-CN"/>
        </w:rPr>
      </w:pPr>
      <w:r>
        <w:rPr>
          <w:rFonts w:hint="eastAsia"/>
          <w:lang w:val="en-US" w:eastAsia="zh-CN"/>
        </w:rPr>
        <w:t>迄今，项目组已开展了基于Abaqus的耳片压合衬套冷挤压强化过程有限元仿真（图8）及铰削过程仿真（图9），和基于F</w:t>
      </w:r>
      <w:r>
        <w:rPr>
          <w:rFonts w:hint="eastAsia"/>
        </w:rPr>
        <w:t>e-safe</w:t>
      </w:r>
      <w:r>
        <w:rPr>
          <w:rFonts w:hint="eastAsia"/>
          <w:lang w:val="en-US" w:eastAsia="zh-CN"/>
        </w:rPr>
        <w:t>的疲劳寿命仿真（图10）</w:t>
      </w:r>
      <w:r>
        <w:rPr>
          <w:rFonts w:hint="eastAsia"/>
        </w:rPr>
        <w:t>，所加</w:t>
      </w:r>
      <w:r>
        <w:rPr>
          <w:rFonts w:hint="eastAsia"/>
          <w:lang w:val="en-US" w:eastAsia="zh-CN"/>
        </w:rPr>
        <w:t>疲劳</w:t>
      </w:r>
      <w:r>
        <w:rPr>
          <w:rFonts w:hint="eastAsia"/>
        </w:rPr>
        <w:t>载荷</w:t>
      </w:r>
      <w:r>
        <w:rPr>
          <w:rFonts w:hint="eastAsia"/>
          <w:lang w:val="en-US" w:eastAsia="zh-CN"/>
        </w:rPr>
        <w:t>参考</w:t>
      </w:r>
      <w:r>
        <w:rPr>
          <w:rFonts w:hint="eastAsia"/>
        </w:rPr>
        <w:t>文献</w:t>
      </w:r>
      <w:r>
        <w:rPr>
          <w:rFonts w:hint="eastAsia"/>
          <w:lang w:eastAsia="zh-CN"/>
        </w:rPr>
        <w:t>（</w:t>
      </w:r>
      <w:r>
        <w:rPr>
          <w:rFonts w:hint="eastAsia"/>
        </w:rPr>
        <w:t>最大载荷160MPa，应力比r=0.1，频率10Hz</w:t>
      </w:r>
      <w:r>
        <w:rPr>
          <w:rFonts w:hint="eastAsia"/>
          <w:lang w:eastAsia="zh-CN"/>
        </w:rPr>
        <w:t>）</w:t>
      </w:r>
      <w:r>
        <w:rPr>
          <w:rFonts w:hint="eastAsia"/>
          <w:lang w:val="en-US" w:eastAsia="zh-CN"/>
        </w:rPr>
        <w:t>；并了解企业压合衬套冷挤压强化工艺（图11）。</w:t>
      </w:r>
    </w:p>
    <w:p>
      <w:pPr>
        <w:spacing w:line="360" w:lineRule="auto"/>
        <w:ind w:firstLine="420" w:firstLineChars="200"/>
        <w:jc w:val="left"/>
        <w:rPr>
          <w:rFonts w:hint="eastAsia" w:asciiTheme="minorEastAsia" w:hAnsiTheme="minorEastAsia" w:eastAsiaTheme="minorEastAsia" w:cstheme="minorEastAsia"/>
        </w:rPr>
      </w:pPr>
      <w:r>
        <w:rPr>
          <w:rFonts w:hint="eastAsia"/>
          <w:lang w:val="en-US" w:eastAsia="zh-CN"/>
        </w:rPr>
        <w:t>以下给出了</w:t>
      </w:r>
      <w:r>
        <w:rPr>
          <w:rFonts w:hint="cs" w:ascii="Times New Roman" w:hAnsi="Times New Roman" w:eastAsia="宋体" w:cs="Times New Roman"/>
          <w:b/>
          <w:bCs/>
        </w:rPr>
        <w:t>P</w:t>
      </w:r>
      <w:r>
        <w:rPr>
          <w:rFonts w:ascii="Times New Roman" w:hAnsi="Times New Roman" w:eastAsia="宋体" w:cs="Times New Roman"/>
          <w:b/>
          <w:bCs/>
        </w:rPr>
        <w:t>H13-8Mo</w:t>
      </w:r>
      <w:r>
        <w:rPr>
          <w:rFonts w:hint="eastAsia"/>
        </w:rPr>
        <w:t>衬套及其所配对耳片</w:t>
      </w:r>
      <w:r>
        <w:rPr>
          <w:rFonts w:hint="eastAsia"/>
          <w:lang w:eastAsia="zh-CN"/>
        </w:rPr>
        <w:t>（</w:t>
      </w:r>
      <w:r>
        <w:rPr>
          <w:rFonts w:hint="eastAsia"/>
          <w:lang w:val="en-US" w:eastAsia="zh-CN"/>
        </w:rPr>
        <w:t>7050-T7451和TC4-DT</w:t>
      </w:r>
      <w:r>
        <w:rPr>
          <w:rFonts w:hint="eastAsia"/>
          <w:lang w:eastAsia="zh-CN"/>
        </w:rPr>
        <w:t>）</w:t>
      </w:r>
      <w:r>
        <w:rPr>
          <w:rFonts w:hint="eastAsia"/>
          <w:lang w:val="en-US" w:eastAsia="zh-CN"/>
        </w:rPr>
        <w:t>在不同相对挤压量下获得的残余应力场仿真（图12）及疲劳寿命仿真结果</w:t>
      </w:r>
      <w:r>
        <w:rPr>
          <w:rFonts w:hint="eastAsia"/>
          <w:lang w:eastAsia="zh-CN"/>
        </w:rPr>
        <w:t>（</w:t>
      </w:r>
      <w:r>
        <w:rPr>
          <w:rFonts w:hint="eastAsia"/>
          <w:lang w:val="en-US" w:eastAsia="zh-CN"/>
        </w:rPr>
        <w:t>图13</w:t>
      </w:r>
      <w:r>
        <w:rPr>
          <w:rFonts w:hint="eastAsia"/>
          <w:lang w:eastAsia="zh-CN"/>
        </w:rPr>
        <w:t>）。</w:t>
      </w:r>
      <w:r>
        <w:rPr>
          <w:rFonts w:hint="eastAsia" w:asciiTheme="minorEastAsia" w:hAnsiTheme="minorEastAsia" w:eastAsiaTheme="minorEastAsia" w:cstheme="minorEastAsia"/>
          <w:lang w:val="en-US" w:eastAsia="zh-CN"/>
        </w:rPr>
        <w:t>挤压</w:t>
      </w:r>
      <w:r>
        <w:rPr>
          <w:rFonts w:hint="eastAsia" w:asciiTheme="minorEastAsia" w:hAnsiTheme="minorEastAsia" w:eastAsiaTheme="minorEastAsia" w:cstheme="minorEastAsia"/>
        </w:rPr>
        <w:t>芯棒</w:t>
      </w:r>
      <w:r>
        <w:rPr>
          <w:rFonts w:hint="eastAsia" w:asciiTheme="minorEastAsia" w:hAnsiTheme="minorEastAsia" w:eastAsiaTheme="minorEastAsia" w:cstheme="minorEastAsia"/>
          <w:lang w:val="en-US" w:eastAsia="zh-CN"/>
        </w:rPr>
        <w:t>导入段及退出段</w:t>
      </w:r>
      <w:r>
        <w:rPr>
          <w:rFonts w:hint="eastAsia" w:asciiTheme="minorEastAsia" w:hAnsiTheme="minorEastAsia" w:eastAsiaTheme="minorEastAsia" w:cstheme="minorEastAsia"/>
        </w:rPr>
        <w:t>过渡圆弧半径</w:t>
      </w:r>
      <w:r>
        <w:rPr>
          <w:rFonts w:hint="eastAsia" w:asciiTheme="minorEastAsia" w:hAnsiTheme="minorEastAsia" w:eastAsiaTheme="minorEastAsia" w:cstheme="minorEastAsia"/>
          <w:lang w:val="en-US" w:eastAsia="zh-CN"/>
        </w:rPr>
        <w:t>相同，</w:t>
      </w:r>
      <w:r>
        <w:rPr>
          <w:rFonts w:hint="eastAsia" w:asciiTheme="minorEastAsia" w:hAnsiTheme="minorEastAsia" w:cstheme="minorEastAsia"/>
          <w:lang w:val="en-US" w:eastAsia="zh-CN"/>
        </w:rPr>
        <w:t>其</w:t>
      </w:r>
      <w:r>
        <w:rPr>
          <w:rFonts w:hint="eastAsia" w:asciiTheme="minorEastAsia" w:hAnsiTheme="minorEastAsia" w:eastAsiaTheme="minorEastAsia" w:cstheme="minorEastAsia"/>
          <w:lang w:val="en-US" w:eastAsia="zh-CN"/>
        </w:rPr>
        <w:t>取值分别为</w:t>
      </w:r>
      <w:r>
        <w:rPr>
          <w:rFonts w:hint="eastAsia" w:asciiTheme="minorEastAsia" w:hAnsiTheme="minorEastAsia" w:eastAsiaTheme="minorEastAsia" w:cstheme="minorEastAsia"/>
        </w:rPr>
        <w:t>1mm、1.5mm、2mm、2.5mm和3mm</w:t>
      </w:r>
      <w:r>
        <w:rPr>
          <w:rFonts w:hint="eastAsia" w:asciiTheme="minorEastAsia" w:hAnsiTheme="minorEastAsia" w:eastAsiaTheme="minorEastAsia" w:cstheme="minorEastAsia"/>
          <w:lang w:val="en-US" w:eastAsia="zh-CN"/>
        </w:rPr>
        <w:t>时</w:t>
      </w:r>
      <w:r>
        <w:rPr>
          <w:rFonts w:hint="eastAsia" w:asciiTheme="minorEastAsia" w:hAnsiTheme="minorEastAsia" w:eastAsiaTheme="minorEastAsia" w:cstheme="minorEastAsia"/>
        </w:rPr>
        <w:t>耳片挤入端、中间端和挤出端的三个危险截面上残余应力沿孔径方向上的变化情况</w:t>
      </w:r>
      <w:r>
        <w:rPr>
          <w:rFonts w:hint="eastAsia" w:asciiTheme="minorEastAsia" w:hAnsiTheme="minorEastAsia" w:eastAsiaTheme="minorEastAsia" w:cstheme="minorEastAsia"/>
          <w:lang w:val="en-US" w:eastAsia="zh-CN"/>
        </w:rPr>
        <w:t>如图14</w:t>
      </w:r>
      <w:r>
        <w:rPr>
          <w:rFonts w:hint="eastAsia" w:asciiTheme="minorEastAsia" w:hAnsiTheme="minorEastAsia" w:cstheme="minorEastAsia"/>
          <w:lang w:val="en-US" w:eastAsia="zh-CN"/>
        </w:rPr>
        <w:t>所示</w:t>
      </w: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jc w:val="center"/>
        <w:textAlignment w:val="auto"/>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833880" cy="1142365"/>
            <wp:effectExtent l="0" t="0" r="7620" b="635"/>
            <wp:docPr id="513699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9948" name="图片 1"/>
                    <pic:cNvPicPr>
                      <a:picLocks noChangeAspect="1"/>
                    </pic:cNvPicPr>
                  </pic:nvPicPr>
                  <pic:blipFill>
                    <a:blip r:embed="rId20"/>
                    <a:stretch>
                      <a:fillRect/>
                    </a:stretch>
                  </pic:blipFill>
                  <pic:spPr>
                    <a:xfrm>
                      <a:off x="0" y="0"/>
                      <a:ext cx="1854700" cy="1155782"/>
                    </a:xfrm>
                    <a:prstGeom prst="rect">
                      <a:avLst/>
                    </a:prstGeom>
                  </pic:spPr>
                </pic:pic>
              </a:graphicData>
            </a:graphic>
          </wp:inline>
        </w:drawing>
      </w:r>
      <w:r>
        <w:rPr>
          <w:rFonts w:ascii="宋体" w:hAnsi="宋体" w:eastAsia="宋体"/>
          <w:szCs w:val="21"/>
        </w:rPr>
        <w:drawing>
          <wp:anchor distT="0" distB="0" distL="0" distR="0" simplePos="0" relativeHeight="251660288" behindDoc="0" locked="0" layoutInCell="1" allowOverlap="1">
            <wp:simplePos x="0" y="0"/>
            <wp:positionH relativeFrom="column">
              <wp:posOffset>219075</wp:posOffset>
            </wp:positionH>
            <wp:positionV relativeFrom="paragraph">
              <wp:posOffset>153035</wp:posOffset>
            </wp:positionV>
            <wp:extent cx="1189990" cy="1903730"/>
            <wp:effectExtent l="0" t="0" r="3810" b="1270"/>
            <wp:wrapSquare wrapText="bothSides"/>
            <wp:docPr id="1019999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9409" name="图片 1"/>
                    <pic:cNvPicPr>
                      <a:picLocks noChangeAspect="1"/>
                    </pic:cNvPicPr>
                  </pic:nvPicPr>
                  <pic:blipFill>
                    <a:blip r:embed="rId21"/>
                    <a:stretch>
                      <a:fillRect/>
                    </a:stretch>
                  </pic:blipFill>
                  <pic:spPr>
                    <a:xfrm>
                      <a:off x="0" y="0"/>
                      <a:ext cx="1189990" cy="1903730"/>
                    </a:xfrm>
                    <a:prstGeom prst="rect">
                      <a:avLst/>
                    </a:prstGeom>
                  </pic:spPr>
                </pic:pic>
              </a:graphicData>
            </a:graphic>
          </wp:anchor>
        </w:drawing>
      </w:r>
      <w:r>
        <w:rPr>
          <w:rFonts w:ascii="Times New Roman" w:hAnsi="Times New Roman" w:eastAsia="宋体" w:cs="Times New Roman"/>
          <w:szCs w:val="21"/>
        </w:rPr>
        <w:drawing>
          <wp:inline distT="0" distB="0" distL="0" distR="0">
            <wp:extent cx="1288415" cy="1977390"/>
            <wp:effectExtent l="0" t="0" r="6985" b="3810"/>
            <wp:docPr id="43439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95513" name="图片 1"/>
                    <pic:cNvPicPr>
                      <a:picLocks noChangeAspect="1"/>
                    </pic:cNvPicPr>
                  </pic:nvPicPr>
                  <pic:blipFill>
                    <a:blip r:embed="rId22"/>
                    <a:stretch>
                      <a:fillRect/>
                    </a:stretch>
                  </pic:blipFill>
                  <pic:spPr>
                    <a:xfrm>
                      <a:off x="0" y="0"/>
                      <a:ext cx="1288415" cy="1977390"/>
                    </a:xfrm>
                    <a:prstGeom prst="rect">
                      <a:avLst/>
                    </a:prstGeom>
                  </pic:spPr>
                </pic:pic>
              </a:graphicData>
            </a:graphic>
          </wp:inline>
        </w:drawing>
      </w:r>
    </w:p>
    <w:p>
      <w:pPr>
        <w:spacing w:line="276" w:lineRule="auto"/>
        <w:jc w:val="center"/>
        <w:rPr>
          <w:rFonts w:ascii="Times New Roman" w:hAnsi="Times New Roman" w:eastAsia="宋体" w:cs="Times New Roman"/>
          <w:sz w:val="18"/>
          <w:szCs w:val="18"/>
        </w:rPr>
      </w:pPr>
    </w:p>
    <w:p>
      <w:pPr>
        <w:keepNext w:val="0"/>
        <w:keepLines w:val="0"/>
        <w:pageBreakBefore w:val="0"/>
        <w:widowControl w:val="0"/>
        <w:kinsoku/>
        <w:wordWrap/>
        <w:overflowPunct/>
        <w:topLinePunct w:val="0"/>
        <w:autoSpaceDE/>
        <w:autoSpaceDN/>
        <w:bidi w:val="0"/>
        <w:adjustRightInd/>
        <w:snapToGrid w:val="0"/>
        <w:spacing w:line="360" w:lineRule="auto"/>
        <w:ind w:firstLine="210" w:firstLineChars="100"/>
        <w:jc w:val="both"/>
        <w:textAlignment w:val="auto"/>
        <w:rPr>
          <w:rFonts w:hint="eastAsia" w:ascii="Times New Roman" w:hAnsi="Times New Roman" w:eastAsia="宋体" w:cs="Times New Roman"/>
          <w:b/>
          <w:bCs/>
          <w:sz w:val="18"/>
          <w:szCs w:val="18"/>
          <w:lang w:val="en-US" w:eastAsia="zh-CN"/>
        </w:rPr>
      </w:pPr>
      <w:r>
        <w:rPr>
          <w:rFonts w:ascii="Times New Roman" w:hAnsi="Times New Roman" w:eastAsia="宋体" w:cs="Times New Roman"/>
          <w:b/>
          <w:bCs/>
          <w:sz w:val="21"/>
          <w:szCs w:val="21"/>
        </w:rPr>
        <w:t>图</w:t>
      </w:r>
      <w:r>
        <w:rPr>
          <w:rFonts w:hint="eastAsia" w:ascii="Times New Roman" w:hAnsi="Times New Roman" w:eastAsia="宋体" w:cs="Times New Roman"/>
          <w:b/>
          <w:bCs/>
          <w:sz w:val="21"/>
          <w:szCs w:val="21"/>
          <w:lang w:val="en-US" w:eastAsia="zh-CN"/>
        </w:rPr>
        <w:t>8</w:t>
      </w:r>
      <w:r>
        <w:rPr>
          <w:rFonts w:ascii="Times New Roman" w:hAnsi="Times New Roman" w:eastAsia="宋体" w:cs="Times New Roman"/>
          <w:b/>
          <w:bCs/>
          <w:sz w:val="21"/>
          <w:szCs w:val="21"/>
        </w:rPr>
        <w:t xml:space="preserve"> 冷挤压强化有限元模型</w:t>
      </w:r>
      <w:r>
        <w:rPr>
          <w:rFonts w:hint="eastAsia" w:ascii="Times New Roman" w:hAnsi="Times New Roman" w:eastAsia="宋体" w:cs="Times New Roman"/>
          <w:b/>
          <w:bCs/>
          <w:sz w:val="21"/>
          <w:szCs w:val="21"/>
          <w:lang w:val="en-US" w:eastAsia="zh-CN"/>
        </w:rPr>
        <w:t xml:space="preserve">        </w:t>
      </w:r>
      <w:r>
        <w:rPr>
          <w:rFonts w:ascii="Times New Roman" w:hAnsi="Times New Roman" w:eastAsia="宋体" w:cs="Times New Roman"/>
          <w:b/>
          <w:bCs/>
          <w:sz w:val="21"/>
          <w:szCs w:val="21"/>
        </w:rPr>
        <w:t>图</w:t>
      </w:r>
      <w:r>
        <w:rPr>
          <w:rFonts w:hint="eastAsia" w:ascii="Times New Roman" w:hAnsi="Times New Roman" w:eastAsia="宋体" w:cs="Times New Roman"/>
          <w:b/>
          <w:bCs/>
          <w:sz w:val="21"/>
          <w:szCs w:val="21"/>
          <w:lang w:val="en-US" w:eastAsia="zh-CN"/>
        </w:rPr>
        <w:t>9</w:t>
      </w:r>
      <w:r>
        <w:rPr>
          <w:rFonts w:ascii="Times New Roman" w:hAnsi="Times New Roman" w:eastAsia="宋体" w:cs="Times New Roman"/>
          <w:b/>
          <w:bCs/>
          <w:sz w:val="21"/>
          <w:szCs w:val="21"/>
        </w:rPr>
        <w:t xml:space="preserve"> </w:t>
      </w:r>
      <w:r>
        <w:rPr>
          <w:rFonts w:hint="eastAsia" w:ascii="Times New Roman" w:hAnsi="Times New Roman" w:eastAsia="宋体" w:cs="Times New Roman"/>
          <w:b/>
          <w:bCs/>
          <w:sz w:val="21"/>
          <w:szCs w:val="21"/>
        </w:rPr>
        <w:t>铰削单元定义</w:t>
      </w:r>
      <w:r>
        <w:rPr>
          <w:rFonts w:hint="eastAsia" w:ascii="Times New Roman" w:hAnsi="Times New Roman" w:eastAsia="宋体" w:cs="Times New Roman"/>
          <w:b/>
          <w:bCs/>
          <w:sz w:val="21"/>
          <w:szCs w:val="21"/>
          <w:lang w:val="en-US" w:eastAsia="zh-CN"/>
        </w:rPr>
        <w:t xml:space="preserve">      </w:t>
      </w:r>
      <w:r>
        <w:rPr>
          <w:rFonts w:ascii="Times New Roman" w:hAnsi="Times New Roman" w:eastAsia="宋体" w:cs="Times New Roman"/>
          <w:b/>
          <w:bCs/>
          <w:sz w:val="21"/>
          <w:szCs w:val="21"/>
        </w:rPr>
        <w:t>图</w:t>
      </w:r>
      <w:r>
        <w:rPr>
          <w:rFonts w:hint="eastAsia" w:ascii="Times New Roman" w:hAnsi="Times New Roman" w:eastAsia="宋体" w:cs="Times New Roman"/>
          <w:b/>
          <w:bCs/>
          <w:sz w:val="21"/>
          <w:szCs w:val="21"/>
          <w:lang w:val="en-US" w:eastAsia="zh-CN"/>
        </w:rPr>
        <w:t>10</w:t>
      </w:r>
      <w:r>
        <w:rPr>
          <w:rFonts w:ascii="Times New Roman" w:hAnsi="Times New Roman" w:eastAsia="宋体" w:cs="Times New Roman"/>
          <w:b/>
          <w:bCs/>
          <w:sz w:val="21"/>
          <w:szCs w:val="21"/>
        </w:rPr>
        <w:t xml:space="preserve"> </w:t>
      </w:r>
      <w:r>
        <w:rPr>
          <w:rFonts w:hint="eastAsia" w:ascii="Times New Roman" w:hAnsi="Times New Roman" w:eastAsia="宋体" w:cs="Times New Roman"/>
          <w:b/>
          <w:bCs/>
          <w:sz w:val="21"/>
          <w:szCs w:val="21"/>
        </w:rPr>
        <w:t>耳片疲劳加载示意</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4253865" cy="2464435"/>
            <wp:effectExtent l="0" t="0" r="635" b="12065"/>
            <wp:docPr id="92107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560" name="图片 1"/>
                    <pic:cNvPicPr>
                      <a:picLocks noChangeAspect="1"/>
                    </pic:cNvPicPr>
                  </pic:nvPicPr>
                  <pic:blipFill>
                    <a:blip r:embed="rId23"/>
                    <a:stretch>
                      <a:fillRect/>
                    </a:stretch>
                  </pic:blipFill>
                  <pic:spPr>
                    <a:xfrm>
                      <a:off x="0" y="0"/>
                      <a:ext cx="4253865" cy="2464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1470" w:firstLineChars="700"/>
        <w:jc w:val="left"/>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a</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压合衬套</w:t>
      </w:r>
      <w:r>
        <w:rPr>
          <w:rFonts w:hint="eastAsia" w:ascii="Times New Roman" w:hAnsi="Times New Roman" w:eastAsia="宋体" w:cs="Times New Roman"/>
          <w:sz w:val="21"/>
          <w:szCs w:val="21"/>
          <w:lang w:val="en-US" w:eastAsia="zh-CN"/>
        </w:rPr>
        <w:t xml:space="preserve">冷挤压强化       </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b</w:t>
      </w:r>
      <w:r>
        <w:rPr>
          <w:rFonts w:hint="eastAsia" w:ascii="Times New Roman" w:hAnsi="Times New Roman" w:eastAsia="宋体" w:cs="Times New Roman"/>
          <w:szCs w:val="21"/>
          <w:lang w:eastAsia="zh-CN"/>
        </w:rPr>
        <w:t>）</w:t>
      </w:r>
      <w:r>
        <w:rPr>
          <w:rFonts w:hint="eastAsia" w:ascii="Times New Roman" w:hAnsi="Times New Roman" w:eastAsia="宋体" w:cs="Times New Roman"/>
          <w:sz w:val="21"/>
          <w:szCs w:val="21"/>
          <w:lang w:val="en-US" w:eastAsia="zh-CN"/>
        </w:rPr>
        <w:t>挤压芯棒</w:t>
      </w:r>
      <w:r>
        <w:rPr>
          <w:rFonts w:hint="eastAsia" w:ascii="Times New Roman" w:hAnsi="Times New Roman" w:eastAsia="宋体" w:cs="Times New Roman"/>
          <w:sz w:val="21"/>
          <w:szCs w:val="21"/>
        </w:rPr>
        <w:t>拉拔力读数</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eastAsia="宋体" w:cs="Times New Roman"/>
          <w:b/>
          <w:bCs/>
          <w:sz w:val="21"/>
          <w:szCs w:val="21"/>
        </w:rPr>
      </w:pPr>
      <w:r>
        <w:rPr>
          <w:rFonts w:ascii="Times New Roman" w:hAnsi="Times New Roman" w:eastAsia="宋体" w:cs="Times New Roman"/>
          <w:b/>
          <w:bCs/>
          <w:sz w:val="21"/>
          <w:szCs w:val="21"/>
        </w:rPr>
        <w:t>图</w:t>
      </w:r>
      <w:r>
        <w:rPr>
          <w:rFonts w:hint="eastAsia" w:ascii="Times New Roman" w:hAnsi="Times New Roman" w:eastAsia="宋体" w:cs="Times New Roman"/>
          <w:b/>
          <w:bCs/>
          <w:sz w:val="21"/>
          <w:szCs w:val="21"/>
          <w:lang w:val="en-US" w:eastAsia="zh-CN"/>
        </w:rPr>
        <w:t>11</w:t>
      </w:r>
      <w:r>
        <w:rPr>
          <w:rFonts w:ascii="Times New Roman" w:hAnsi="Times New Roman" w:eastAsia="宋体" w:cs="Times New Roman"/>
          <w:b/>
          <w:bCs/>
          <w:sz w:val="21"/>
          <w:szCs w:val="21"/>
        </w:rPr>
        <w:t xml:space="preserve"> </w:t>
      </w:r>
      <w:r>
        <w:rPr>
          <w:rFonts w:hint="eastAsia" w:ascii="Times New Roman" w:hAnsi="Times New Roman" w:eastAsia="宋体" w:cs="Times New Roman"/>
          <w:b/>
          <w:bCs/>
          <w:sz w:val="21"/>
          <w:szCs w:val="21"/>
          <w:lang w:val="en-US" w:eastAsia="zh-CN"/>
        </w:rPr>
        <w:t>压合衬套冷挤压强化</w:t>
      </w:r>
      <w:r>
        <w:rPr>
          <w:rFonts w:hint="eastAsia" w:ascii="Times New Roman" w:hAnsi="Times New Roman" w:eastAsia="宋体" w:cs="Times New Roman"/>
          <w:b/>
          <w:bCs/>
          <w:sz w:val="21"/>
          <w:szCs w:val="21"/>
        </w:rPr>
        <w:t>及</w:t>
      </w:r>
      <w:r>
        <w:rPr>
          <w:rFonts w:hint="eastAsia" w:ascii="Times New Roman" w:hAnsi="Times New Roman" w:eastAsia="宋体" w:cs="Times New Roman"/>
          <w:b/>
          <w:bCs/>
          <w:sz w:val="21"/>
          <w:szCs w:val="21"/>
          <w:lang w:val="en-US" w:eastAsia="zh-CN"/>
        </w:rPr>
        <w:t>挤压芯棒</w:t>
      </w:r>
      <w:r>
        <w:rPr>
          <w:rFonts w:hint="eastAsia" w:ascii="Times New Roman" w:hAnsi="Times New Roman" w:eastAsia="宋体" w:cs="Times New Roman"/>
          <w:b/>
          <w:bCs/>
          <w:sz w:val="21"/>
          <w:szCs w:val="21"/>
        </w:rPr>
        <w:t>拉拔力读数</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0" distR="0">
            <wp:extent cx="3773170" cy="1145540"/>
            <wp:effectExtent l="0" t="0" r="11430" b="10160"/>
            <wp:docPr id="185876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6306" name="图片 1"/>
                    <pic:cNvPicPr>
                      <a:picLocks noChangeAspect="1"/>
                    </pic:cNvPicPr>
                  </pic:nvPicPr>
                  <pic:blipFill>
                    <a:blip r:embed="rId24"/>
                    <a:stretch>
                      <a:fillRect/>
                    </a:stretch>
                  </pic:blipFill>
                  <pic:spPr>
                    <a:xfrm>
                      <a:off x="0" y="0"/>
                      <a:ext cx="3773170" cy="1145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a</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1%</w:t>
      </w:r>
      <w:r>
        <w:rPr>
          <w:rFonts w:hint="eastAsia" w:asciiTheme="majorEastAsia" w:hAnsiTheme="majorEastAsia" w:eastAsiaTheme="majorEastAsia" w:cstheme="majorEastAsia"/>
          <w:lang w:val="en-US" w:eastAsia="zh-CN"/>
        </w:rPr>
        <w:t>相对挤压量</w:t>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0" distR="0">
            <wp:extent cx="3702685" cy="1125855"/>
            <wp:effectExtent l="0" t="0" r="5715" b="4445"/>
            <wp:docPr id="1745835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5766" name="图片 1"/>
                    <pic:cNvPicPr>
                      <a:picLocks noChangeAspect="1"/>
                    </pic:cNvPicPr>
                  </pic:nvPicPr>
                  <pic:blipFill>
                    <a:blip r:embed="rId25"/>
                    <a:stretch>
                      <a:fillRect/>
                    </a:stretch>
                  </pic:blipFill>
                  <pic:spPr>
                    <a:xfrm>
                      <a:off x="0" y="0"/>
                      <a:ext cx="3702685" cy="1125855"/>
                    </a:xfrm>
                    <a:prstGeom prst="rect">
                      <a:avLst/>
                    </a:prstGeom>
                  </pic:spPr>
                </pic:pic>
              </a:graphicData>
            </a:graphic>
          </wp:inline>
        </w:drawing>
      </w:r>
    </w:p>
    <w:p>
      <w:pPr>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b</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2%</w:t>
      </w:r>
      <w:r>
        <w:rPr>
          <w:rFonts w:hint="eastAsia" w:asciiTheme="majorEastAsia" w:hAnsiTheme="majorEastAsia" w:eastAsiaTheme="majorEastAsia" w:cstheme="majorEastAsia"/>
          <w:lang w:val="en-US" w:eastAsia="zh-CN"/>
        </w:rPr>
        <w:t>相对挤压量</w:t>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0" distR="0">
            <wp:extent cx="3718560" cy="1123315"/>
            <wp:effectExtent l="0" t="0" r="2540" b="6985"/>
            <wp:docPr id="692645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5858" name="图片 1"/>
                    <pic:cNvPicPr>
                      <a:picLocks noChangeAspect="1"/>
                    </pic:cNvPicPr>
                  </pic:nvPicPr>
                  <pic:blipFill>
                    <a:blip r:embed="rId26"/>
                    <a:stretch>
                      <a:fillRect/>
                    </a:stretch>
                  </pic:blipFill>
                  <pic:spPr>
                    <a:xfrm>
                      <a:off x="0" y="0"/>
                      <a:ext cx="3718560" cy="1123315"/>
                    </a:xfrm>
                    <a:prstGeom prst="rect">
                      <a:avLst/>
                    </a:prstGeom>
                  </pic:spPr>
                </pic:pic>
              </a:graphicData>
            </a:graphic>
          </wp:inline>
        </w:drawing>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c</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3%</w:t>
      </w:r>
      <w:r>
        <w:rPr>
          <w:rFonts w:hint="eastAsia" w:asciiTheme="majorEastAsia" w:hAnsiTheme="majorEastAsia" w:eastAsiaTheme="majorEastAsia" w:cstheme="majorEastAsia"/>
          <w:lang w:val="en-US" w:eastAsia="zh-CN"/>
        </w:rPr>
        <w:t>相对挤压量</w:t>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0" distR="0">
            <wp:extent cx="3728085" cy="1308100"/>
            <wp:effectExtent l="0" t="0" r="5715" b="0"/>
            <wp:docPr id="38943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6736" name="图片 1"/>
                    <pic:cNvPicPr>
                      <a:picLocks noChangeAspect="1"/>
                    </pic:cNvPicPr>
                  </pic:nvPicPr>
                  <pic:blipFill>
                    <a:blip r:embed="rId27"/>
                    <a:stretch>
                      <a:fillRect/>
                    </a:stretch>
                  </pic:blipFill>
                  <pic:spPr>
                    <a:xfrm>
                      <a:off x="0" y="0"/>
                      <a:ext cx="3728085" cy="1308100"/>
                    </a:xfrm>
                    <a:prstGeom prst="rect">
                      <a:avLst/>
                    </a:prstGeom>
                  </pic:spPr>
                </pic:pic>
              </a:graphicData>
            </a:graphic>
          </wp:inline>
        </w:drawing>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d</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4%</w:t>
      </w:r>
      <w:r>
        <w:rPr>
          <w:rFonts w:hint="eastAsia" w:asciiTheme="majorEastAsia" w:hAnsiTheme="majorEastAsia" w:eastAsiaTheme="majorEastAsia" w:cstheme="majorEastAsia"/>
          <w:lang w:val="en-US" w:eastAsia="zh-CN"/>
        </w:rPr>
        <w:t>相对挤压量</w:t>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0" distR="0">
            <wp:extent cx="3703955" cy="1177290"/>
            <wp:effectExtent l="0" t="0" r="4445" b="3810"/>
            <wp:docPr id="483298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8375" name="图片 1"/>
                    <pic:cNvPicPr>
                      <a:picLocks noChangeAspect="1"/>
                    </pic:cNvPicPr>
                  </pic:nvPicPr>
                  <pic:blipFill>
                    <a:blip r:embed="rId28"/>
                    <a:stretch>
                      <a:fillRect/>
                    </a:stretch>
                  </pic:blipFill>
                  <pic:spPr>
                    <a:xfrm>
                      <a:off x="0" y="0"/>
                      <a:ext cx="3703955" cy="1177290"/>
                    </a:xfrm>
                    <a:prstGeom prst="rect">
                      <a:avLst/>
                    </a:prstGeom>
                  </pic:spPr>
                </pic:pic>
              </a:graphicData>
            </a:graphic>
          </wp:inline>
        </w:drawing>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e</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5%</w:t>
      </w:r>
      <w:r>
        <w:rPr>
          <w:rFonts w:hint="eastAsia" w:asciiTheme="majorEastAsia" w:hAnsiTheme="majorEastAsia" w:eastAsiaTheme="majorEastAsia" w:cstheme="majorEastAsia"/>
          <w:lang w:val="en-US" w:eastAsia="zh-CN"/>
        </w:rPr>
        <w:t>相对挤压量</w:t>
      </w:r>
    </w:p>
    <w:p>
      <w:pPr>
        <w:jc w:val="center"/>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图12 不同相对挤压量的冷挤压强化应力场仿真（7050-T7451耳片，</w:t>
      </w:r>
      <w:r>
        <w:rPr>
          <w:rFonts w:hint="cs" w:ascii="Times New Roman" w:hAnsi="Times New Roman" w:eastAsia="宋体" w:cs="Times New Roman"/>
          <w:b/>
          <w:bCs/>
        </w:rPr>
        <w:t>P</w:t>
      </w:r>
      <w:r>
        <w:rPr>
          <w:rFonts w:ascii="Times New Roman" w:hAnsi="Times New Roman" w:eastAsia="宋体" w:cs="Times New Roman"/>
          <w:b/>
          <w:bCs/>
        </w:rPr>
        <w:t>H13-8Mo</w:t>
      </w:r>
      <w:r>
        <w:rPr>
          <w:rFonts w:hint="eastAsia" w:asciiTheme="majorEastAsia" w:hAnsiTheme="majorEastAsia" w:eastAsiaTheme="majorEastAsia" w:cstheme="majorEastAsia"/>
          <w:b/>
          <w:bCs/>
          <w:lang w:val="en-US" w:eastAsia="zh-CN"/>
        </w:rPr>
        <w:t>压合衬套）</w:t>
      </w:r>
    </w:p>
    <w:p>
      <w:pPr>
        <w:jc w:val="center"/>
        <w:rPr>
          <w:rFonts w:hint="eastAsia" w:asciiTheme="majorEastAsia" w:hAnsiTheme="majorEastAsia" w:eastAsiaTheme="majorEastAsia" w:cstheme="majorEastAsia"/>
          <w:b/>
          <w:bCs/>
          <w:lang w:val="en-US" w:eastAsia="zh-CN"/>
        </w:rPr>
      </w:pPr>
    </w:p>
    <w:p>
      <w:pPr>
        <w:jc w:val="center"/>
        <w:rPr>
          <w:rFonts w:ascii="宋体" w:hAnsi="宋体" w:eastAsia="宋体"/>
        </w:rPr>
      </w:pPr>
      <w:r>
        <w:rPr>
          <w:rFonts w:ascii="宋体" w:hAnsi="宋体" w:eastAsia="宋体"/>
        </w:rPr>
        <w:drawing>
          <wp:inline distT="0" distB="0" distL="0" distR="0">
            <wp:extent cx="5274310" cy="1509395"/>
            <wp:effectExtent l="0" t="0" r="8890" b="1905"/>
            <wp:docPr id="182651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6652" name="图片 1"/>
                    <pic:cNvPicPr>
                      <a:picLocks noChangeAspect="1"/>
                    </pic:cNvPicPr>
                  </pic:nvPicPr>
                  <pic:blipFill>
                    <a:blip r:embed="rId29"/>
                    <a:srcRect b="57622"/>
                    <a:stretch>
                      <a:fillRect/>
                    </a:stretch>
                  </pic:blipFill>
                  <pic:spPr>
                    <a:xfrm>
                      <a:off x="0" y="0"/>
                      <a:ext cx="5274310" cy="1509395"/>
                    </a:xfrm>
                    <a:prstGeom prst="rect">
                      <a:avLst/>
                    </a:prstGeom>
                  </pic:spPr>
                </pic:pic>
              </a:graphicData>
            </a:graphic>
          </wp:inline>
        </w:drawing>
      </w:r>
    </w:p>
    <w:p>
      <w:pPr>
        <w:ind w:firstLine="1260" w:firstLineChars="600"/>
        <w:jc w:val="left"/>
        <w:rPr>
          <w:rFonts w:hint="default" w:ascii="宋体" w:hAnsi="宋体" w:eastAsia="宋体"/>
          <w:lang w:val="en-US" w:eastAsia="zh-CN"/>
        </w:rPr>
      </w:pPr>
      <w:r>
        <w:rPr>
          <w:rFonts w:hint="eastAsia" w:ascii="宋体" w:hAnsi="宋体" w:eastAsia="宋体"/>
          <w:lang w:eastAsia="zh-CN"/>
        </w:rPr>
        <w:t>（</w:t>
      </w:r>
      <w:r>
        <w:rPr>
          <w:rFonts w:hint="eastAsia" w:ascii="宋体" w:hAnsi="宋体" w:eastAsia="宋体"/>
          <w:lang w:val="en-US" w:eastAsia="zh-CN"/>
        </w:rPr>
        <w:t>a</w:t>
      </w:r>
      <w:r>
        <w:rPr>
          <w:rFonts w:hint="eastAsia" w:ascii="宋体" w:hAnsi="宋体" w:eastAsia="宋体"/>
          <w:lang w:eastAsia="zh-CN"/>
        </w:rPr>
        <w:t>）</w:t>
      </w:r>
      <w:r>
        <w:rPr>
          <w:rFonts w:hint="eastAsia" w:ascii="宋体" w:hAnsi="宋体" w:eastAsia="宋体"/>
          <w:lang w:val="en-US" w:eastAsia="zh-CN"/>
        </w:rPr>
        <w:t xml:space="preserve">2%相对挤压量                  </w:t>
      </w:r>
      <w:r>
        <w:rPr>
          <w:rFonts w:hint="eastAsia" w:ascii="宋体" w:hAnsi="宋体" w:eastAsia="宋体"/>
          <w:lang w:eastAsia="zh-CN"/>
        </w:rPr>
        <w:t>（</w:t>
      </w:r>
      <w:r>
        <w:rPr>
          <w:rFonts w:hint="eastAsia" w:ascii="宋体" w:hAnsi="宋体" w:eastAsia="宋体"/>
          <w:lang w:val="en-US" w:eastAsia="zh-CN"/>
        </w:rPr>
        <w:t>b</w:t>
      </w:r>
      <w:r>
        <w:rPr>
          <w:rFonts w:hint="eastAsia" w:ascii="宋体" w:hAnsi="宋体" w:eastAsia="宋体"/>
          <w:lang w:eastAsia="zh-CN"/>
        </w:rPr>
        <w:t>）</w:t>
      </w:r>
      <w:r>
        <w:rPr>
          <w:rFonts w:hint="eastAsia" w:ascii="宋体" w:hAnsi="宋体" w:eastAsia="宋体"/>
          <w:lang w:val="en-US" w:eastAsia="zh-CN"/>
        </w:rPr>
        <w:t>2.5%相对挤压量</w:t>
      </w:r>
    </w:p>
    <w:p>
      <w:pPr>
        <w:jc w:val="center"/>
        <w:rPr>
          <w:rFonts w:ascii="宋体" w:hAnsi="宋体" w:eastAsia="宋体"/>
        </w:rPr>
      </w:pPr>
      <w:r>
        <w:rPr>
          <w:rFonts w:ascii="宋体" w:hAnsi="宋体" w:eastAsia="宋体"/>
        </w:rPr>
        <w:drawing>
          <wp:inline distT="0" distB="0" distL="0" distR="0">
            <wp:extent cx="5274310" cy="141541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rcRect t="51025" b="9235"/>
                    <a:stretch>
                      <a:fillRect/>
                    </a:stretch>
                  </pic:blipFill>
                  <pic:spPr>
                    <a:xfrm>
                      <a:off x="0" y="0"/>
                      <a:ext cx="5274310" cy="1415415"/>
                    </a:xfrm>
                    <a:prstGeom prst="rect">
                      <a:avLst/>
                    </a:prstGeom>
                  </pic:spPr>
                </pic:pic>
              </a:graphicData>
            </a:graphic>
          </wp:inline>
        </w:drawing>
      </w:r>
    </w:p>
    <w:p>
      <w:pPr>
        <w:ind w:firstLine="1260" w:firstLineChars="600"/>
        <w:jc w:val="left"/>
        <w:rPr>
          <w:rFonts w:hint="default" w:ascii="宋体" w:hAnsi="宋体" w:eastAsia="宋体"/>
          <w:lang w:val="en-US" w:eastAsia="zh-CN"/>
        </w:rPr>
      </w:pPr>
      <w:r>
        <w:rPr>
          <w:rFonts w:hint="eastAsia" w:ascii="宋体" w:hAnsi="宋体" w:eastAsia="宋体"/>
          <w:lang w:eastAsia="zh-CN"/>
        </w:rPr>
        <w:t>（</w:t>
      </w:r>
      <w:r>
        <w:rPr>
          <w:rFonts w:hint="eastAsia" w:ascii="宋体" w:hAnsi="宋体" w:eastAsia="宋体"/>
          <w:lang w:val="en-US" w:eastAsia="zh-CN"/>
        </w:rPr>
        <w:t>c</w:t>
      </w:r>
      <w:r>
        <w:rPr>
          <w:rFonts w:hint="eastAsia" w:ascii="宋体" w:hAnsi="宋体" w:eastAsia="宋体"/>
          <w:lang w:eastAsia="zh-CN"/>
        </w:rPr>
        <w:t>）</w:t>
      </w:r>
      <w:r>
        <w:rPr>
          <w:rFonts w:hint="eastAsia" w:ascii="宋体" w:hAnsi="宋体" w:eastAsia="宋体"/>
          <w:lang w:val="en-US" w:eastAsia="zh-CN"/>
        </w:rPr>
        <w:t xml:space="preserve">3%相对挤压量                 </w:t>
      </w:r>
      <w:r>
        <w:rPr>
          <w:rFonts w:hint="eastAsia" w:ascii="宋体" w:hAnsi="宋体" w:eastAsia="宋体"/>
          <w:lang w:eastAsia="zh-CN"/>
        </w:rPr>
        <w:t>（</w:t>
      </w:r>
      <w:r>
        <w:rPr>
          <w:rFonts w:hint="eastAsia" w:ascii="宋体" w:hAnsi="宋体" w:eastAsia="宋体"/>
          <w:lang w:val="en-US" w:eastAsia="zh-CN"/>
        </w:rPr>
        <w:t>d</w:t>
      </w:r>
      <w:r>
        <w:rPr>
          <w:rFonts w:hint="eastAsia" w:ascii="宋体" w:hAnsi="宋体" w:eastAsia="宋体"/>
          <w:lang w:eastAsia="zh-CN"/>
        </w:rPr>
        <w:t>）</w:t>
      </w:r>
      <w:r>
        <w:rPr>
          <w:rFonts w:hint="eastAsia" w:ascii="宋体" w:hAnsi="宋体" w:eastAsia="宋体"/>
          <w:lang w:val="en-US" w:eastAsia="zh-CN"/>
        </w:rPr>
        <w:t>4%相对挤压量</w:t>
      </w:r>
    </w:p>
    <w:p>
      <w:pPr>
        <w:jc w:val="both"/>
        <w:rPr>
          <w:rFonts w:hint="eastAsia" w:ascii="Times New Roman" w:hAnsi="Times New Roman" w:eastAsia="宋体" w:cs="Times New Roman"/>
          <w:b/>
          <w:bCs/>
          <w:lang w:val="en-US" w:eastAsia="zh-CN"/>
        </w:rPr>
      </w:pPr>
      <w:r>
        <w:rPr>
          <w:rFonts w:hint="eastAsia" w:ascii="宋体" w:hAnsi="宋体" w:eastAsia="宋体"/>
          <w:b/>
          <w:bCs/>
          <w:lang w:val="en-US" w:eastAsia="zh-CN"/>
        </w:rPr>
        <w:t xml:space="preserve">图13  </w:t>
      </w:r>
      <w:r>
        <w:rPr>
          <w:rFonts w:hint="eastAsia" w:ascii="Times New Roman" w:hAnsi="Times New Roman" w:eastAsia="宋体" w:cs="Times New Roman"/>
          <w:b/>
          <w:bCs/>
          <w:lang w:val="en-US" w:eastAsia="zh-CN"/>
        </w:rPr>
        <w:t>带压合衬套耳片冷挤压强化后的残余应力场（</w:t>
      </w:r>
      <w:r>
        <w:rPr>
          <w:rFonts w:hint="eastAsia" w:ascii="宋体" w:hAnsi="宋体" w:eastAsia="宋体"/>
          <w:b/>
          <w:bCs/>
          <w:lang w:val="en-US" w:eastAsia="zh-CN"/>
        </w:rPr>
        <w:t>TC4-DT耳片，</w:t>
      </w:r>
      <w:r>
        <w:rPr>
          <w:rFonts w:hint="cs" w:ascii="Times New Roman" w:hAnsi="Times New Roman" w:eastAsia="宋体" w:cs="Times New Roman"/>
          <w:b/>
          <w:bCs/>
        </w:rPr>
        <w:t>P</w:t>
      </w:r>
      <w:r>
        <w:rPr>
          <w:rFonts w:ascii="Times New Roman" w:hAnsi="Times New Roman" w:eastAsia="宋体" w:cs="Times New Roman"/>
          <w:b/>
          <w:bCs/>
        </w:rPr>
        <w:t>H13-8Mo</w:t>
      </w:r>
      <w:r>
        <w:rPr>
          <w:rFonts w:hint="eastAsia" w:ascii="Times New Roman" w:hAnsi="Times New Roman" w:eastAsia="宋体" w:cs="Times New Roman"/>
          <w:b/>
          <w:bCs/>
          <w:lang w:val="en-US" w:eastAsia="zh-CN"/>
        </w:rPr>
        <w:t>压合衬套）</w:t>
      </w:r>
    </w:p>
    <w:p>
      <w:pPr>
        <w:jc w:val="both"/>
        <w:rPr>
          <w:rFonts w:hint="default" w:ascii="Times New Roman" w:hAnsi="Times New Roman" w:eastAsia="宋体" w:cs="Times New Roman"/>
          <w:b/>
          <w:bCs/>
          <w:lang w:val="en-US" w:eastAsia="zh-CN"/>
        </w:rPr>
      </w:pP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anchor distT="0" distB="0" distL="0" distR="0" simplePos="0" relativeHeight="251659264" behindDoc="0" locked="0" layoutInCell="1" allowOverlap="1">
            <wp:simplePos x="0" y="0"/>
            <wp:positionH relativeFrom="column">
              <wp:posOffset>121285</wp:posOffset>
            </wp:positionH>
            <wp:positionV relativeFrom="paragraph">
              <wp:posOffset>67945</wp:posOffset>
            </wp:positionV>
            <wp:extent cx="2428875" cy="2045970"/>
            <wp:effectExtent l="0" t="0" r="9525" b="11430"/>
            <wp:wrapSquare wrapText="bothSides"/>
            <wp:docPr id="1996341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1469" name="图片 1"/>
                    <pic:cNvPicPr>
                      <a:picLocks noChangeAspect="1"/>
                    </pic:cNvPicPr>
                  </pic:nvPicPr>
                  <pic:blipFill>
                    <a:blip r:embed="rId30"/>
                    <a:stretch>
                      <a:fillRect/>
                    </a:stretch>
                  </pic:blipFill>
                  <pic:spPr>
                    <a:xfrm>
                      <a:off x="0" y="0"/>
                      <a:ext cx="2428875" cy="2045970"/>
                    </a:xfrm>
                    <a:prstGeom prst="rect">
                      <a:avLst/>
                    </a:prstGeom>
                  </pic:spPr>
                </pic:pic>
              </a:graphicData>
            </a:graphic>
          </wp:anchor>
        </w:drawing>
      </w:r>
      <w:r>
        <w:rPr>
          <w:rFonts w:hint="eastAsia" w:asciiTheme="majorEastAsia" w:hAnsiTheme="majorEastAsia" w:eastAsiaTheme="majorEastAsia" w:cstheme="majorEastAsia"/>
        </w:rPr>
        <w:drawing>
          <wp:inline distT="0" distB="0" distL="0" distR="0">
            <wp:extent cx="2197735" cy="2022475"/>
            <wp:effectExtent l="0" t="0" r="12065" b="9525"/>
            <wp:docPr id="110691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1358" name="图片 1"/>
                    <pic:cNvPicPr>
                      <a:picLocks noChangeAspect="1"/>
                    </pic:cNvPicPr>
                  </pic:nvPicPr>
                  <pic:blipFill>
                    <a:blip r:embed="rId31"/>
                    <a:stretch>
                      <a:fillRect/>
                    </a:stretch>
                  </pic:blipFill>
                  <pic:spPr>
                    <a:xfrm>
                      <a:off x="0" y="0"/>
                      <a:ext cx="2197735" cy="2022475"/>
                    </a:xfrm>
                    <a:prstGeom prst="rect">
                      <a:avLst/>
                    </a:prstGeom>
                  </pic:spPr>
                </pic:pic>
              </a:graphicData>
            </a:graphic>
          </wp:inline>
        </w:drawing>
      </w:r>
    </w:p>
    <w:p>
      <w:pPr>
        <w:ind w:firstLine="840" w:firstLineChars="400"/>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a</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1%</w:t>
      </w:r>
      <w:r>
        <w:rPr>
          <w:rFonts w:hint="eastAsia" w:asciiTheme="majorEastAsia" w:hAnsiTheme="majorEastAsia" w:eastAsiaTheme="majorEastAsia" w:cstheme="majorEastAsia"/>
          <w:lang w:val="en-US" w:eastAsia="zh-CN"/>
        </w:rPr>
        <w:t xml:space="preserve"> 相对挤压量                          </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b</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3%</w:t>
      </w:r>
      <w:r>
        <w:rPr>
          <w:rFonts w:hint="eastAsia" w:asciiTheme="majorEastAsia" w:hAnsiTheme="majorEastAsia" w:eastAsiaTheme="majorEastAsia" w:cstheme="majorEastAsia"/>
          <w:lang w:val="en-US" w:eastAsia="zh-CN"/>
        </w:rPr>
        <w:t>相对挤压量</w:t>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0" distR="0">
            <wp:extent cx="2597785" cy="2172335"/>
            <wp:effectExtent l="0" t="0" r="5715" b="12065"/>
            <wp:docPr id="909757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57182" name="图片 1"/>
                    <pic:cNvPicPr>
                      <a:picLocks noChangeAspect="1"/>
                    </pic:cNvPicPr>
                  </pic:nvPicPr>
                  <pic:blipFill>
                    <a:blip r:embed="rId32"/>
                    <a:stretch>
                      <a:fillRect/>
                    </a:stretch>
                  </pic:blipFill>
                  <pic:spPr>
                    <a:xfrm>
                      <a:off x="0" y="0"/>
                      <a:ext cx="2597785" cy="2172335"/>
                    </a:xfrm>
                    <a:prstGeom prst="rect">
                      <a:avLst/>
                    </a:prstGeom>
                  </pic:spPr>
                </pic:pic>
              </a:graphicData>
            </a:graphic>
          </wp:inline>
        </w:drawing>
      </w:r>
    </w:p>
    <w:p>
      <w:pP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lang w:val="en-US" w:eastAsia="zh-CN"/>
        </w:rPr>
        <w:t>c</w:t>
      </w:r>
      <w:r>
        <w:rPr>
          <w:rFonts w:hint="eastAsia" w:asciiTheme="majorEastAsia" w:hAnsiTheme="majorEastAsia" w:eastAsiaTheme="majorEastAsia" w:cstheme="majorEastAsia"/>
          <w:lang w:eastAsia="zh-CN"/>
        </w:rPr>
        <w:t>）</w:t>
      </w:r>
      <w:r>
        <w:rPr>
          <w:rFonts w:hint="eastAsia" w:asciiTheme="majorEastAsia" w:hAnsiTheme="majorEastAsia" w:eastAsiaTheme="majorEastAsia" w:cstheme="majorEastAsia"/>
        </w:rPr>
        <w:t>5%</w:t>
      </w:r>
      <w:r>
        <w:rPr>
          <w:rFonts w:hint="eastAsia" w:asciiTheme="majorEastAsia" w:hAnsiTheme="majorEastAsia" w:eastAsiaTheme="majorEastAsia" w:cstheme="majorEastAsia"/>
          <w:lang w:val="en-US" w:eastAsia="zh-CN"/>
        </w:rPr>
        <w:t>相对挤压量</w:t>
      </w:r>
    </w:p>
    <w:p>
      <w:pPr>
        <w:jc w:val="center"/>
        <w:rPr>
          <w:rFonts w:hint="default"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图14  不同相对挤压量的疲劳寿命仿真结果（7050-T7451耳片，</w:t>
      </w:r>
      <w:r>
        <w:rPr>
          <w:rFonts w:hint="cs" w:ascii="Times New Roman" w:hAnsi="Times New Roman" w:eastAsia="宋体" w:cs="Times New Roman"/>
          <w:b/>
          <w:bCs/>
        </w:rPr>
        <w:t>P</w:t>
      </w:r>
      <w:r>
        <w:rPr>
          <w:rFonts w:ascii="Times New Roman" w:hAnsi="Times New Roman" w:eastAsia="宋体" w:cs="Times New Roman"/>
          <w:b/>
          <w:bCs/>
        </w:rPr>
        <w:t>H13-8Mo</w:t>
      </w:r>
      <w:r>
        <w:rPr>
          <w:rFonts w:hint="eastAsia" w:ascii="Times New Roman" w:hAnsi="Times New Roman" w:eastAsia="宋体" w:cs="Times New Roman"/>
          <w:b/>
          <w:bCs/>
          <w:lang w:val="en-US" w:eastAsia="zh-CN"/>
        </w:rPr>
        <w:t>压合衬套</w:t>
      </w:r>
      <w:r>
        <w:rPr>
          <w:rFonts w:hint="eastAsia" w:asciiTheme="majorEastAsia" w:hAnsiTheme="majorEastAsia" w:eastAsiaTheme="majorEastAsia" w:cstheme="majorEastAsia"/>
          <w:b/>
          <w:bCs/>
          <w:lang w:val="en-US" w:eastAsia="zh-CN"/>
        </w:rPr>
        <w:t>）</w:t>
      </w:r>
    </w:p>
    <w:p>
      <w:pPr>
        <w:jc w:val="both"/>
        <w:rPr>
          <w:rFonts w:ascii="Times New Roman" w:hAnsi="Times New Roman" w:eastAsia="楷体" w:cs="Times New Roman"/>
        </w:rPr>
      </w:pPr>
      <w:r>
        <w:rPr>
          <w:rFonts w:ascii="Times New Roman" w:hAnsi="Times New Roman" w:eastAsia="宋体" w:cs="Times New Roman"/>
          <w:szCs w:val="21"/>
        </w:rPr>
        <w:drawing>
          <wp:inline distT="0" distB="0" distL="0" distR="0">
            <wp:extent cx="2519680" cy="1943735"/>
            <wp:effectExtent l="0" t="0" r="0" b="0"/>
            <wp:docPr id="1900401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106"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rcRect l="5161" t="9789" r="8428" b="3102"/>
                    <a:stretch>
                      <a:fillRect/>
                    </a:stretch>
                  </pic:blipFill>
                  <pic:spPr>
                    <a:xfrm>
                      <a:off x="0" y="0"/>
                      <a:ext cx="2519680" cy="1943735"/>
                    </a:xfrm>
                    <a:prstGeom prst="rect">
                      <a:avLst/>
                    </a:prstGeom>
                    <a:noFill/>
                    <a:ln>
                      <a:noFill/>
                    </a:ln>
                  </pic:spPr>
                </pic:pic>
              </a:graphicData>
            </a:graphic>
          </wp:inline>
        </w:drawing>
      </w:r>
      <w:r>
        <w:rPr>
          <w:rFonts w:ascii="Times New Roman" w:hAnsi="Times New Roman" w:eastAsia="楷体" w:cs="Times New Roman"/>
        </w:rPr>
        <w:drawing>
          <wp:inline distT="0" distB="0" distL="0" distR="0">
            <wp:extent cx="2407920" cy="1885315"/>
            <wp:effectExtent l="0" t="0" r="5080" b="6985"/>
            <wp:docPr id="1026734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447" name="图片 6"/>
                    <pic:cNvPicPr>
                      <a:picLocks noChangeAspect="1" noChangeArrowheads="1"/>
                    </pic:cNvPicPr>
                  </pic:nvPicPr>
                  <pic:blipFill>
                    <a:blip r:embed="rId34" cstate="print">
                      <a:extLst>
                        <a:ext uri="{28A0092B-C50C-407E-A947-70E740481C1C}">
                          <a14:useLocalDpi xmlns:a14="http://schemas.microsoft.com/office/drawing/2010/main" val="0"/>
                        </a:ext>
                      </a:extLst>
                    </a:blip>
                    <a:srcRect l="7165" t="11070" r="10257" b="4439"/>
                    <a:stretch>
                      <a:fillRect/>
                    </a:stretch>
                  </pic:blipFill>
                  <pic:spPr>
                    <a:xfrm>
                      <a:off x="0" y="0"/>
                      <a:ext cx="2407920" cy="1885315"/>
                    </a:xfrm>
                    <a:prstGeom prst="rect">
                      <a:avLst/>
                    </a:prstGeom>
                    <a:noFill/>
                    <a:ln>
                      <a:noFill/>
                    </a:ln>
                  </pic:spPr>
                </pic:pic>
              </a:graphicData>
            </a:graphic>
          </wp:inline>
        </w:drawing>
      </w:r>
    </w:p>
    <w:p>
      <w:pPr>
        <w:ind w:firstLine="1890" w:firstLineChars="90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(a)挤入端</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(b)中间端</w:t>
      </w:r>
    </w:p>
    <w:p>
      <w:pPr>
        <w:jc w:val="center"/>
        <w:rPr>
          <w:rFonts w:ascii="Times New Roman" w:hAnsi="Times New Roman" w:eastAsia="楷体" w:cs="Times New Roman"/>
        </w:rPr>
      </w:pPr>
      <w:r>
        <w:rPr>
          <w:rFonts w:ascii="Times New Roman" w:hAnsi="Times New Roman" w:eastAsia="楷体" w:cs="Times New Roman"/>
        </w:rPr>
        <w:drawing>
          <wp:inline distT="0" distB="0" distL="0" distR="0">
            <wp:extent cx="2469515" cy="1971040"/>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35" cstate="print">
                      <a:extLst>
                        <a:ext uri="{28A0092B-C50C-407E-A947-70E740481C1C}">
                          <a14:useLocalDpi xmlns:a14="http://schemas.microsoft.com/office/drawing/2010/main" val="0"/>
                        </a:ext>
                      </a:extLst>
                    </a:blip>
                    <a:srcRect l="4268" t="8566" r="11041" b="3102"/>
                    <a:stretch>
                      <a:fillRect/>
                    </a:stretch>
                  </pic:blipFill>
                  <pic:spPr>
                    <a:xfrm>
                      <a:off x="0" y="0"/>
                      <a:ext cx="2469515" cy="197104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(c)挤出端</w:t>
      </w:r>
    </w:p>
    <w:p>
      <w:pPr>
        <w:jc w:val="center"/>
        <w:rPr>
          <w:rFonts w:hint="eastAsia" w:asciiTheme="minorEastAsia" w:hAnsiTheme="minorEastAsia" w:eastAsiaTheme="minorEastAsia" w:cstheme="minorEastAsia"/>
          <w:b/>
          <w:bCs/>
          <w:szCs w:val="21"/>
        </w:rPr>
      </w:pPr>
      <w:r>
        <w:rPr>
          <w:rFonts w:hint="eastAsia" w:asciiTheme="minorEastAsia" w:hAnsiTheme="minorEastAsia" w:eastAsiaTheme="minorEastAsia" w:cstheme="minorEastAsia"/>
          <w:b/>
          <w:bCs/>
          <w:szCs w:val="21"/>
          <w:lang w:val="en-US" w:eastAsia="zh-CN"/>
        </w:rPr>
        <w:t xml:space="preserve">图15  </w:t>
      </w:r>
      <w:r>
        <w:rPr>
          <w:rFonts w:hint="eastAsia" w:asciiTheme="minorEastAsia" w:hAnsiTheme="minorEastAsia" w:eastAsiaTheme="minorEastAsia" w:cstheme="minorEastAsia"/>
          <w:b/>
          <w:bCs/>
          <w:szCs w:val="21"/>
        </w:rPr>
        <w:t>芯棒过渡圆弧变化时耳片孔不同横截面上的残余应力分布</w:t>
      </w:r>
    </w:p>
    <w:p>
      <w:pPr>
        <w:numPr>
          <w:numId w:val="0"/>
        </w:numPr>
        <w:ind w:leftChars="0"/>
      </w:pPr>
    </w:p>
    <w:p>
      <w:pPr>
        <w:pStyle w:val="2"/>
        <w:numPr>
          <w:ilvl w:val="0"/>
          <w:numId w:val="3"/>
        </w:numPr>
        <w:bidi w:val="0"/>
        <w:ind w:left="0" w:leftChars="0" w:firstLine="0" w:firstLineChars="0"/>
        <w:rPr>
          <w:rFonts w:hint="eastAsia"/>
        </w:rPr>
      </w:pPr>
      <w:r>
        <w:rPr>
          <w:rFonts w:hint="eastAsia"/>
        </w:rPr>
        <w:t>本课题的特色与创新之处</w:t>
      </w:r>
    </w:p>
    <w:p>
      <w:pPr>
        <w:numPr>
          <w:ilvl w:val="0"/>
          <w:numId w:val="6"/>
        </w:numPr>
        <w:snapToGrid w:val="0"/>
        <w:spacing w:line="360" w:lineRule="auto"/>
        <w:ind w:left="425" w:leftChars="0" w:hanging="425" w:firstLineChars="0"/>
        <w:rPr>
          <w:rFonts w:hint="eastAsia"/>
          <w:lang w:val="en-US" w:eastAsia="zh-CN"/>
        </w:rPr>
      </w:pPr>
      <w:r>
        <w:rPr>
          <w:rFonts w:hint="eastAsia"/>
          <w:lang w:val="en-US" w:eastAsia="zh-CN"/>
        </w:rPr>
        <w:t>基于大量的有限元仿真对安装板孔压合衬套冷挤压强化过程、铰削过程及疲劳过程进行深入系统分析，获得一系列冷挤压强化参数对芯棒拉拔力、安装板孔压合衬套组件疲劳寿命的影响规律；</w:t>
      </w:r>
    </w:p>
    <w:p>
      <w:pPr>
        <w:numPr>
          <w:ilvl w:val="0"/>
          <w:numId w:val="6"/>
        </w:numPr>
        <w:snapToGrid w:val="0"/>
        <w:spacing w:line="360" w:lineRule="auto"/>
        <w:ind w:left="425" w:leftChars="0" w:hanging="425" w:firstLineChars="0"/>
      </w:pPr>
      <w:r>
        <w:rPr>
          <w:rFonts w:hint="eastAsia"/>
          <w:lang w:val="en-US" w:eastAsia="zh-CN"/>
        </w:rPr>
        <w:t>挤压</w:t>
      </w:r>
      <w:r>
        <w:rPr>
          <w:rFonts w:hint="eastAsia"/>
        </w:rPr>
        <w:t>芯棒拉拔力预测模型的建立及验证</w:t>
      </w:r>
      <w:r>
        <w:rPr>
          <w:rFonts w:hint="eastAsia"/>
          <w:lang w:eastAsia="zh-CN"/>
        </w:rPr>
        <w:t>，</w:t>
      </w:r>
      <w:r>
        <w:rPr>
          <w:rFonts w:hint="eastAsia"/>
          <w:lang w:val="en-US" w:eastAsia="zh-CN"/>
        </w:rPr>
        <w:t>为</w:t>
      </w:r>
      <w:r>
        <w:rPr>
          <w:rFonts w:hint="eastAsia"/>
        </w:rPr>
        <w:t>安装板孔</w:t>
      </w:r>
      <w:r>
        <w:rPr>
          <w:rFonts w:hint="eastAsia"/>
          <w:lang w:val="en-US" w:eastAsia="zh-CN"/>
        </w:rPr>
        <w:t>压合衬套冷挤压强化工艺参数的优化奠定了基础</w:t>
      </w:r>
      <w:r>
        <w:rPr>
          <w:rFonts w:hint="eastAsia"/>
        </w:rPr>
        <w:t>；</w:t>
      </w:r>
    </w:p>
    <w:p>
      <w:pPr>
        <w:numPr>
          <w:ilvl w:val="0"/>
          <w:numId w:val="6"/>
        </w:numPr>
        <w:snapToGrid w:val="0"/>
        <w:spacing w:line="360" w:lineRule="auto"/>
        <w:ind w:left="425" w:leftChars="0" w:hanging="425" w:firstLineChars="0"/>
      </w:pPr>
      <w:r>
        <w:rPr>
          <w:rFonts w:hint="eastAsia"/>
          <w:lang w:val="en-US" w:eastAsia="zh-CN"/>
        </w:rPr>
        <w:t>安装板孔压合衬套组件</w:t>
      </w:r>
      <w:r>
        <w:rPr>
          <w:rFonts w:hint="eastAsia"/>
        </w:rPr>
        <w:t>疲劳寿命预测模型</w:t>
      </w:r>
      <w:r>
        <w:rPr>
          <w:rFonts w:hint="eastAsia"/>
          <w:lang w:val="en-US" w:eastAsia="zh-CN"/>
        </w:rPr>
        <w:t>的</w:t>
      </w:r>
      <w:r>
        <w:rPr>
          <w:rFonts w:hint="eastAsia"/>
        </w:rPr>
        <w:t>建立及验证</w:t>
      </w:r>
      <w:r>
        <w:rPr>
          <w:rFonts w:hint="eastAsia"/>
          <w:lang w:eastAsia="zh-CN"/>
        </w:rPr>
        <w:t>，</w:t>
      </w:r>
      <w:r>
        <w:rPr>
          <w:rFonts w:hint="eastAsia"/>
          <w:lang w:val="en-US" w:eastAsia="zh-CN"/>
        </w:rPr>
        <w:t>为</w:t>
      </w:r>
      <w:r>
        <w:rPr>
          <w:rFonts w:hint="eastAsia"/>
        </w:rPr>
        <w:t>压合衬套</w:t>
      </w:r>
      <w:r>
        <w:rPr>
          <w:rFonts w:hint="eastAsia"/>
          <w:lang w:val="en-US" w:eastAsia="zh-CN"/>
        </w:rPr>
        <w:t>设计数字驱动模型建立奠定了基础</w:t>
      </w:r>
      <w:r>
        <w:rPr>
          <w:rFonts w:hint="eastAsia"/>
        </w:rPr>
        <w:t>；</w:t>
      </w:r>
    </w:p>
    <w:p>
      <w:pPr>
        <w:numPr>
          <w:ilvl w:val="0"/>
          <w:numId w:val="6"/>
        </w:numPr>
        <w:snapToGrid w:val="0"/>
        <w:spacing w:line="360" w:lineRule="auto"/>
        <w:ind w:left="425" w:leftChars="0" w:hanging="425" w:firstLineChars="0"/>
      </w:pPr>
      <w:r>
        <w:rPr>
          <w:rFonts w:hint="eastAsia"/>
        </w:rPr>
        <w:t>安装板孔压合衬套冷挤压强化系统</w:t>
      </w:r>
      <w:r>
        <w:rPr>
          <w:rFonts w:hint="eastAsia"/>
          <w:lang w:val="en-US" w:eastAsia="zh-CN"/>
        </w:rPr>
        <w:t>的</w:t>
      </w:r>
      <w:r>
        <w:rPr>
          <w:rFonts w:hint="eastAsia"/>
        </w:rPr>
        <w:t>设计及开发</w:t>
      </w:r>
      <w:r>
        <w:rPr>
          <w:rFonts w:hint="eastAsia"/>
          <w:lang w:eastAsia="zh-CN"/>
        </w:rPr>
        <w:t>，</w:t>
      </w:r>
      <w:r>
        <w:rPr>
          <w:rFonts w:hint="eastAsia"/>
          <w:lang w:val="en-US" w:eastAsia="zh-CN"/>
        </w:rPr>
        <w:t>为压合衬套冷挤压强化工艺设计提供了快捷手段</w:t>
      </w:r>
      <w:r>
        <w:rPr>
          <w:rFonts w:hint="eastAsia"/>
        </w:rPr>
        <w:t>。</w:t>
      </w:r>
    </w:p>
    <w:p>
      <w:r>
        <w:br w:type="page"/>
      </w:r>
    </w:p>
    <w:p>
      <w:pPr>
        <w:pStyle w:val="2"/>
        <w:numPr>
          <w:ilvl w:val="0"/>
          <w:numId w:val="3"/>
        </w:numPr>
        <w:bidi w:val="0"/>
        <w:ind w:left="0" w:leftChars="0" w:firstLine="0" w:firstLineChars="0"/>
        <w:rPr>
          <w:rFonts w:hint="eastAsia"/>
        </w:rPr>
      </w:pPr>
      <w:r>
        <w:rPr>
          <w:rFonts w:hint="eastAsia"/>
        </w:rPr>
        <w:t>年度研究计划及预期研究成果</w:t>
      </w:r>
    </w:p>
    <w:tbl>
      <w:tblPr>
        <w:tblStyle w:val="8"/>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
        <w:gridCol w:w="3946"/>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1000" w:type="dxa"/>
            <w:vAlign w:val="center"/>
          </w:tcPr>
          <w:p>
            <w:pPr>
              <w:snapToGrid w:val="0"/>
              <w:spacing w:line="360" w:lineRule="auto"/>
              <w:jc w:val="center"/>
              <w:rPr>
                <w:b/>
                <w:bCs/>
              </w:rPr>
            </w:pPr>
            <w:r>
              <w:rPr>
                <w:rFonts w:hint="eastAsia"/>
                <w:b/>
                <w:bCs/>
              </w:rPr>
              <w:t>时间</w:t>
            </w:r>
          </w:p>
        </w:tc>
        <w:tc>
          <w:tcPr>
            <w:tcW w:w="3946" w:type="dxa"/>
            <w:vAlign w:val="center"/>
          </w:tcPr>
          <w:p>
            <w:pPr>
              <w:snapToGrid w:val="0"/>
              <w:spacing w:line="360" w:lineRule="auto"/>
              <w:jc w:val="center"/>
              <w:rPr>
                <w:b/>
                <w:bCs/>
              </w:rPr>
            </w:pPr>
            <w:r>
              <w:rPr>
                <w:rFonts w:hint="eastAsia"/>
                <w:b/>
                <w:bCs/>
              </w:rPr>
              <w:t>研究内容</w:t>
            </w:r>
          </w:p>
        </w:tc>
        <w:tc>
          <w:tcPr>
            <w:tcW w:w="3400" w:type="dxa"/>
            <w:vAlign w:val="center"/>
          </w:tcPr>
          <w:p>
            <w:pPr>
              <w:snapToGrid w:val="0"/>
              <w:spacing w:line="360" w:lineRule="auto"/>
              <w:jc w:val="center"/>
              <w:rPr>
                <w:b/>
                <w:bCs/>
              </w:rPr>
            </w:pPr>
            <w:r>
              <w:rPr>
                <w:rFonts w:hint="eastAsia"/>
                <w:b/>
                <w:bCs/>
              </w:rPr>
              <w:t>预期研究成果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vAlign w:val="center"/>
          </w:tcPr>
          <w:p>
            <w:pPr>
              <w:snapToGrid w:val="0"/>
              <w:spacing w:line="360" w:lineRule="auto"/>
              <w:jc w:val="center"/>
            </w:pPr>
            <w:r>
              <w:rPr>
                <w:rFonts w:hint="eastAsia"/>
              </w:rPr>
              <w:t>2024.04-2024.10</w:t>
            </w:r>
          </w:p>
        </w:tc>
        <w:tc>
          <w:tcPr>
            <w:tcW w:w="3946" w:type="dxa"/>
            <w:vAlign w:val="top"/>
          </w:tcPr>
          <w:p>
            <w:pPr>
              <w:numPr>
                <w:numId w:val="0"/>
              </w:numPr>
              <w:snapToGrid w:val="0"/>
              <w:spacing w:line="360" w:lineRule="auto"/>
              <w:ind w:leftChars="0"/>
              <w:jc w:val="both"/>
              <w:rPr>
                <w:rFonts w:hint="eastAsia"/>
              </w:rPr>
            </w:pPr>
            <w:r>
              <w:rPr>
                <w:rFonts w:hint="eastAsia"/>
                <w:b/>
                <w:bCs/>
                <w:color w:val="auto"/>
                <w:lang w:val="en-US" w:eastAsia="zh-CN"/>
              </w:rPr>
              <w:t>针对</w:t>
            </w:r>
            <w:r>
              <w:rPr>
                <w:rFonts w:hint="eastAsia"/>
                <w:b/>
                <w:bCs/>
                <w:color w:val="auto"/>
              </w:rPr>
              <w:t>T7451安装板孔（</w:t>
            </w:r>
            <w:r>
              <w:rPr>
                <w:rFonts w:hint="eastAsia"/>
                <w:b/>
                <w:bCs/>
                <w:color w:val="auto"/>
                <w:lang w:val="en-US" w:eastAsia="zh-CN"/>
              </w:rPr>
              <w:t>3</w:t>
            </w:r>
            <w:r>
              <w:rPr>
                <w:rFonts w:hint="eastAsia"/>
                <w:b/>
                <w:bCs/>
                <w:color w:val="auto"/>
              </w:rPr>
              <w:t>种孔径规格）：</w:t>
            </w:r>
            <w:r>
              <w:rPr>
                <w:rFonts w:hint="eastAsia"/>
                <w:lang w:val="en-US" w:eastAsia="zh-CN"/>
              </w:rPr>
              <w:t xml:space="preserve">1. </w:t>
            </w:r>
            <w:r>
              <w:rPr>
                <w:rFonts w:hint="eastAsia"/>
              </w:rPr>
              <w:t>压合衬套冷挤压强化过程的有限元仿真、铰削过程仿真及疲劳寿命仿真；</w:t>
            </w:r>
          </w:p>
          <w:p>
            <w:pPr>
              <w:numPr>
                <w:ilvl w:val="0"/>
                <w:numId w:val="7"/>
              </w:numPr>
              <w:snapToGrid w:val="0"/>
              <w:spacing w:line="360" w:lineRule="auto"/>
              <w:ind w:leftChars="0"/>
              <w:jc w:val="both"/>
            </w:pPr>
            <w:r>
              <w:rPr>
                <w:rFonts w:hint="eastAsia"/>
              </w:rPr>
              <w:t>芯棒拉拔力预测模型建立及验证；</w:t>
            </w:r>
          </w:p>
          <w:p>
            <w:pPr>
              <w:numPr>
                <w:ilvl w:val="0"/>
                <w:numId w:val="7"/>
              </w:numPr>
              <w:snapToGrid w:val="0"/>
              <w:spacing w:line="360" w:lineRule="auto"/>
              <w:ind w:leftChars="0"/>
              <w:jc w:val="both"/>
            </w:pPr>
            <w:r>
              <w:rPr>
                <w:rFonts w:hint="eastAsia"/>
                <w:lang w:val="en-US" w:eastAsia="zh-CN"/>
              </w:rPr>
              <w:t>疲劳寿命预测模型建立及验证；</w:t>
            </w:r>
          </w:p>
        </w:tc>
        <w:tc>
          <w:tcPr>
            <w:tcW w:w="3400" w:type="dxa"/>
            <w:vAlign w:val="top"/>
          </w:tcPr>
          <w:p>
            <w:pPr>
              <w:numPr>
                <w:ilvl w:val="0"/>
                <w:numId w:val="8"/>
              </w:numPr>
              <w:snapToGrid w:val="0"/>
              <w:spacing w:line="360" w:lineRule="auto"/>
              <w:jc w:val="both"/>
            </w:pPr>
            <w:r>
              <w:rPr>
                <w:rFonts w:hint="eastAsia"/>
              </w:rPr>
              <w:t>7050-T7451安装板孔（</w:t>
            </w:r>
            <w:r>
              <w:rPr>
                <w:rFonts w:hint="eastAsia"/>
                <w:lang w:val="en-US" w:eastAsia="zh-CN"/>
              </w:rPr>
              <w:t>3</w:t>
            </w:r>
            <w:r>
              <w:rPr>
                <w:rFonts w:hint="eastAsia"/>
              </w:rPr>
              <w:t>种孔径规格）压合衬套冷挤压强化过程有限元仿真模型、铰削仿真模型及疲劳寿命仿真模型建立；</w:t>
            </w:r>
          </w:p>
          <w:p>
            <w:pPr>
              <w:numPr>
                <w:ilvl w:val="0"/>
                <w:numId w:val="8"/>
              </w:numPr>
              <w:snapToGrid w:val="0"/>
              <w:spacing w:line="360" w:lineRule="auto"/>
              <w:jc w:val="both"/>
            </w:pPr>
            <w:r>
              <w:rPr>
                <w:rFonts w:hint="eastAsia"/>
              </w:rPr>
              <w:t>芯棒拉拔力预测模型建立；</w:t>
            </w:r>
          </w:p>
          <w:p>
            <w:pPr>
              <w:numPr>
                <w:ilvl w:val="0"/>
                <w:numId w:val="8"/>
              </w:numPr>
              <w:snapToGrid w:val="0"/>
              <w:spacing w:line="360" w:lineRule="auto"/>
              <w:jc w:val="both"/>
            </w:pPr>
            <w:r>
              <w:rPr>
                <w:rFonts w:hint="eastAsia"/>
              </w:rPr>
              <w:t>投稿1篇核心期刊论文；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vAlign w:val="center"/>
          </w:tcPr>
          <w:p>
            <w:pPr>
              <w:snapToGrid w:val="0"/>
              <w:spacing w:line="360" w:lineRule="auto"/>
              <w:jc w:val="center"/>
            </w:pPr>
            <w:r>
              <w:rPr>
                <w:rFonts w:hint="eastAsia"/>
              </w:rPr>
              <w:t>2024.11-2025.04</w:t>
            </w:r>
          </w:p>
        </w:tc>
        <w:tc>
          <w:tcPr>
            <w:tcW w:w="3946" w:type="dxa"/>
            <w:vAlign w:val="top"/>
          </w:tcPr>
          <w:p>
            <w:pPr>
              <w:snapToGrid w:val="0"/>
              <w:spacing w:line="360" w:lineRule="auto"/>
              <w:jc w:val="both"/>
              <w:rPr>
                <w:rFonts w:hint="eastAsia"/>
                <w:b w:val="0"/>
                <w:bCs w:val="0"/>
                <w:color w:val="auto"/>
              </w:rPr>
            </w:pPr>
            <w:r>
              <w:rPr>
                <w:rFonts w:hint="eastAsia"/>
                <w:b/>
                <w:bCs/>
                <w:color w:val="auto"/>
                <w:lang w:val="en-US" w:eastAsia="zh-CN"/>
              </w:rPr>
              <w:t>针对</w:t>
            </w:r>
            <w:r>
              <w:rPr>
                <w:rFonts w:hint="eastAsia"/>
                <w:b/>
                <w:bCs/>
                <w:color w:val="auto"/>
              </w:rPr>
              <w:t>TC4-DT安装板孔（</w:t>
            </w:r>
            <w:r>
              <w:rPr>
                <w:rFonts w:hint="eastAsia"/>
                <w:b/>
                <w:bCs/>
                <w:color w:val="auto"/>
                <w:lang w:val="en-US" w:eastAsia="zh-CN"/>
              </w:rPr>
              <w:t>3</w:t>
            </w:r>
            <w:r>
              <w:rPr>
                <w:rFonts w:hint="eastAsia"/>
                <w:b/>
                <w:bCs/>
                <w:color w:val="auto"/>
              </w:rPr>
              <w:t>种孔径规格）：</w:t>
            </w:r>
            <w:r>
              <w:rPr>
                <w:rFonts w:hint="eastAsia"/>
                <w:b w:val="0"/>
                <w:bCs w:val="0"/>
                <w:color w:val="auto"/>
                <w:lang w:val="en-US" w:eastAsia="zh-CN"/>
              </w:rPr>
              <w:t>1.</w:t>
            </w:r>
            <w:r>
              <w:rPr>
                <w:rFonts w:hint="eastAsia"/>
                <w:b w:val="0"/>
                <w:bCs w:val="0"/>
                <w:color w:val="auto"/>
              </w:rPr>
              <w:t>压合衬套冷挤压强化过程的有限元仿真、铰削过程仿真及疲劳寿命仿真；</w:t>
            </w:r>
          </w:p>
          <w:p>
            <w:pPr>
              <w:numPr>
                <w:ilvl w:val="0"/>
                <w:numId w:val="9"/>
              </w:numPr>
              <w:snapToGrid w:val="0"/>
              <w:spacing w:line="360" w:lineRule="auto"/>
              <w:jc w:val="both"/>
              <w:rPr>
                <w:b w:val="0"/>
                <w:bCs w:val="0"/>
                <w:color w:val="auto"/>
              </w:rPr>
            </w:pPr>
            <w:r>
              <w:rPr>
                <w:rFonts w:hint="eastAsia"/>
                <w:b w:val="0"/>
                <w:bCs w:val="0"/>
                <w:color w:val="auto"/>
              </w:rPr>
              <w:t>芯棒拉拔力预测模型建立及验证；</w:t>
            </w:r>
          </w:p>
          <w:p>
            <w:pPr>
              <w:numPr>
                <w:ilvl w:val="0"/>
                <w:numId w:val="9"/>
              </w:numPr>
              <w:snapToGrid w:val="0"/>
              <w:spacing w:line="360" w:lineRule="auto"/>
              <w:jc w:val="both"/>
              <w:rPr>
                <w:b w:val="0"/>
                <w:bCs w:val="0"/>
                <w:color w:val="auto"/>
              </w:rPr>
            </w:pPr>
            <w:r>
              <w:rPr>
                <w:rFonts w:hint="eastAsia"/>
                <w:b w:val="0"/>
                <w:bCs w:val="0"/>
                <w:color w:val="auto"/>
                <w:lang w:val="en-US" w:eastAsia="zh-CN"/>
              </w:rPr>
              <w:t>疲劳寿命预测模型建立及验证；</w:t>
            </w:r>
          </w:p>
          <w:p>
            <w:pPr>
              <w:numPr>
                <w:ilvl w:val="0"/>
                <w:numId w:val="9"/>
              </w:numPr>
              <w:snapToGrid w:val="0"/>
              <w:spacing w:line="360" w:lineRule="auto"/>
              <w:jc w:val="both"/>
              <w:rPr>
                <w:b w:val="0"/>
                <w:bCs w:val="0"/>
                <w:color w:val="auto"/>
              </w:rPr>
            </w:pPr>
            <w:r>
              <w:rPr>
                <w:rFonts w:hint="eastAsia"/>
                <w:b w:val="0"/>
                <w:bCs w:val="0"/>
                <w:color w:val="auto"/>
              </w:rPr>
              <w:t>安装板孔压合衬套冷挤压</w:t>
            </w:r>
            <w:r>
              <w:rPr>
                <w:rFonts w:hint="eastAsia"/>
                <w:b w:val="0"/>
                <w:bCs w:val="0"/>
                <w:color w:val="auto"/>
                <w:lang w:val="en-US" w:eastAsia="zh-CN"/>
              </w:rPr>
              <w:t>疲劳寿命预测</w:t>
            </w:r>
            <w:r>
              <w:rPr>
                <w:rFonts w:hint="eastAsia"/>
                <w:b w:val="0"/>
                <w:bCs w:val="0"/>
                <w:color w:val="auto"/>
              </w:rPr>
              <w:t>系统设计及开发</w:t>
            </w:r>
            <w:r>
              <w:rPr>
                <w:rFonts w:hint="eastAsia"/>
                <w:b w:val="0"/>
                <w:bCs w:val="0"/>
                <w:color w:val="auto"/>
                <w:lang w:eastAsia="zh-CN"/>
              </w:rPr>
              <w:t>；</w:t>
            </w:r>
          </w:p>
        </w:tc>
        <w:tc>
          <w:tcPr>
            <w:tcW w:w="3400" w:type="dxa"/>
            <w:vAlign w:val="top"/>
          </w:tcPr>
          <w:p>
            <w:pPr>
              <w:numPr>
                <w:ilvl w:val="0"/>
                <w:numId w:val="10"/>
              </w:numPr>
              <w:snapToGrid w:val="0"/>
              <w:spacing w:line="360" w:lineRule="auto"/>
              <w:jc w:val="both"/>
              <w:rPr>
                <w:b w:val="0"/>
                <w:bCs w:val="0"/>
                <w:color w:val="auto"/>
              </w:rPr>
            </w:pPr>
            <w:r>
              <w:rPr>
                <w:rFonts w:hint="eastAsia"/>
                <w:b w:val="0"/>
                <w:bCs w:val="0"/>
                <w:color w:val="auto"/>
              </w:rPr>
              <w:t>TC4-DT安装板孔（</w:t>
            </w:r>
            <w:r>
              <w:rPr>
                <w:rFonts w:hint="eastAsia"/>
                <w:b w:val="0"/>
                <w:bCs w:val="0"/>
                <w:color w:val="auto"/>
                <w:lang w:val="en-US" w:eastAsia="zh-CN"/>
              </w:rPr>
              <w:t>3</w:t>
            </w:r>
            <w:r>
              <w:rPr>
                <w:rFonts w:hint="eastAsia"/>
                <w:b w:val="0"/>
                <w:bCs w:val="0"/>
                <w:color w:val="auto"/>
              </w:rPr>
              <w:t>种孔径规格）压合衬套冷挤压强化过程有限元仿真模型、铰削仿真模型及疲劳寿命仿真模型建立；</w:t>
            </w:r>
          </w:p>
          <w:p>
            <w:pPr>
              <w:numPr>
                <w:ilvl w:val="0"/>
                <w:numId w:val="10"/>
              </w:numPr>
              <w:snapToGrid w:val="0"/>
              <w:spacing w:line="360" w:lineRule="auto"/>
              <w:jc w:val="both"/>
              <w:rPr>
                <w:b w:val="0"/>
                <w:bCs w:val="0"/>
                <w:color w:val="auto"/>
              </w:rPr>
            </w:pPr>
            <w:r>
              <w:rPr>
                <w:rFonts w:hint="eastAsia"/>
                <w:b w:val="0"/>
                <w:bCs w:val="0"/>
                <w:color w:val="auto"/>
              </w:rPr>
              <w:t>疲劳寿命预测模型建立；</w:t>
            </w:r>
          </w:p>
          <w:p>
            <w:pPr>
              <w:numPr>
                <w:ilvl w:val="0"/>
                <w:numId w:val="10"/>
              </w:numPr>
              <w:snapToGrid w:val="0"/>
              <w:spacing w:line="360" w:lineRule="auto"/>
              <w:jc w:val="both"/>
              <w:rPr>
                <w:b w:val="0"/>
                <w:bCs w:val="0"/>
                <w:color w:val="auto"/>
              </w:rPr>
            </w:pPr>
            <w:r>
              <w:rPr>
                <w:rFonts w:hint="eastAsia"/>
                <w:b w:val="0"/>
                <w:bCs w:val="0"/>
                <w:color w:val="auto"/>
              </w:rPr>
              <w:t>投稿1-2篇核心期刊论文；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vAlign w:val="center"/>
          </w:tcPr>
          <w:p>
            <w:pPr>
              <w:snapToGrid w:val="0"/>
              <w:spacing w:line="360" w:lineRule="auto"/>
              <w:jc w:val="center"/>
            </w:pPr>
            <w:r>
              <w:rPr>
                <w:rFonts w:hint="eastAsia"/>
              </w:rPr>
              <w:t>2025.05-2025.10</w:t>
            </w:r>
          </w:p>
        </w:tc>
        <w:tc>
          <w:tcPr>
            <w:tcW w:w="3946" w:type="dxa"/>
            <w:vAlign w:val="top"/>
          </w:tcPr>
          <w:p>
            <w:pPr>
              <w:snapToGrid w:val="0"/>
              <w:spacing w:line="360" w:lineRule="auto"/>
              <w:jc w:val="both"/>
              <w:rPr>
                <w:rFonts w:hint="eastAsia"/>
                <w:b/>
                <w:bCs/>
                <w:color w:val="auto"/>
                <w:lang w:eastAsia="zh-CN"/>
              </w:rPr>
            </w:pPr>
            <w:r>
              <w:rPr>
                <w:rFonts w:hint="eastAsia"/>
                <w:b/>
                <w:bCs/>
                <w:color w:val="auto"/>
                <w:lang w:val="en-US" w:eastAsia="zh-CN"/>
              </w:rPr>
              <w:t>针对</w:t>
            </w:r>
            <w:r>
              <w:rPr>
                <w:rFonts w:hint="eastAsia"/>
                <w:b/>
                <w:bCs/>
                <w:color w:val="auto"/>
              </w:rPr>
              <w:t>7050-T7451和TC4-DT安装板孔（其他孔径规格）</w:t>
            </w:r>
            <w:r>
              <w:rPr>
                <w:rFonts w:hint="eastAsia"/>
                <w:b/>
                <w:bCs/>
                <w:color w:val="auto"/>
                <w:lang w:eastAsia="zh-CN"/>
              </w:rPr>
              <w:t>：</w:t>
            </w:r>
          </w:p>
          <w:p>
            <w:pPr>
              <w:numPr>
                <w:ilvl w:val="0"/>
                <w:numId w:val="11"/>
              </w:numPr>
              <w:snapToGrid w:val="0"/>
              <w:spacing w:line="360" w:lineRule="auto"/>
              <w:jc w:val="both"/>
            </w:pPr>
            <w:r>
              <w:rPr>
                <w:rFonts w:hint="eastAsia"/>
                <w:b w:val="0"/>
                <w:bCs w:val="0"/>
                <w:color w:val="auto"/>
              </w:rPr>
              <w:t>压合衬套冷挤压强化过程有限元仿真</w:t>
            </w:r>
            <w:r>
              <w:rPr>
                <w:rFonts w:hint="eastAsia"/>
                <w:b w:val="0"/>
                <w:bCs w:val="0"/>
                <w:color w:val="auto"/>
                <w:lang w:eastAsia="zh-CN"/>
              </w:rPr>
              <w:t>；</w:t>
            </w:r>
          </w:p>
          <w:p>
            <w:pPr>
              <w:numPr>
                <w:ilvl w:val="0"/>
                <w:numId w:val="11"/>
              </w:numPr>
              <w:snapToGrid w:val="0"/>
              <w:spacing w:line="360" w:lineRule="auto"/>
              <w:jc w:val="both"/>
            </w:pPr>
            <w:r>
              <w:rPr>
                <w:rFonts w:hint="eastAsia"/>
                <w:b w:val="0"/>
                <w:bCs w:val="0"/>
                <w:color w:val="auto"/>
                <w:lang w:val="en-US" w:eastAsia="zh-CN"/>
              </w:rPr>
              <w:t>压合衬套冷挤压强化后的</w:t>
            </w:r>
            <w:r>
              <w:rPr>
                <w:rFonts w:hint="eastAsia"/>
                <w:b w:val="0"/>
                <w:bCs w:val="0"/>
                <w:color w:val="auto"/>
              </w:rPr>
              <w:t>铰削仿真</w:t>
            </w:r>
            <w:r>
              <w:rPr>
                <w:rFonts w:hint="eastAsia"/>
                <w:b w:val="0"/>
                <w:bCs w:val="0"/>
                <w:color w:val="auto"/>
                <w:lang w:eastAsia="zh-CN"/>
              </w:rPr>
              <w:t>；</w:t>
            </w:r>
          </w:p>
          <w:p>
            <w:pPr>
              <w:numPr>
                <w:ilvl w:val="0"/>
                <w:numId w:val="11"/>
              </w:numPr>
              <w:snapToGrid w:val="0"/>
              <w:spacing w:line="360" w:lineRule="auto"/>
              <w:jc w:val="both"/>
            </w:pPr>
            <w:r>
              <w:rPr>
                <w:rFonts w:hint="eastAsia"/>
                <w:b w:val="0"/>
                <w:bCs w:val="0"/>
                <w:color w:val="auto"/>
                <w:lang w:val="en-US" w:eastAsia="zh-CN"/>
              </w:rPr>
              <w:t>安装板孔冷挤压强化的</w:t>
            </w:r>
            <w:r>
              <w:rPr>
                <w:rFonts w:hint="eastAsia"/>
                <w:b w:val="0"/>
                <w:bCs w:val="0"/>
                <w:color w:val="auto"/>
              </w:rPr>
              <w:t>疲劳寿命仿真；</w:t>
            </w:r>
          </w:p>
        </w:tc>
        <w:tc>
          <w:tcPr>
            <w:tcW w:w="3400" w:type="dxa"/>
            <w:vAlign w:val="top"/>
          </w:tcPr>
          <w:p>
            <w:pPr>
              <w:snapToGrid w:val="0"/>
              <w:spacing w:line="360" w:lineRule="auto"/>
              <w:jc w:val="both"/>
            </w:pPr>
            <w:r>
              <w:rPr>
                <w:rFonts w:hint="eastAsia"/>
              </w:rPr>
              <w:t>1. 芯棒拉拔力预测模型迭代优化；</w:t>
            </w:r>
          </w:p>
          <w:p>
            <w:pPr>
              <w:snapToGrid w:val="0"/>
              <w:spacing w:line="360" w:lineRule="auto"/>
              <w:jc w:val="both"/>
            </w:pPr>
            <w:r>
              <w:rPr>
                <w:rFonts w:hint="eastAsia"/>
              </w:rPr>
              <w:t>2. 疲劳寿命预测模型迭代优化；</w:t>
            </w:r>
          </w:p>
          <w:p>
            <w:pPr>
              <w:snapToGrid w:val="0"/>
              <w:spacing w:line="360" w:lineRule="auto"/>
              <w:jc w:val="both"/>
            </w:pPr>
            <w:r>
              <w:rPr>
                <w:rFonts w:hint="eastAsia"/>
              </w:rPr>
              <w:t>3. 投稿1-2篇核心期刊论文；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vAlign w:val="center"/>
          </w:tcPr>
          <w:p>
            <w:pPr>
              <w:snapToGrid w:val="0"/>
              <w:spacing w:line="360" w:lineRule="auto"/>
              <w:jc w:val="center"/>
            </w:pPr>
            <w:r>
              <w:rPr>
                <w:rFonts w:hint="eastAsia"/>
              </w:rPr>
              <w:t>2025.11-2025.12</w:t>
            </w:r>
          </w:p>
        </w:tc>
        <w:tc>
          <w:tcPr>
            <w:tcW w:w="3946" w:type="dxa"/>
            <w:vAlign w:val="top"/>
          </w:tcPr>
          <w:p>
            <w:pPr>
              <w:numPr>
                <w:ilvl w:val="0"/>
                <w:numId w:val="12"/>
              </w:numPr>
              <w:snapToGrid w:val="0"/>
              <w:spacing w:line="360" w:lineRule="auto"/>
              <w:jc w:val="both"/>
            </w:pPr>
            <w:r>
              <w:rPr>
                <w:rFonts w:hint="eastAsia"/>
              </w:rPr>
              <w:t>压合衬套冷挤压强化系统内容完善；</w:t>
            </w:r>
          </w:p>
          <w:p>
            <w:pPr>
              <w:numPr>
                <w:ilvl w:val="0"/>
                <w:numId w:val="12"/>
              </w:numPr>
              <w:snapToGrid w:val="0"/>
              <w:spacing w:line="360" w:lineRule="auto"/>
              <w:ind w:left="0" w:leftChars="0" w:firstLine="0" w:firstLineChars="0"/>
              <w:jc w:val="both"/>
            </w:pPr>
            <w:r>
              <w:rPr>
                <w:rFonts w:hint="eastAsia"/>
              </w:rPr>
              <w:t>研究内容整理，撰写结题材料。</w:t>
            </w:r>
          </w:p>
        </w:tc>
        <w:tc>
          <w:tcPr>
            <w:tcW w:w="3400" w:type="dxa"/>
            <w:vAlign w:val="top"/>
          </w:tcPr>
          <w:p>
            <w:pPr>
              <w:numPr>
                <w:ilvl w:val="0"/>
                <w:numId w:val="13"/>
              </w:numPr>
              <w:snapToGrid w:val="0"/>
              <w:spacing w:line="360" w:lineRule="auto"/>
              <w:jc w:val="both"/>
            </w:pPr>
            <w:r>
              <w:rPr>
                <w:rFonts w:hint="eastAsia"/>
              </w:rPr>
              <w:t>软著申请；</w:t>
            </w:r>
          </w:p>
          <w:p>
            <w:pPr>
              <w:numPr>
                <w:ilvl w:val="0"/>
                <w:numId w:val="13"/>
              </w:numPr>
              <w:snapToGrid w:val="0"/>
              <w:spacing w:line="360" w:lineRule="auto"/>
              <w:jc w:val="both"/>
            </w:pPr>
            <w:r>
              <w:rPr>
                <w:rFonts w:hint="eastAsia"/>
              </w:rPr>
              <w:t>结题答辩。</w:t>
            </w:r>
          </w:p>
        </w:tc>
      </w:tr>
    </w:tbl>
    <w:p>
      <w:pPr>
        <w:numPr>
          <w:numId w:val="0"/>
        </w:numPr>
        <w:tabs>
          <w:tab w:val="left" w:pos="630"/>
        </w:tabs>
        <w:snapToGrid w:val="0"/>
        <w:spacing w:line="360" w:lineRule="exact"/>
        <w:rPr>
          <w:rFonts w:ascii="宋体" w:hAnsi="宋体"/>
          <w:sz w:val="24"/>
          <w:szCs w:val="24"/>
        </w:rPr>
      </w:pPr>
    </w:p>
    <w:p>
      <w:pPr>
        <w:numPr>
          <w:ilvl w:val="0"/>
          <w:numId w:val="14"/>
        </w:numPr>
        <w:tabs>
          <w:tab w:val="left" w:pos="630"/>
        </w:tabs>
        <w:snapToGrid w:val="0"/>
        <w:spacing w:line="360" w:lineRule="exact"/>
        <w:rPr>
          <w:rFonts w:ascii="宋体" w:hAnsi="宋体"/>
          <w:sz w:val="24"/>
          <w:szCs w:val="24"/>
        </w:rPr>
      </w:pPr>
      <w:r>
        <w:rPr>
          <w:rFonts w:hint="eastAsia" w:eastAsia="黑体"/>
          <w:b/>
          <w:sz w:val="28"/>
        </w:rPr>
        <w:t>申请人主要学术经历和学术成果</w:t>
      </w:r>
      <w:r>
        <w:rPr>
          <w:rFonts w:hint="eastAsia" w:ascii="宋体" w:hAnsi="宋体"/>
          <w:sz w:val="24"/>
          <w:szCs w:val="24"/>
        </w:rPr>
        <w:t>（请参照以下提纲</w:t>
      </w:r>
      <w:r>
        <w:rPr>
          <w:rFonts w:ascii="宋体" w:hAnsi="宋体"/>
          <w:sz w:val="24"/>
          <w:szCs w:val="24"/>
        </w:rPr>
        <w:t>）</w:t>
      </w:r>
    </w:p>
    <w:p>
      <w:pPr>
        <w:tabs>
          <w:tab w:val="left" w:pos="630"/>
        </w:tabs>
        <w:snapToGrid w:val="0"/>
        <w:spacing w:line="360" w:lineRule="exact"/>
        <w:rPr>
          <w:rFonts w:hint="eastAsia" w:ascii="宋体" w:hAnsi="宋体" w:eastAsia="宋体" w:cs="宋体"/>
          <w:b/>
          <w:color w:val="000000"/>
          <w:kern w:val="0"/>
          <w:sz w:val="24"/>
        </w:rPr>
      </w:pPr>
      <w:r>
        <w:rPr>
          <w:rFonts w:hint="eastAsia" w:ascii="宋体" w:hAnsi="宋体" w:eastAsia="宋体" w:cs="宋体"/>
          <w:b/>
          <w:color w:val="000000"/>
          <w:kern w:val="0"/>
          <w:sz w:val="24"/>
        </w:rPr>
        <w:t>1.主要学术经历</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atLeast"/>
        <w:ind w:left="420" w:leftChars="0" w:firstLine="420" w:firstLineChars="0"/>
        <w:jc w:val="left"/>
        <w:textAlignment w:val="auto"/>
        <w:rPr>
          <w:rFonts w:hint="eastAsia" w:ascii="宋体" w:hAnsi="宋体" w:cs="宋体"/>
          <w:bCs/>
          <w:color w:val="000000"/>
          <w:kern w:val="0"/>
          <w:sz w:val="21"/>
          <w:szCs w:val="21"/>
          <w:lang w:val="en-US" w:eastAsia="zh-CN"/>
        </w:rPr>
      </w:pPr>
      <w:r>
        <w:rPr>
          <w:rFonts w:hint="eastAsia" w:ascii="宋体" w:hAnsi="宋体" w:cs="宋体"/>
          <w:bCs/>
          <w:color w:val="000000"/>
          <w:kern w:val="0"/>
          <w:sz w:val="21"/>
          <w:szCs w:val="21"/>
          <w:lang w:val="en-US" w:eastAsia="zh-CN"/>
        </w:rPr>
        <w:t>2008.06-迄今：   南京航空航天大学机电学院，教授；</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atLeast"/>
        <w:ind w:left="420" w:leftChars="0" w:firstLine="420" w:firstLineChars="0"/>
        <w:jc w:val="left"/>
        <w:textAlignment w:val="auto"/>
        <w:rPr>
          <w:rFonts w:hint="eastAsia" w:ascii="宋体" w:hAnsi="宋体" w:cs="宋体"/>
          <w:bCs/>
          <w:color w:val="000000"/>
          <w:kern w:val="0"/>
          <w:sz w:val="21"/>
          <w:szCs w:val="21"/>
          <w:lang w:val="en-US" w:eastAsia="zh-CN"/>
        </w:rPr>
      </w:pPr>
      <w:r>
        <w:rPr>
          <w:rFonts w:hint="eastAsia" w:ascii="宋体" w:hAnsi="宋体" w:cs="宋体"/>
          <w:bCs/>
          <w:color w:val="000000"/>
          <w:kern w:val="0"/>
          <w:sz w:val="21"/>
          <w:szCs w:val="21"/>
          <w:lang w:val="en-US" w:eastAsia="zh-CN"/>
        </w:rPr>
        <w:t>2001.11-2008.05：南京航空航天大学机电学院，副教授</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atLeast"/>
        <w:ind w:left="420" w:leftChars="0" w:firstLine="420" w:firstLineChars="0"/>
        <w:jc w:val="left"/>
        <w:textAlignment w:val="auto"/>
        <w:rPr>
          <w:rFonts w:hint="eastAsia" w:ascii="宋体" w:hAnsi="宋体" w:cs="宋体"/>
          <w:bCs/>
          <w:color w:val="000000"/>
          <w:kern w:val="0"/>
          <w:sz w:val="21"/>
          <w:szCs w:val="21"/>
          <w:lang w:val="en-US" w:eastAsia="zh-CN"/>
        </w:rPr>
      </w:pPr>
      <w:r>
        <w:rPr>
          <w:rFonts w:hint="eastAsia" w:ascii="宋体" w:hAnsi="宋体" w:cs="宋体"/>
          <w:bCs/>
          <w:color w:val="000000"/>
          <w:kern w:val="0"/>
          <w:sz w:val="21"/>
          <w:szCs w:val="21"/>
          <w:lang w:val="en-US" w:eastAsia="zh-CN"/>
        </w:rPr>
        <w:t>1999.11-2001.10：北京航空航天大学机械工程博士后；</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atLeast"/>
        <w:ind w:left="420" w:leftChars="0" w:firstLine="420" w:firstLineChars="0"/>
        <w:jc w:val="left"/>
        <w:textAlignment w:val="auto"/>
        <w:rPr>
          <w:rFonts w:hint="eastAsia" w:ascii="宋体" w:hAnsi="宋体" w:cs="宋体"/>
          <w:bCs/>
          <w:color w:val="000000"/>
          <w:kern w:val="0"/>
          <w:sz w:val="21"/>
          <w:szCs w:val="21"/>
          <w:lang w:val="en-US" w:eastAsia="zh-CN"/>
        </w:rPr>
      </w:pPr>
      <w:r>
        <w:rPr>
          <w:rFonts w:hint="eastAsia" w:ascii="宋体" w:hAnsi="宋体" w:cs="宋体"/>
          <w:bCs/>
          <w:color w:val="000000"/>
          <w:kern w:val="0"/>
          <w:sz w:val="21"/>
          <w:szCs w:val="21"/>
          <w:lang w:val="en-US" w:eastAsia="zh-CN"/>
        </w:rPr>
        <w:t>1996.04-1999.10：南京航空航天大学机械制造及自动化专业工学博士；</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atLeast"/>
        <w:ind w:left="420" w:leftChars="0" w:firstLine="420" w:firstLineChars="0"/>
        <w:jc w:val="left"/>
        <w:textAlignment w:val="auto"/>
        <w:rPr>
          <w:rFonts w:hint="eastAsia" w:ascii="宋体" w:hAnsi="宋体" w:cs="宋体"/>
          <w:bCs/>
          <w:color w:val="000000"/>
          <w:kern w:val="0"/>
          <w:sz w:val="21"/>
          <w:szCs w:val="21"/>
          <w:lang w:val="en-US" w:eastAsia="zh-CN"/>
        </w:rPr>
      </w:pPr>
      <w:r>
        <w:rPr>
          <w:rFonts w:hint="eastAsia" w:ascii="宋体" w:hAnsi="宋体" w:cs="宋体"/>
          <w:bCs/>
          <w:color w:val="000000"/>
          <w:kern w:val="0"/>
          <w:sz w:val="21"/>
          <w:szCs w:val="21"/>
          <w:lang w:val="en-US" w:eastAsia="zh-CN"/>
        </w:rPr>
        <w:t>1993.09-1996.03：南京航空航天大学材料科学与工程专业工学硕士；</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atLeast"/>
        <w:ind w:left="420" w:leftChars="0" w:firstLine="420" w:firstLineChars="0"/>
        <w:jc w:val="left"/>
        <w:textAlignment w:val="auto"/>
        <w:rPr>
          <w:rFonts w:hint="eastAsia" w:ascii="宋体" w:hAnsi="宋体" w:eastAsia="宋体" w:cs="宋体"/>
          <w:b/>
          <w:color w:val="000000"/>
          <w:kern w:val="0"/>
          <w:sz w:val="24"/>
        </w:rPr>
      </w:pPr>
      <w:r>
        <w:rPr>
          <w:rFonts w:hint="eastAsia" w:ascii="宋体" w:hAnsi="宋体" w:cs="宋体"/>
          <w:bCs/>
          <w:color w:val="000000"/>
          <w:kern w:val="0"/>
          <w:sz w:val="21"/>
          <w:szCs w:val="21"/>
          <w:lang w:val="en-US" w:eastAsia="zh-CN"/>
        </w:rPr>
        <w:t xml:space="preserve">1989.09-1993.06：河北工学院机械工艺与设备专业工学学士. </w:t>
      </w:r>
    </w:p>
    <w:p>
      <w:pPr>
        <w:tabs>
          <w:tab w:val="left" w:pos="630"/>
        </w:tabs>
        <w:snapToGrid w:val="0"/>
        <w:spacing w:line="360" w:lineRule="exact"/>
        <w:rPr>
          <w:rFonts w:ascii="宋体" w:hAnsi="宋体" w:eastAsia="宋体"/>
          <w:b/>
          <w:sz w:val="28"/>
        </w:rPr>
      </w:pPr>
      <w:r>
        <w:rPr>
          <w:rFonts w:hint="eastAsia" w:ascii="宋体" w:hAnsi="宋体" w:eastAsia="宋体" w:cs="宋体"/>
          <w:b/>
          <w:color w:val="000000"/>
          <w:kern w:val="0"/>
          <w:sz w:val="24"/>
        </w:rPr>
        <w:t>2.主要学术成果</w:t>
      </w:r>
      <w:r>
        <w:rPr>
          <w:rFonts w:hint="eastAsia" w:ascii="宋体" w:hAnsi="宋体" w:eastAsia="宋体"/>
          <w:sz w:val="24"/>
        </w:rPr>
        <w:t>（5篇代表作论文、从事过的主要研究项目、获奖和专著等）</w:t>
      </w:r>
    </w:p>
    <w:p>
      <w:pPr>
        <w:numPr>
          <w:ilvl w:val="0"/>
          <w:numId w:val="0"/>
        </w:numPr>
        <w:tabs>
          <w:tab w:val="left" w:pos="630"/>
        </w:tabs>
        <w:snapToGrid w:val="0"/>
        <w:spacing w:line="360" w:lineRule="exact"/>
        <w:rPr>
          <w:rFonts w:hint="eastAsia" w:ascii="宋体" w:hAnsi="宋体" w:eastAsia="宋体"/>
          <w:b/>
          <w:bCs/>
          <w:color w:val="auto"/>
          <w:sz w:val="21"/>
          <w:szCs w:val="21"/>
          <w:u w:val="single"/>
          <w:lang w:val="en-US" w:eastAsia="zh-CN"/>
        </w:rPr>
      </w:pPr>
      <w:r>
        <w:rPr>
          <w:rFonts w:hint="eastAsia" w:ascii="宋体" w:hAnsi="宋体" w:eastAsia="宋体"/>
          <w:b/>
          <w:bCs/>
          <w:color w:val="auto"/>
          <w:sz w:val="21"/>
          <w:szCs w:val="21"/>
          <w:u w:val="single"/>
          <w:lang w:val="en-US" w:eastAsia="zh-CN"/>
        </w:rPr>
        <w:t>5篇代表作论文</w:t>
      </w:r>
    </w:p>
    <w:p>
      <w:pPr>
        <w:keepNext w:val="0"/>
        <w:keepLines w:val="0"/>
        <w:pageBreakBefore w:val="0"/>
        <w:widowControl w:val="0"/>
        <w:numPr>
          <w:ilvl w:val="0"/>
          <w:numId w:val="15"/>
        </w:numPr>
        <w:kinsoku/>
        <w:wordWrap/>
        <w:overflowPunct/>
        <w:topLinePunct w:val="0"/>
        <w:autoSpaceDE/>
        <w:autoSpaceDN/>
        <w:bidi w:val="0"/>
        <w:adjustRightInd/>
        <w:snapToGrid w:val="0"/>
        <w:spacing w:beforeLines="0" w:afterLines="0" w:line="360" w:lineRule="auto"/>
        <w:ind w:left="425" w:leftChars="0" w:hanging="425" w:firstLineChars="0"/>
        <w:jc w:val="left"/>
        <w:textAlignment w:val="auto"/>
        <w:rPr>
          <w:rFonts w:hint="eastAsia" w:ascii="宋体" w:hAnsi="宋体" w:eastAsia="宋体" w:cs="宋体"/>
          <w:b w:val="0"/>
          <w:bCs w:val="0"/>
          <w:color w:val="auto"/>
          <w:sz w:val="21"/>
          <w:szCs w:val="21"/>
          <w:lang w:val="zh-CN"/>
        </w:rPr>
      </w:pPr>
      <w:r>
        <w:rPr>
          <w:rFonts w:hint="eastAsia" w:ascii="宋体" w:hAnsi="宋体" w:eastAsia="宋体" w:cs="宋体"/>
          <w:b/>
          <w:bCs/>
          <w:color w:val="auto"/>
          <w:sz w:val="21"/>
          <w:szCs w:val="21"/>
          <w:lang w:val="zh-CN"/>
        </w:rPr>
        <w:t>黎向锋</w:t>
      </w:r>
      <w:r>
        <w:rPr>
          <w:rFonts w:hint="eastAsia" w:ascii="宋体" w:hAnsi="宋体" w:eastAsia="宋体" w:cs="宋体"/>
          <w:b w:val="0"/>
          <w:bCs w:val="0"/>
          <w:color w:val="auto"/>
          <w:sz w:val="21"/>
          <w:szCs w:val="21"/>
          <w:lang w:val="zh-CN"/>
        </w:rPr>
        <w:t>，李雅芹，蔡军，张德远</w:t>
      </w:r>
      <w:r>
        <w:rPr>
          <w:rFonts w:hint="eastAsia" w:ascii="宋体" w:hAnsi="宋体" w:eastAsia="宋体" w:cs="宋体"/>
          <w:b w:val="0"/>
          <w:bCs w:val="0"/>
          <w:color w:val="auto"/>
          <w:sz w:val="21"/>
          <w:szCs w:val="21"/>
          <w:lang w:val="en-US" w:eastAsia="zh-CN"/>
        </w:rPr>
        <w:t xml:space="preserve">. </w:t>
      </w:r>
      <w:r>
        <w:rPr>
          <w:rFonts w:hint="eastAsia" w:ascii="宋体" w:hAnsi="宋体" w:eastAsia="宋体" w:cs="宋体"/>
          <w:b w:val="0"/>
          <w:bCs w:val="0"/>
          <w:color w:val="auto"/>
          <w:sz w:val="21"/>
          <w:szCs w:val="21"/>
          <w:lang w:val="zh-CN"/>
        </w:rPr>
        <w:t>微生物细胞磁性金属化研究</w:t>
      </w:r>
      <w:r>
        <w:rPr>
          <w:rFonts w:hint="eastAsia" w:ascii="宋体" w:hAnsi="宋体" w:eastAsia="宋体" w:cs="宋体"/>
          <w:b w:val="0"/>
          <w:bCs w:val="0"/>
          <w:color w:val="auto"/>
          <w:sz w:val="21"/>
          <w:szCs w:val="21"/>
          <w:lang w:val="en-US" w:eastAsia="zh-CN"/>
        </w:rPr>
        <w:t>[J].</w:t>
      </w:r>
      <w:r>
        <w:rPr>
          <w:rFonts w:hint="eastAsia" w:ascii="宋体" w:hAnsi="宋体" w:eastAsia="宋体" w:cs="宋体"/>
          <w:b w:val="0"/>
          <w:bCs w:val="0"/>
          <w:color w:val="auto"/>
          <w:sz w:val="21"/>
          <w:szCs w:val="21"/>
          <w:lang w:val="zh-CN"/>
        </w:rPr>
        <w:t>科学通报</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2003，(2)：145-148</w:t>
      </w:r>
    </w:p>
    <w:p>
      <w:pPr>
        <w:keepNext w:val="0"/>
        <w:keepLines w:val="0"/>
        <w:pageBreakBefore w:val="0"/>
        <w:widowControl w:val="0"/>
        <w:numPr>
          <w:ilvl w:val="0"/>
          <w:numId w:val="15"/>
        </w:numPr>
        <w:kinsoku/>
        <w:wordWrap/>
        <w:overflowPunct/>
        <w:topLinePunct w:val="0"/>
        <w:autoSpaceDE/>
        <w:autoSpaceDN/>
        <w:bidi w:val="0"/>
        <w:adjustRightInd/>
        <w:snapToGrid w:val="0"/>
        <w:spacing w:beforeLines="0" w:afterLines="0" w:line="360" w:lineRule="auto"/>
        <w:ind w:left="425" w:leftChars="0" w:hanging="425" w:firstLineChars="0"/>
        <w:jc w:val="left"/>
        <w:textAlignment w:val="auto"/>
        <w:rPr>
          <w:rFonts w:hint="eastAsia" w:ascii="宋体" w:hAnsi="宋体" w:eastAsia="宋体" w:cs="宋体"/>
          <w:b w:val="0"/>
          <w:bCs w:val="0"/>
          <w:color w:val="auto"/>
          <w:sz w:val="21"/>
          <w:szCs w:val="21"/>
          <w:lang w:val="zh-CN"/>
        </w:rPr>
      </w:pPr>
      <w:r>
        <w:rPr>
          <w:rFonts w:hint="eastAsia" w:ascii="宋体" w:hAnsi="宋体" w:eastAsia="宋体" w:cs="宋体"/>
          <w:b/>
          <w:bCs/>
          <w:color w:val="auto"/>
          <w:sz w:val="21"/>
          <w:szCs w:val="21"/>
          <w:lang w:val="zh-CN"/>
        </w:rPr>
        <w:t>X.F.Li</w:t>
      </w:r>
      <w:r>
        <w:rPr>
          <w:rFonts w:hint="eastAsia" w:ascii="宋体" w:hAnsi="宋体" w:eastAsia="宋体" w:cs="宋体"/>
          <w:b w:val="0"/>
          <w:bCs w:val="0"/>
          <w:color w:val="auto"/>
          <w:sz w:val="21"/>
          <w:szCs w:val="21"/>
          <w:lang w:val="zh-CN"/>
        </w:rPr>
        <w:t>, Y.Q.Li, J.Cai, D.Y.Zhang</w:t>
      </w:r>
      <w:r>
        <w:rPr>
          <w:rFonts w:hint="eastAsia" w:ascii="宋体" w:hAnsi="宋体" w:eastAsia="宋体" w:cs="宋体"/>
          <w:b w:val="0"/>
          <w:bCs w:val="0"/>
          <w:color w:val="auto"/>
          <w:sz w:val="21"/>
          <w:szCs w:val="21"/>
          <w:lang w:val="en-US" w:eastAsia="zh-CN"/>
        </w:rPr>
        <w:t xml:space="preserve">. </w:t>
      </w:r>
      <w:r>
        <w:rPr>
          <w:rFonts w:hint="eastAsia" w:ascii="宋体" w:hAnsi="宋体" w:eastAsia="宋体" w:cs="宋体"/>
          <w:b w:val="0"/>
          <w:bCs w:val="0"/>
          <w:color w:val="auto"/>
          <w:sz w:val="21"/>
          <w:szCs w:val="21"/>
          <w:lang w:val="zh-CN"/>
        </w:rPr>
        <w:t>Metallization of bacteria cells</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Science in china（Series E）</w:t>
      </w:r>
      <w:r>
        <w:rPr>
          <w:rFonts w:hint="eastAsia" w:ascii="宋体" w:hAnsi="宋体" w:eastAsia="宋体" w:cs="宋体"/>
          <w:b w:val="0"/>
          <w:bCs w:val="0"/>
          <w:color w:val="auto"/>
          <w:sz w:val="21"/>
          <w:szCs w:val="21"/>
          <w:lang w:val="en-US" w:eastAsia="zh-CN"/>
        </w:rPr>
        <w:t>[J]</w:t>
      </w:r>
      <w:r>
        <w:rPr>
          <w:rFonts w:hint="eastAsia" w:ascii="宋体" w:hAnsi="宋体" w:eastAsia="宋体" w:cs="宋体"/>
          <w:b w:val="0"/>
          <w:bCs w:val="0"/>
          <w:color w:val="auto"/>
          <w:sz w:val="21"/>
          <w:szCs w:val="21"/>
          <w:lang w:val="en-US" w:eastAsia="zh-CN"/>
        </w:rPr>
        <w:t xml:space="preserve">. </w:t>
      </w:r>
      <w:r>
        <w:rPr>
          <w:rFonts w:hint="eastAsia" w:ascii="宋体" w:hAnsi="宋体" w:eastAsia="宋体" w:cs="宋体"/>
          <w:b w:val="0"/>
          <w:bCs w:val="0"/>
          <w:color w:val="auto"/>
          <w:sz w:val="21"/>
          <w:szCs w:val="21"/>
          <w:lang w:val="zh-CN"/>
        </w:rPr>
        <w:t>2003,46(2)：161-167</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 xml:space="preserve">【SCI659RR/EI071610554680】 </w:t>
      </w:r>
    </w:p>
    <w:p>
      <w:pPr>
        <w:keepNext w:val="0"/>
        <w:keepLines w:val="0"/>
        <w:pageBreakBefore w:val="0"/>
        <w:widowControl w:val="0"/>
        <w:numPr>
          <w:ilvl w:val="0"/>
          <w:numId w:val="15"/>
        </w:numPr>
        <w:kinsoku/>
        <w:wordWrap/>
        <w:overflowPunct/>
        <w:topLinePunct w:val="0"/>
        <w:autoSpaceDE/>
        <w:autoSpaceDN/>
        <w:bidi w:val="0"/>
        <w:adjustRightInd/>
        <w:snapToGrid w:val="0"/>
        <w:spacing w:beforeLines="0" w:afterLines="0" w:line="360" w:lineRule="auto"/>
        <w:ind w:left="425" w:leftChars="0" w:hanging="425" w:firstLineChars="0"/>
        <w:jc w:val="left"/>
        <w:textAlignment w:val="auto"/>
        <w:rPr>
          <w:rFonts w:hint="eastAsia" w:ascii="宋体" w:hAnsi="宋体" w:eastAsia="宋体" w:cs="宋体"/>
          <w:b w:val="0"/>
          <w:bCs w:val="0"/>
          <w:color w:val="auto"/>
          <w:sz w:val="21"/>
          <w:szCs w:val="21"/>
          <w:lang w:val="zh-CN"/>
        </w:rPr>
      </w:pPr>
      <w:r>
        <w:rPr>
          <w:rFonts w:hint="eastAsia" w:ascii="宋体" w:hAnsi="宋体" w:eastAsia="宋体" w:cs="宋体"/>
          <w:b/>
          <w:bCs/>
          <w:color w:val="auto"/>
          <w:sz w:val="21"/>
          <w:szCs w:val="21"/>
          <w:lang w:val="zh-CN"/>
        </w:rPr>
        <w:t>X</w:t>
      </w:r>
      <w:r>
        <w:rPr>
          <w:rFonts w:hint="eastAsia" w:ascii="宋体" w:hAnsi="宋体" w:eastAsia="宋体" w:cs="宋体"/>
          <w:b/>
          <w:bCs/>
          <w:color w:val="auto"/>
          <w:sz w:val="21"/>
          <w:szCs w:val="21"/>
          <w:lang w:val="en-US" w:eastAsia="zh-CN"/>
        </w:rPr>
        <w:t>.</w:t>
      </w:r>
      <w:r>
        <w:rPr>
          <w:rFonts w:hint="eastAsia" w:ascii="宋体" w:hAnsi="宋体" w:eastAsia="宋体" w:cs="宋体"/>
          <w:b/>
          <w:bCs/>
          <w:color w:val="auto"/>
          <w:sz w:val="21"/>
          <w:szCs w:val="21"/>
          <w:lang w:val="zh-CN"/>
        </w:rPr>
        <w:t>F</w:t>
      </w:r>
      <w:r>
        <w:rPr>
          <w:rFonts w:hint="eastAsia" w:ascii="宋体" w:hAnsi="宋体" w:eastAsia="宋体" w:cs="宋体"/>
          <w:b/>
          <w:bCs/>
          <w:color w:val="auto"/>
          <w:sz w:val="21"/>
          <w:szCs w:val="21"/>
          <w:lang w:val="en-US" w:eastAsia="zh-CN"/>
        </w:rPr>
        <w:t>.</w:t>
      </w:r>
      <w:r>
        <w:rPr>
          <w:rFonts w:hint="eastAsia" w:ascii="宋体" w:hAnsi="宋体" w:eastAsia="宋体" w:cs="宋体"/>
          <w:b/>
          <w:bCs/>
          <w:color w:val="auto"/>
          <w:sz w:val="21"/>
          <w:szCs w:val="21"/>
          <w:lang w:val="zh-CN"/>
        </w:rPr>
        <w:t>Li,</w:t>
      </w:r>
      <w:r>
        <w:rPr>
          <w:rFonts w:hint="eastAsia" w:ascii="宋体" w:hAnsi="宋体" w:eastAsia="宋体" w:cs="宋体"/>
          <w:b w:val="0"/>
          <w:bCs w:val="0"/>
          <w:color w:val="auto"/>
          <w:sz w:val="21"/>
          <w:szCs w:val="21"/>
          <w:lang w:val="zh-CN"/>
        </w:rPr>
        <w:t xml:space="preserve"> Z</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S</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Wei and D</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W</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Zuo</w:t>
      </w:r>
      <w:r>
        <w:rPr>
          <w:rFonts w:hint="eastAsia" w:ascii="宋体" w:hAnsi="宋体" w:eastAsia="宋体" w:cs="宋体"/>
          <w:b w:val="0"/>
          <w:bCs w:val="0"/>
          <w:color w:val="auto"/>
          <w:sz w:val="21"/>
          <w:szCs w:val="21"/>
          <w:lang w:val="en-US" w:eastAsia="zh-CN"/>
        </w:rPr>
        <w:t xml:space="preserve">. </w:t>
      </w:r>
      <w:r>
        <w:rPr>
          <w:rFonts w:hint="eastAsia" w:ascii="宋体" w:hAnsi="宋体" w:eastAsia="宋体" w:cs="宋体"/>
          <w:b w:val="0"/>
          <w:bCs w:val="0"/>
          <w:color w:val="auto"/>
          <w:sz w:val="21"/>
          <w:szCs w:val="21"/>
          <w:lang w:val="zh-CN"/>
        </w:rPr>
        <w:t>Corrosion resistance of TC4 alloy implanted by La+, Mo+</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 xml:space="preserve"> Key engineering materials</w:t>
      </w:r>
      <w:r>
        <w:rPr>
          <w:rFonts w:hint="eastAsia" w:ascii="宋体" w:hAnsi="宋体" w:eastAsia="宋体" w:cs="宋体"/>
          <w:b w:val="0"/>
          <w:bCs w:val="0"/>
          <w:color w:val="auto"/>
          <w:sz w:val="21"/>
          <w:szCs w:val="21"/>
          <w:lang w:val="en-US" w:eastAsia="zh-CN"/>
        </w:rPr>
        <w:t>[J]</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2006, 315-316:56-60</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 xml:space="preserve"> 【SCI:BES76/EI:06289986903】</w:t>
      </w:r>
    </w:p>
    <w:p>
      <w:pPr>
        <w:keepNext w:val="0"/>
        <w:keepLines w:val="0"/>
        <w:pageBreakBefore w:val="0"/>
        <w:widowControl w:val="0"/>
        <w:numPr>
          <w:ilvl w:val="0"/>
          <w:numId w:val="15"/>
        </w:numPr>
        <w:kinsoku/>
        <w:wordWrap/>
        <w:overflowPunct/>
        <w:topLinePunct w:val="0"/>
        <w:autoSpaceDE/>
        <w:autoSpaceDN/>
        <w:bidi w:val="0"/>
        <w:adjustRightInd/>
        <w:snapToGrid w:val="0"/>
        <w:spacing w:beforeLines="0" w:afterLines="0" w:line="360" w:lineRule="auto"/>
        <w:ind w:left="425" w:leftChars="0" w:hanging="425" w:firstLineChars="0"/>
        <w:jc w:val="left"/>
        <w:textAlignment w:val="auto"/>
        <w:rPr>
          <w:rFonts w:hint="eastAsia" w:ascii="宋体" w:hAnsi="宋体" w:eastAsia="宋体" w:cs="宋体"/>
          <w:b w:val="0"/>
          <w:bCs w:val="0"/>
          <w:color w:val="auto"/>
          <w:sz w:val="21"/>
          <w:szCs w:val="21"/>
          <w:lang w:val="zh-CN"/>
        </w:rPr>
      </w:pPr>
      <w:r>
        <w:rPr>
          <w:rFonts w:hint="eastAsia" w:ascii="宋体" w:hAnsi="宋体" w:eastAsia="宋体" w:cs="宋体"/>
          <w:b w:val="0"/>
          <w:bCs w:val="0"/>
          <w:color w:val="auto"/>
          <w:sz w:val="21"/>
          <w:szCs w:val="21"/>
          <w:lang w:val="zh-CN"/>
        </w:rPr>
        <w:t xml:space="preserve">龚靖平, </w:t>
      </w:r>
      <w:r>
        <w:rPr>
          <w:rFonts w:hint="eastAsia" w:ascii="宋体" w:hAnsi="宋体" w:eastAsia="宋体" w:cs="宋体"/>
          <w:b/>
          <w:bCs/>
          <w:color w:val="auto"/>
          <w:sz w:val="21"/>
          <w:szCs w:val="21"/>
          <w:lang w:val="zh-CN"/>
        </w:rPr>
        <w:t>黎向锋</w:t>
      </w:r>
      <w:r>
        <w:rPr>
          <w:rFonts w:hint="eastAsia" w:ascii="宋体" w:hAnsi="宋体" w:eastAsia="宋体" w:cs="宋体"/>
          <w:b w:val="0"/>
          <w:bCs w:val="0"/>
          <w:color w:val="auto"/>
          <w:sz w:val="21"/>
          <w:szCs w:val="21"/>
          <w:lang w:val="zh-CN"/>
        </w:rPr>
        <w:t>, 左敦稳, 康晓军, 邱佳斌</w:t>
      </w:r>
      <w:r>
        <w:rPr>
          <w:rFonts w:hint="eastAsia" w:ascii="宋体" w:hAnsi="宋体" w:eastAsia="宋体" w:cs="宋体"/>
          <w:b w:val="0"/>
          <w:bCs w:val="0"/>
          <w:color w:val="auto"/>
          <w:sz w:val="21"/>
          <w:szCs w:val="21"/>
          <w:lang w:val="en-US" w:eastAsia="zh-CN"/>
        </w:rPr>
        <w:t xml:space="preserve">. </w:t>
      </w:r>
      <w:r>
        <w:rPr>
          <w:rFonts w:hint="eastAsia" w:ascii="宋体" w:hAnsi="宋体" w:eastAsia="宋体" w:cs="宋体"/>
          <w:b w:val="0"/>
          <w:bCs w:val="0"/>
          <w:color w:val="auto"/>
          <w:sz w:val="21"/>
          <w:szCs w:val="21"/>
          <w:lang w:val="zh-CN"/>
        </w:rPr>
        <w:t>小直径开缝衬套翻边的有限元模拟</w:t>
      </w:r>
      <w:r>
        <w:rPr>
          <w:rFonts w:hint="eastAsia" w:ascii="宋体" w:hAnsi="宋体" w:eastAsia="宋体" w:cs="宋体"/>
          <w:b w:val="0"/>
          <w:bCs w:val="0"/>
          <w:color w:val="auto"/>
          <w:sz w:val="21"/>
          <w:szCs w:val="21"/>
          <w:lang w:val="en-US" w:eastAsia="zh-CN"/>
        </w:rPr>
        <w:t>[J]</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塑性工程学报</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 xml:space="preserve"> 2014, 21(05):41-47</w:t>
      </w:r>
      <w:r>
        <w:rPr>
          <w:rFonts w:hint="eastAsia" w:ascii="宋体" w:hAnsi="宋体" w:eastAsia="宋体" w:cs="宋体"/>
          <w:b w:val="0"/>
          <w:bCs w:val="0"/>
          <w:color w:val="auto"/>
          <w:sz w:val="21"/>
          <w:szCs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spacing w:beforeLines="0" w:afterLines="0" w:line="360" w:lineRule="auto"/>
        <w:ind w:left="425" w:leftChars="0" w:hanging="425" w:firstLineChars="0"/>
        <w:jc w:val="left"/>
        <w:textAlignment w:val="auto"/>
        <w:rPr>
          <w:rFonts w:hint="eastAsia" w:ascii="宋体" w:hAnsi="宋体" w:eastAsia="宋体"/>
          <w:b/>
          <w:bCs/>
          <w:color w:val="0000FF"/>
          <w:sz w:val="21"/>
          <w:szCs w:val="21"/>
          <w:u w:val="single"/>
        </w:rPr>
      </w:pPr>
      <w:r>
        <w:rPr>
          <w:rFonts w:hint="eastAsia" w:ascii="宋体" w:hAnsi="宋体" w:eastAsia="宋体" w:cs="宋体"/>
          <w:b w:val="0"/>
          <w:bCs w:val="0"/>
          <w:color w:val="auto"/>
          <w:sz w:val="21"/>
          <w:szCs w:val="21"/>
          <w:lang w:val="zh-CN"/>
        </w:rPr>
        <w:t>梁瑜轩， 黎向锋，左敦稳，黄小龙，缪宏</w:t>
      </w:r>
      <w:r>
        <w:rPr>
          <w:rFonts w:hint="eastAsia" w:ascii="宋体" w:hAnsi="宋体" w:eastAsia="宋体" w:cs="宋体"/>
          <w:b w:val="0"/>
          <w:bCs w:val="0"/>
          <w:color w:val="auto"/>
          <w:sz w:val="21"/>
          <w:szCs w:val="21"/>
          <w:lang w:val="en-US" w:eastAsia="zh-CN"/>
        </w:rPr>
        <w:t xml:space="preserve">. </w:t>
      </w:r>
      <w:r>
        <w:rPr>
          <w:rFonts w:hint="eastAsia" w:ascii="宋体" w:hAnsi="宋体" w:eastAsia="宋体" w:cs="宋体"/>
          <w:b w:val="0"/>
          <w:bCs w:val="0"/>
          <w:color w:val="auto"/>
          <w:sz w:val="21"/>
          <w:szCs w:val="21"/>
          <w:lang w:val="zh-CN"/>
        </w:rPr>
        <w:t>内螺纹低频振动冷挤压试验研究</w:t>
      </w:r>
      <w:r>
        <w:rPr>
          <w:rFonts w:hint="eastAsia" w:ascii="宋体" w:hAnsi="宋体" w:eastAsia="宋体" w:cs="宋体"/>
          <w:b w:val="0"/>
          <w:bCs w:val="0"/>
          <w:color w:val="auto"/>
          <w:sz w:val="21"/>
          <w:szCs w:val="21"/>
          <w:lang w:val="en-US" w:eastAsia="zh-CN"/>
        </w:rPr>
        <w:t>[J]</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航空学报</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zh-CN"/>
        </w:rPr>
        <w:t>2013, (02)：442-450</w:t>
      </w:r>
      <w:r>
        <w:rPr>
          <w:rFonts w:hint="eastAsia" w:ascii="宋体" w:hAnsi="宋体" w:eastAsia="宋体" w:cs="宋体"/>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b/>
          <w:bCs/>
          <w:color w:val="auto"/>
          <w:sz w:val="21"/>
          <w:szCs w:val="21"/>
          <w:u w:val="single"/>
        </w:rPr>
      </w:pPr>
      <w:r>
        <w:rPr>
          <w:rFonts w:hint="eastAsia" w:ascii="宋体" w:hAnsi="宋体" w:eastAsia="宋体"/>
          <w:b/>
          <w:bCs/>
          <w:color w:val="auto"/>
          <w:sz w:val="21"/>
          <w:szCs w:val="21"/>
          <w:u w:val="single"/>
        </w:rPr>
        <w:t>从事过的主要研究项目</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lang w:eastAsia="zh-CN"/>
        </w:rPr>
      </w:pPr>
      <w:r>
        <w:rPr>
          <w:rFonts w:hint="eastAsia" w:ascii="宋体" w:hAnsi="宋体" w:cs="宋体"/>
          <w:b w:val="0"/>
          <w:bCs/>
          <w:color w:val="auto"/>
          <w:kern w:val="0"/>
          <w:sz w:val="21"/>
          <w:szCs w:val="21"/>
        </w:rPr>
        <w:t>国家自然科学</w:t>
      </w:r>
      <w:r>
        <w:rPr>
          <w:rFonts w:hint="eastAsia" w:ascii="宋体" w:hAnsi="宋体" w:cs="宋体"/>
          <w:b w:val="0"/>
          <w:bCs/>
          <w:color w:val="auto"/>
          <w:kern w:val="0"/>
          <w:sz w:val="21"/>
          <w:szCs w:val="21"/>
          <w:lang w:val="en-US" w:eastAsia="zh-CN"/>
        </w:rPr>
        <w:t>联合基金项目，U20A20293，</w:t>
      </w:r>
      <w:r>
        <w:rPr>
          <w:rFonts w:hint="eastAsia" w:ascii="宋体" w:hAnsi="宋体" w:cs="宋体"/>
          <w:b w:val="0"/>
          <w:bCs/>
          <w:color w:val="auto"/>
          <w:kern w:val="0"/>
          <w:sz w:val="21"/>
          <w:szCs w:val="21"/>
        </w:rPr>
        <w:t>高硬脆半导体基片智慧生产基础理论及关键技术研究，</w:t>
      </w:r>
      <w:r>
        <w:rPr>
          <w:rFonts w:ascii="宋体" w:hAnsi="宋体" w:cs="宋体"/>
          <w:b w:val="0"/>
          <w:bCs/>
          <w:color w:val="auto"/>
          <w:kern w:val="0"/>
          <w:sz w:val="21"/>
          <w:szCs w:val="21"/>
        </w:rPr>
        <w:t>20</w:t>
      </w:r>
      <w:r>
        <w:rPr>
          <w:rFonts w:hint="eastAsia" w:ascii="宋体" w:hAnsi="宋体" w:cs="宋体"/>
          <w:b w:val="0"/>
          <w:bCs/>
          <w:color w:val="auto"/>
          <w:kern w:val="0"/>
          <w:sz w:val="21"/>
          <w:szCs w:val="21"/>
          <w:lang w:val="en-US" w:eastAsia="zh-CN"/>
        </w:rPr>
        <w:t>21</w:t>
      </w:r>
      <w:r>
        <w:rPr>
          <w:rFonts w:ascii="宋体" w:hAnsi="宋体" w:cs="宋体"/>
          <w:b w:val="0"/>
          <w:bCs/>
          <w:color w:val="auto"/>
          <w:kern w:val="0"/>
          <w:sz w:val="21"/>
          <w:szCs w:val="21"/>
        </w:rPr>
        <w:t>/01-20</w:t>
      </w:r>
      <w:r>
        <w:rPr>
          <w:rFonts w:hint="eastAsia" w:ascii="宋体" w:hAnsi="宋体" w:cs="宋体"/>
          <w:b w:val="0"/>
          <w:bCs/>
          <w:color w:val="auto"/>
          <w:kern w:val="0"/>
          <w:sz w:val="21"/>
          <w:szCs w:val="21"/>
          <w:lang w:val="en-US" w:eastAsia="zh-CN"/>
        </w:rPr>
        <w:t>24</w:t>
      </w:r>
      <w:r>
        <w:rPr>
          <w:rFonts w:ascii="宋体" w:hAnsi="宋体" w:cs="宋体"/>
          <w:b w:val="0"/>
          <w:bCs/>
          <w:color w:val="auto"/>
          <w:kern w:val="0"/>
          <w:sz w:val="21"/>
          <w:szCs w:val="21"/>
        </w:rPr>
        <w:t>/12</w:t>
      </w:r>
      <w:r>
        <w:rPr>
          <w:rFonts w:hint="eastAsia" w:ascii="宋体" w:hAnsi="宋体" w:cs="宋体"/>
          <w:b w:val="0"/>
          <w:bCs/>
          <w:color w:val="auto"/>
          <w:kern w:val="0"/>
          <w:sz w:val="21"/>
          <w:szCs w:val="21"/>
        </w:rPr>
        <w:t>，</w:t>
      </w:r>
      <w:r>
        <w:rPr>
          <w:rFonts w:hint="eastAsia" w:ascii="宋体" w:hAnsi="宋体" w:cs="宋体"/>
          <w:b w:val="0"/>
          <w:bCs/>
          <w:color w:val="auto"/>
          <w:kern w:val="0"/>
          <w:sz w:val="21"/>
          <w:szCs w:val="21"/>
          <w:lang w:val="en-US" w:eastAsia="zh-CN"/>
        </w:rPr>
        <w:t>260</w:t>
      </w:r>
      <w:r>
        <w:rPr>
          <w:rFonts w:hint="eastAsia" w:ascii="宋体" w:hAnsi="宋体" w:cs="宋体"/>
          <w:b w:val="0"/>
          <w:bCs/>
          <w:color w:val="auto"/>
          <w:kern w:val="0"/>
          <w:sz w:val="21"/>
          <w:szCs w:val="21"/>
        </w:rPr>
        <w:t>万，</w:t>
      </w:r>
      <w:r>
        <w:rPr>
          <w:rFonts w:hint="eastAsia" w:ascii="宋体" w:hAnsi="宋体" w:cs="宋体"/>
          <w:b w:val="0"/>
          <w:bCs/>
          <w:color w:val="auto"/>
          <w:kern w:val="0"/>
          <w:sz w:val="21"/>
          <w:szCs w:val="21"/>
          <w:lang w:val="en-US" w:eastAsia="zh-CN"/>
        </w:rPr>
        <w:t>在研</w:t>
      </w:r>
      <w:r>
        <w:rPr>
          <w:rFonts w:hint="eastAsia" w:ascii="宋体" w:hAnsi="宋体" w:cs="宋体"/>
          <w:b w:val="0"/>
          <w:bCs/>
          <w:color w:val="auto"/>
          <w:kern w:val="0"/>
          <w:sz w:val="21"/>
          <w:szCs w:val="21"/>
        </w:rPr>
        <w:t>，参加</w:t>
      </w:r>
      <w:r>
        <w:rPr>
          <w:rFonts w:hint="eastAsia" w:ascii="宋体" w:hAnsi="宋体" w:cs="宋体"/>
          <w:b w:val="0"/>
          <w:bCs/>
          <w:color w:val="auto"/>
          <w:kern w:val="0"/>
          <w:sz w:val="21"/>
          <w:szCs w:val="21"/>
          <w:lang w:eastAsia="zh-CN"/>
        </w:rPr>
        <w:t>；</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lang w:eastAsia="zh-CN"/>
        </w:rPr>
      </w:pPr>
      <w:r>
        <w:rPr>
          <w:rFonts w:hint="eastAsia" w:ascii="宋体" w:hAnsi="宋体" w:cs="宋体"/>
          <w:b w:val="0"/>
          <w:bCs/>
          <w:color w:val="auto"/>
          <w:kern w:val="0"/>
          <w:sz w:val="21"/>
          <w:szCs w:val="21"/>
          <w:lang w:val="en-US" w:eastAsia="zh-CN"/>
        </w:rPr>
        <w:t>天津市紧固连接技术企业重点实验室项目，高温合金及钛合金内螺纹攻丝成型机理及工艺优化，2022/03-2023/12，20万，结题，负责；</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lang w:eastAsia="zh-CN"/>
        </w:rPr>
      </w:pPr>
      <w:r>
        <w:rPr>
          <w:rFonts w:hint="eastAsia" w:ascii="宋体" w:hAnsi="宋体" w:cs="宋体"/>
          <w:b w:val="0"/>
          <w:bCs/>
          <w:color w:val="auto"/>
          <w:kern w:val="0"/>
          <w:sz w:val="21"/>
          <w:szCs w:val="21"/>
          <w:lang w:val="en-US" w:eastAsia="zh-CN"/>
        </w:rPr>
        <w:t>天津市紧固连接技术企业重点实验室项目，钛合金自锁螺母收口变形机理与工艺参数优化，2021/09-2022/12，10万，结题，主持；</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lang w:eastAsia="zh-CN"/>
        </w:rPr>
      </w:pPr>
      <w:r>
        <w:rPr>
          <w:rFonts w:hint="eastAsia" w:ascii="宋体" w:hAnsi="宋体" w:cs="宋体"/>
          <w:b w:val="0"/>
          <w:bCs/>
          <w:color w:val="auto"/>
          <w:kern w:val="0"/>
          <w:sz w:val="21"/>
          <w:szCs w:val="21"/>
          <w:lang w:val="en-US" w:eastAsia="zh-CN"/>
        </w:rPr>
        <w:t>河南省紧固连接技术企业重点实验室项目，GH4169外螺纹滚压过程有限元仿真研究，2021/07-2022/12，10万，结题，主持；</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rPr>
      </w:pPr>
      <w:r>
        <w:rPr>
          <w:rFonts w:hint="eastAsia" w:ascii="宋体" w:hAnsi="宋体" w:cs="宋体"/>
          <w:b w:val="0"/>
          <w:bCs/>
          <w:color w:val="auto"/>
          <w:kern w:val="0"/>
          <w:sz w:val="21"/>
          <w:szCs w:val="21"/>
          <w:lang w:val="en-US" w:eastAsia="zh-CN"/>
        </w:rPr>
        <w:t>江苏省科技厅</w:t>
      </w:r>
      <w:r>
        <w:rPr>
          <w:rFonts w:hint="eastAsia" w:ascii="宋体" w:hAnsi="宋体" w:cs="宋体"/>
          <w:b w:val="0"/>
          <w:bCs/>
          <w:color w:val="auto"/>
          <w:kern w:val="0"/>
          <w:sz w:val="21"/>
          <w:szCs w:val="21"/>
        </w:rPr>
        <w:t>产学研合作-前瞻性联合研究项目，BY2016003-12，基于MBD的电子关键零件数控工艺设计及工时定额集成系统，30万，</w:t>
      </w:r>
      <w:r>
        <w:rPr>
          <w:rFonts w:ascii="宋体" w:hAnsi="宋体" w:cs="宋体"/>
          <w:b w:val="0"/>
          <w:bCs/>
          <w:color w:val="auto"/>
          <w:kern w:val="0"/>
          <w:sz w:val="21"/>
          <w:szCs w:val="21"/>
        </w:rPr>
        <w:t>201</w:t>
      </w:r>
      <w:r>
        <w:rPr>
          <w:rFonts w:hint="eastAsia" w:ascii="宋体" w:hAnsi="宋体" w:cs="宋体"/>
          <w:b w:val="0"/>
          <w:bCs/>
          <w:color w:val="auto"/>
          <w:kern w:val="0"/>
          <w:sz w:val="21"/>
          <w:szCs w:val="21"/>
        </w:rPr>
        <w:t>6</w:t>
      </w:r>
      <w:r>
        <w:rPr>
          <w:rFonts w:ascii="宋体" w:hAnsi="宋体" w:cs="宋体"/>
          <w:b w:val="0"/>
          <w:bCs/>
          <w:color w:val="auto"/>
          <w:kern w:val="0"/>
          <w:sz w:val="21"/>
          <w:szCs w:val="21"/>
        </w:rPr>
        <w:t>/01-201</w:t>
      </w:r>
      <w:r>
        <w:rPr>
          <w:rFonts w:hint="eastAsia" w:ascii="宋体" w:hAnsi="宋体" w:cs="宋体"/>
          <w:b w:val="0"/>
          <w:bCs/>
          <w:color w:val="auto"/>
          <w:kern w:val="0"/>
          <w:sz w:val="21"/>
          <w:szCs w:val="21"/>
        </w:rPr>
        <w:t>8</w:t>
      </w:r>
      <w:r>
        <w:rPr>
          <w:rFonts w:ascii="宋体" w:hAnsi="宋体" w:cs="宋体"/>
          <w:b w:val="0"/>
          <w:bCs/>
          <w:color w:val="auto"/>
          <w:kern w:val="0"/>
          <w:sz w:val="21"/>
          <w:szCs w:val="21"/>
        </w:rPr>
        <w:t>/12</w:t>
      </w:r>
      <w:r>
        <w:rPr>
          <w:rFonts w:hint="eastAsia" w:ascii="宋体" w:hAnsi="宋体" w:cs="宋体"/>
          <w:b w:val="0"/>
          <w:bCs/>
          <w:color w:val="auto"/>
          <w:kern w:val="0"/>
          <w:sz w:val="21"/>
          <w:szCs w:val="21"/>
        </w:rPr>
        <w:t>，</w:t>
      </w:r>
      <w:r>
        <w:rPr>
          <w:rFonts w:hint="eastAsia" w:ascii="宋体" w:hAnsi="宋体" w:cs="宋体"/>
          <w:b w:val="0"/>
          <w:bCs/>
          <w:color w:val="auto"/>
          <w:kern w:val="0"/>
          <w:sz w:val="21"/>
          <w:szCs w:val="21"/>
          <w:lang w:val="en-US" w:eastAsia="zh-CN"/>
        </w:rPr>
        <w:t>结题</w:t>
      </w:r>
      <w:r>
        <w:rPr>
          <w:rFonts w:hint="eastAsia" w:ascii="宋体" w:hAnsi="宋体" w:cs="宋体"/>
          <w:b w:val="0"/>
          <w:bCs/>
          <w:color w:val="auto"/>
          <w:kern w:val="0"/>
          <w:sz w:val="21"/>
          <w:szCs w:val="21"/>
        </w:rPr>
        <w:t>，主持</w:t>
      </w:r>
      <w:r>
        <w:rPr>
          <w:rFonts w:hint="eastAsia" w:ascii="宋体" w:hAnsi="宋体" w:cs="宋体"/>
          <w:b w:val="0"/>
          <w:bCs/>
          <w:color w:val="auto"/>
          <w:kern w:val="0"/>
          <w:sz w:val="21"/>
          <w:szCs w:val="21"/>
          <w:lang w:eastAsia="zh-CN"/>
        </w:rPr>
        <w:t>；</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rPr>
      </w:pPr>
      <w:r>
        <w:rPr>
          <w:rFonts w:hint="eastAsia" w:ascii="宋体" w:hAnsi="宋体" w:cs="宋体"/>
          <w:b w:val="0"/>
          <w:bCs/>
          <w:color w:val="auto"/>
          <w:kern w:val="0"/>
          <w:sz w:val="21"/>
          <w:szCs w:val="21"/>
        </w:rPr>
        <w:t>国家自然科学基金</w:t>
      </w:r>
      <w:r>
        <w:rPr>
          <w:rFonts w:hint="eastAsia" w:ascii="宋体" w:hAnsi="宋体" w:cs="宋体"/>
          <w:b w:val="0"/>
          <w:bCs/>
          <w:color w:val="auto"/>
          <w:kern w:val="0"/>
          <w:sz w:val="21"/>
          <w:szCs w:val="21"/>
          <w:lang w:val="en-US" w:eastAsia="zh-CN"/>
        </w:rPr>
        <w:t>面上项目，</w:t>
      </w:r>
      <w:r>
        <w:rPr>
          <w:rFonts w:hint="eastAsia" w:ascii="宋体" w:hAnsi="宋体" w:cs="宋体"/>
          <w:b w:val="0"/>
          <w:bCs/>
          <w:color w:val="auto"/>
          <w:kern w:val="0"/>
          <w:sz w:val="21"/>
          <w:szCs w:val="21"/>
        </w:rPr>
        <w:t>51575269，基于纳米多层结构的cBN/GNCD刀具涂层增韧机制及性能研究，</w:t>
      </w:r>
      <w:r>
        <w:rPr>
          <w:rFonts w:ascii="宋体" w:hAnsi="宋体" w:cs="宋体"/>
          <w:b w:val="0"/>
          <w:bCs/>
          <w:color w:val="auto"/>
          <w:kern w:val="0"/>
          <w:sz w:val="21"/>
          <w:szCs w:val="21"/>
        </w:rPr>
        <w:t>201</w:t>
      </w:r>
      <w:r>
        <w:rPr>
          <w:rFonts w:hint="eastAsia" w:ascii="宋体" w:hAnsi="宋体" w:cs="宋体"/>
          <w:b w:val="0"/>
          <w:bCs/>
          <w:color w:val="auto"/>
          <w:kern w:val="0"/>
          <w:sz w:val="21"/>
          <w:szCs w:val="21"/>
        </w:rPr>
        <w:t>6</w:t>
      </w:r>
      <w:r>
        <w:rPr>
          <w:rFonts w:ascii="宋体" w:hAnsi="宋体" w:cs="宋体"/>
          <w:b w:val="0"/>
          <w:bCs/>
          <w:color w:val="auto"/>
          <w:kern w:val="0"/>
          <w:sz w:val="21"/>
          <w:szCs w:val="21"/>
        </w:rPr>
        <w:t>/01-201</w:t>
      </w:r>
      <w:r>
        <w:rPr>
          <w:rFonts w:hint="eastAsia" w:ascii="宋体" w:hAnsi="宋体" w:cs="宋体"/>
          <w:b w:val="0"/>
          <w:bCs/>
          <w:color w:val="auto"/>
          <w:kern w:val="0"/>
          <w:sz w:val="21"/>
          <w:szCs w:val="21"/>
        </w:rPr>
        <w:t>9</w:t>
      </w:r>
      <w:r>
        <w:rPr>
          <w:rFonts w:ascii="宋体" w:hAnsi="宋体" w:cs="宋体"/>
          <w:b w:val="0"/>
          <w:bCs/>
          <w:color w:val="auto"/>
          <w:kern w:val="0"/>
          <w:sz w:val="21"/>
          <w:szCs w:val="21"/>
        </w:rPr>
        <w:t>/12</w:t>
      </w:r>
      <w:r>
        <w:rPr>
          <w:rFonts w:hint="eastAsia" w:ascii="宋体" w:hAnsi="宋体" w:cs="宋体"/>
          <w:b w:val="0"/>
          <w:bCs/>
          <w:color w:val="auto"/>
          <w:kern w:val="0"/>
          <w:sz w:val="21"/>
          <w:szCs w:val="21"/>
        </w:rPr>
        <w:t>，74万，</w:t>
      </w:r>
      <w:r>
        <w:rPr>
          <w:rFonts w:hint="eastAsia" w:ascii="宋体" w:hAnsi="宋体" w:cs="宋体"/>
          <w:b w:val="0"/>
          <w:bCs/>
          <w:color w:val="auto"/>
          <w:kern w:val="0"/>
          <w:sz w:val="21"/>
          <w:szCs w:val="21"/>
          <w:lang w:val="en-US" w:eastAsia="zh-CN"/>
        </w:rPr>
        <w:t>结题</w:t>
      </w:r>
      <w:r>
        <w:rPr>
          <w:rFonts w:hint="eastAsia" w:ascii="宋体" w:hAnsi="宋体" w:cs="宋体"/>
          <w:b w:val="0"/>
          <w:bCs/>
          <w:color w:val="auto"/>
          <w:kern w:val="0"/>
          <w:sz w:val="21"/>
          <w:szCs w:val="21"/>
        </w:rPr>
        <w:t>，参加</w:t>
      </w:r>
      <w:r>
        <w:rPr>
          <w:rFonts w:hint="eastAsia" w:ascii="宋体" w:hAnsi="宋体" w:cs="宋体"/>
          <w:b w:val="0"/>
          <w:bCs/>
          <w:color w:val="auto"/>
          <w:kern w:val="0"/>
          <w:sz w:val="21"/>
          <w:szCs w:val="21"/>
          <w:lang w:eastAsia="zh-CN"/>
        </w:rPr>
        <w:t>；</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ascii="宋体" w:hAnsi="宋体" w:cs="宋体"/>
          <w:b w:val="0"/>
          <w:bCs/>
          <w:color w:val="auto"/>
          <w:kern w:val="0"/>
          <w:sz w:val="21"/>
          <w:szCs w:val="21"/>
        </w:rPr>
      </w:pPr>
      <w:r>
        <w:rPr>
          <w:rFonts w:ascii="宋体" w:hAnsi="宋体" w:cs="宋体"/>
          <w:b w:val="0"/>
          <w:bCs/>
          <w:color w:val="auto"/>
          <w:kern w:val="0"/>
          <w:sz w:val="21"/>
          <w:szCs w:val="21"/>
        </w:rPr>
        <w:t>国家自然科学基金</w:t>
      </w:r>
      <w:r>
        <w:rPr>
          <w:rFonts w:hint="eastAsia" w:ascii="宋体" w:hAnsi="宋体" w:cs="宋体"/>
          <w:b w:val="0"/>
          <w:bCs/>
          <w:color w:val="auto"/>
          <w:kern w:val="0"/>
          <w:sz w:val="21"/>
          <w:szCs w:val="21"/>
          <w:lang w:val="en-US" w:eastAsia="zh-CN"/>
        </w:rPr>
        <w:t>面上项目</w:t>
      </w:r>
      <w:r>
        <w:rPr>
          <w:rFonts w:hint="eastAsia" w:ascii="宋体" w:hAnsi="宋体" w:cs="宋体"/>
          <w:b w:val="0"/>
          <w:bCs/>
          <w:color w:val="auto"/>
          <w:kern w:val="0"/>
          <w:sz w:val="21"/>
          <w:szCs w:val="21"/>
        </w:rPr>
        <w:t>，</w:t>
      </w:r>
      <w:r>
        <w:rPr>
          <w:rFonts w:ascii="宋体" w:hAnsi="宋体" w:cs="宋体"/>
          <w:b w:val="0"/>
          <w:bCs/>
          <w:color w:val="auto"/>
          <w:kern w:val="0"/>
          <w:sz w:val="21"/>
          <w:szCs w:val="21"/>
        </w:rPr>
        <w:t>51275232</w:t>
      </w:r>
      <w:r>
        <w:rPr>
          <w:rFonts w:hint="eastAsia" w:ascii="宋体" w:hAnsi="宋体" w:cs="宋体"/>
          <w:b w:val="0"/>
          <w:bCs/>
          <w:color w:val="auto"/>
          <w:kern w:val="0"/>
          <w:sz w:val="21"/>
          <w:szCs w:val="21"/>
        </w:rPr>
        <w:t>，</w:t>
      </w:r>
      <w:r>
        <w:rPr>
          <w:rFonts w:ascii="宋体" w:hAnsi="宋体" w:cs="宋体"/>
          <w:b w:val="0"/>
          <w:bCs/>
          <w:color w:val="auto"/>
          <w:kern w:val="0"/>
          <w:sz w:val="21"/>
          <w:szCs w:val="21"/>
        </w:rPr>
        <w:t>晶态氮化碳膜的制备及其刀具切削性能研究</w:t>
      </w:r>
      <w:r>
        <w:rPr>
          <w:rFonts w:hint="eastAsia" w:ascii="宋体" w:hAnsi="宋体" w:cs="宋体"/>
          <w:b w:val="0"/>
          <w:bCs/>
          <w:color w:val="auto"/>
          <w:kern w:val="0"/>
          <w:sz w:val="21"/>
          <w:szCs w:val="21"/>
        </w:rPr>
        <w:t>，</w:t>
      </w:r>
      <w:r>
        <w:rPr>
          <w:rFonts w:ascii="宋体" w:hAnsi="宋体" w:cs="宋体"/>
          <w:b w:val="0"/>
          <w:bCs/>
          <w:color w:val="auto"/>
          <w:kern w:val="0"/>
          <w:sz w:val="21"/>
          <w:szCs w:val="21"/>
        </w:rPr>
        <w:t>2013/01-2016/12</w:t>
      </w:r>
      <w:r>
        <w:rPr>
          <w:rFonts w:hint="eastAsia" w:ascii="宋体" w:hAnsi="宋体" w:cs="宋体"/>
          <w:b w:val="0"/>
          <w:bCs/>
          <w:color w:val="auto"/>
          <w:kern w:val="0"/>
          <w:sz w:val="21"/>
          <w:szCs w:val="21"/>
        </w:rPr>
        <w:t>，</w:t>
      </w:r>
      <w:r>
        <w:rPr>
          <w:rFonts w:ascii="宋体" w:hAnsi="宋体" w:cs="宋体"/>
          <w:b w:val="0"/>
          <w:bCs/>
          <w:color w:val="auto"/>
          <w:kern w:val="0"/>
          <w:sz w:val="21"/>
          <w:szCs w:val="21"/>
        </w:rPr>
        <w:t>80</w:t>
      </w:r>
      <w:r>
        <w:rPr>
          <w:rFonts w:hint="eastAsia" w:ascii="宋体" w:hAnsi="宋体" w:cs="宋体"/>
          <w:b w:val="0"/>
          <w:bCs/>
          <w:color w:val="auto"/>
          <w:kern w:val="0"/>
          <w:sz w:val="21"/>
          <w:szCs w:val="21"/>
        </w:rPr>
        <w:t>万，</w:t>
      </w:r>
      <w:r>
        <w:rPr>
          <w:rFonts w:hint="eastAsia" w:ascii="宋体" w:hAnsi="宋体" w:cs="宋体"/>
          <w:b w:val="0"/>
          <w:bCs/>
          <w:color w:val="auto"/>
          <w:kern w:val="0"/>
          <w:sz w:val="21"/>
          <w:szCs w:val="21"/>
          <w:lang w:val="en-US" w:eastAsia="zh-CN"/>
        </w:rPr>
        <w:t>结题</w:t>
      </w:r>
      <w:r>
        <w:rPr>
          <w:rFonts w:hint="eastAsia" w:ascii="宋体" w:hAnsi="宋体" w:cs="宋体"/>
          <w:b w:val="0"/>
          <w:bCs/>
          <w:color w:val="auto"/>
          <w:kern w:val="0"/>
          <w:sz w:val="21"/>
          <w:szCs w:val="21"/>
        </w:rPr>
        <w:t>，参加</w:t>
      </w:r>
      <w:r>
        <w:rPr>
          <w:rFonts w:hint="eastAsia" w:ascii="宋体" w:hAnsi="宋体" w:cs="宋体"/>
          <w:b w:val="0"/>
          <w:bCs/>
          <w:color w:val="auto"/>
          <w:kern w:val="0"/>
          <w:sz w:val="21"/>
          <w:szCs w:val="21"/>
          <w:lang w:eastAsia="zh-CN"/>
        </w:rPr>
        <w:t>；</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ascii="宋体" w:hAnsi="宋体" w:cs="宋体"/>
          <w:b w:val="0"/>
          <w:bCs/>
          <w:color w:val="auto"/>
          <w:kern w:val="0"/>
          <w:sz w:val="21"/>
          <w:szCs w:val="21"/>
        </w:rPr>
      </w:pPr>
      <w:r>
        <w:rPr>
          <w:rFonts w:hint="eastAsia" w:ascii="宋体" w:hAnsi="宋体" w:cs="宋体"/>
          <w:b w:val="0"/>
          <w:bCs/>
          <w:color w:val="auto"/>
          <w:kern w:val="0"/>
          <w:sz w:val="21"/>
          <w:szCs w:val="21"/>
        </w:rPr>
        <w:t>江苏省精密与微细制造重点实验室开放基金，KFA11250-04 ，线损伤薄壁件微纳粉高能效激光控热键合成形再制造研究，2012/12-2014/12，4万，</w:t>
      </w:r>
      <w:r>
        <w:rPr>
          <w:rFonts w:ascii="宋体" w:hAnsi="宋体" w:cs="宋体"/>
          <w:b w:val="0"/>
          <w:bCs/>
          <w:color w:val="auto"/>
          <w:kern w:val="0"/>
          <w:sz w:val="21"/>
          <w:szCs w:val="21"/>
        </w:rPr>
        <w:t>结题</w:t>
      </w:r>
      <w:r>
        <w:rPr>
          <w:rFonts w:hint="eastAsia" w:ascii="宋体" w:hAnsi="宋体" w:cs="宋体"/>
          <w:b w:val="0"/>
          <w:bCs/>
          <w:color w:val="auto"/>
          <w:kern w:val="0"/>
          <w:sz w:val="21"/>
          <w:szCs w:val="21"/>
        </w:rPr>
        <w:t>，</w:t>
      </w:r>
      <w:r>
        <w:rPr>
          <w:rFonts w:ascii="宋体" w:hAnsi="宋体" w:cs="宋体"/>
          <w:b w:val="0"/>
          <w:bCs/>
          <w:color w:val="auto"/>
          <w:kern w:val="0"/>
          <w:sz w:val="21"/>
          <w:szCs w:val="21"/>
        </w:rPr>
        <w:t>主持</w:t>
      </w:r>
      <w:r>
        <w:rPr>
          <w:rFonts w:hint="eastAsia" w:ascii="宋体" w:hAnsi="宋体" w:cs="宋体"/>
          <w:b w:val="0"/>
          <w:bCs/>
          <w:color w:val="auto"/>
          <w:kern w:val="0"/>
          <w:sz w:val="21"/>
          <w:szCs w:val="21"/>
          <w:lang w:eastAsia="zh-CN"/>
        </w:rPr>
        <w:t>；</w:t>
      </w:r>
    </w:p>
    <w:p>
      <w:pPr>
        <w:keepNext w:val="0"/>
        <w:keepLines w:val="0"/>
        <w:pageBreakBefore w:val="0"/>
        <w:widowControl w:val="0"/>
        <w:numPr>
          <w:ilvl w:val="0"/>
          <w:numId w:val="16"/>
        </w:numPr>
        <w:kinsoku/>
        <w:wordWrap/>
        <w:overflowPunct/>
        <w:topLinePunct w:val="0"/>
        <w:autoSpaceDE w:val="0"/>
        <w:autoSpaceDN w:val="0"/>
        <w:bidi w:val="0"/>
        <w:adjustRightInd w:val="0"/>
        <w:snapToGrid/>
        <w:spacing w:line="440" w:lineRule="atLeast"/>
        <w:ind w:left="425" w:leftChars="0" w:hanging="425" w:firstLineChars="0"/>
        <w:jc w:val="left"/>
        <w:textAlignment w:val="auto"/>
        <w:rPr>
          <w:rFonts w:hint="eastAsia" w:ascii="宋体" w:hAnsi="宋体" w:cs="宋体"/>
          <w:b w:val="0"/>
          <w:bCs/>
          <w:color w:val="auto"/>
          <w:kern w:val="0"/>
          <w:sz w:val="21"/>
          <w:szCs w:val="21"/>
        </w:rPr>
      </w:pPr>
      <w:r>
        <w:rPr>
          <w:rFonts w:hint="eastAsia" w:ascii="宋体" w:hAnsi="宋体" w:cs="宋体"/>
          <w:b w:val="0"/>
          <w:bCs/>
          <w:color w:val="auto"/>
          <w:kern w:val="0"/>
          <w:sz w:val="21"/>
          <w:szCs w:val="21"/>
          <w:lang w:val="en-US" w:eastAsia="zh-CN"/>
        </w:rPr>
        <w:t>中航工业集团</w:t>
      </w:r>
      <w:r>
        <w:rPr>
          <w:rFonts w:ascii="宋体" w:hAnsi="宋体" w:cs="宋体"/>
          <w:b w:val="0"/>
          <w:bCs/>
          <w:color w:val="auto"/>
          <w:kern w:val="0"/>
          <w:sz w:val="21"/>
          <w:szCs w:val="21"/>
        </w:rPr>
        <w:t>航空科学基金</w:t>
      </w:r>
      <w:r>
        <w:rPr>
          <w:rFonts w:hint="eastAsia" w:ascii="宋体" w:hAnsi="宋体" w:cs="宋体"/>
          <w:b w:val="0"/>
          <w:bCs/>
          <w:color w:val="auto"/>
          <w:kern w:val="0"/>
          <w:sz w:val="21"/>
          <w:szCs w:val="21"/>
        </w:rPr>
        <w:t>，</w:t>
      </w:r>
      <w:r>
        <w:rPr>
          <w:rFonts w:ascii="宋体" w:hAnsi="宋体" w:cs="宋体"/>
          <w:b w:val="0"/>
          <w:bCs/>
          <w:color w:val="auto"/>
          <w:kern w:val="0"/>
          <w:sz w:val="21"/>
          <w:szCs w:val="21"/>
        </w:rPr>
        <w:t>2010ZE52056</w:t>
      </w:r>
      <w:r>
        <w:rPr>
          <w:rFonts w:hint="eastAsia" w:ascii="宋体" w:hAnsi="宋体" w:cs="宋体"/>
          <w:b w:val="0"/>
          <w:bCs/>
          <w:color w:val="auto"/>
          <w:kern w:val="0"/>
          <w:sz w:val="21"/>
          <w:szCs w:val="21"/>
        </w:rPr>
        <w:t>，</w:t>
      </w:r>
      <w:r>
        <w:rPr>
          <w:rFonts w:ascii="宋体" w:hAnsi="宋体" w:cs="宋体"/>
          <w:b w:val="0"/>
          <w:bCs/>
          <w:color w:val="auto"/>
          <w:kern w:val="0"/>
          <w:sz w:val="21"/>
          <w:szCs w:val="21"/>
        </w:rPr>
        <w:t>纳米稀土颗粒增强钛合金NiCoCrAlY激光熔覆涂层高温防护特性研究，2010/11-2012/10</w:t>
      </w:r>
      <w:r>
        <w:rPr>
          <w:rFonts w:hint="eastAsia" w:ascii="宋体" w:hAnsi="宋体" w:cs="宋体"/>
          <w:b w:val="0"/>
          <w:bCs/>
          <w:color w:val="auto"/>
          <w:kern w:val="0"/>
          <w:sz w:val="21"/>
          <w:szCs w:val="21"/>
        </w:rPr>
        <w:t>，10万，</w:t>
      </w:r>
      <w:r>
        <w:rPr>
          <w:rFonts w:ascii="宋体" w:hAnsi="宋体" w:cs="宋体"/>
          <w:b w:val="0"/>
          <w:bCs/>
          <w:color w:val="auto"/>
          <w:kern w:val="0"/>
          <w:sz w:val="21"/>
          <w:szCs w:val="21"/>
        </w:rPr>
        <w:t>结题</w:t>
      </w:r>
      <w:r>
        <w:rPr>
          <w:rFonts w:hint="eastAsia" w:ascii="宋体" w:hAnsi="宋体" w:cs="宋体"/>
          <w:b w:val="0"/>
          <w:bCs/>
          <w:color w:val="auto"/>
          <w:kern w:val="0"/>
          <w:sz w:val="21"/>
          <w:szCs w:val="21"/>
        </w:rPr>
        <w:t>，</w:t>
      </w:r>
      <w:r>
        <w:rPr>
          <w:rFonts w:ascii="宋体" w:hAnsi="宋体" w:cs="宋体"/>
          <w:b w:val="0"/>
          <w:bCs/>
          <w:color w:val="auto"/>
          <w:kern w:val="0"/>
          <w:sz w:val="21"/>
          <w:szCs w:val="21"/>
        </w:rPr>
        <w:t>主持</w:t>
      </w:r>
      <w:r>
        <w:rPr>
          <w:rFonts w:hint="eastAsia" w:ascii="宋体" w:hAnsi="宋体" w:cs="宋体"/>
          <w:b w:val="0"/>
          <w:bCs/>
          <w:color w:val="auto"/>
          <w:kern w:val="0"/>
          <w:sz w:val="21"/>
          <w:szCs w:val="21"/>
          <w:lang w:val="en-US" w:eastAsia="zh-CN"/>
        </w:rPr>
        <w:t>.</w:t>
      </w:r>
    </w:p>
    <w:p>
      <w:pPr>
        <w:rPr>
          <w:rFonts w:hint="eastAsia" w:ascii="宋体" w:hAnsi="宋体" w:eastAsia="宋体"/>
          <w:b/>
          <w:bCs/>
          <w:color w:val="0000FF"/>
          <w:sz w:val="21"/>
          <w:szCs w:val="21"/>
          <w:u w:val="single"/>
          <w:lang w:val="en-US" w:eastAsia="zh-CN"/>
        </w:rPr>
      </w:pPr>
      <w:r>
        <w:rPr>
          <w:rFonts w:hint="eastAsia" w:ascii="宋体" w:hAnsi="宋体" w:eastAsia="宋体"/>
          <w:b/>
          <w:bCs/>
          <w:color w:val="0000FF"/>
          <w:sz w:val="21"/>
          <w:szCs w:val="21"/>
          <w:u w:val="singl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b/>
          <w:bCs/>
          <w:color w:val="auto"/>
          <w:sz w:val="21"/>
          <w:szCs w:val="21"/>
          <w:u w:val="single"/>
        </w:rPr>
      </w:pPr>
      <w:r>
        <w:rPr>
          <w:rFonts w:hint="eastAsia" w:ascii="宋体" w:hAnsi="宋体" w:eastAsia="宋体"/>
          <w:b/>
          <w:bCs/>
          <w:color w:val="auto"/>
          <w:sz w:val="21"/>
          <w:szCs w:val="21"/>
          <w:u w:val="single"/>
          <w:lang w:val="en-US" w:eastAsia="zh-CN"/>
        </w:rPr>
        <w:t>科研</w:t>
      </w:r>
      <w:r>
        <w:rPr>
          <w:rFonts w:hint="eastAsia" w:ascii="宋体" w:hAnsi="宋体" w:eastAsia="宋体"/>
          <w:b/>
          <w:bCs/>
          <w:color w:val="auto"/>
          <w:sz w:val="21"/>
          <w:szCs w:val="21"/>
          <w:u w:val="single"/>
        </w:rPr>
        <w:t>获奖</w:t>
      </w:r>
    </w:p>
    <w:p>
      <w:pPr>
        <w:keepNext w:val="0"/>
        <w:keepLines w:val="0"/>
        <w:pageBreakBefore w:val="0"/>
        <w:widowControl w:val="0"/>
        <w:numPr>
          <w:ilvl w:val="0"/>
          <w:numId w:val="17"/>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 w:val="0"/>
          <w:bCs/>
          <w:color w:val="auto"/>
          <w:sz w:val="21"/>
          <w:szCs w:val="21"/>
          <w:lang w:val="en-US" w:eastAsia="zh-CN"/>
        </w:rPr>
      </w:pPr>
      <w:r>
        <w:rPr>
          <w:rFonts w:hint="eastAsia" w:ascii="宋体" w:hAnsi="宋体" w:cs="宋体"/>
          <w:b w:val="0"/>
          <w:bCs/>
          <w:color w:val="auto"/>
          <w:kern w:val="0"/>
          <w:sz w:val="21"/>
          <w:szCs w:val="21"/>
        </w:rPr>
        <w:t>黎向锋（7/14）</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某类导弹三维装配工艺关键技术研究，国防科学技术进步二等奖，2011 （左敦稳</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焦光明</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薛善良</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李建平</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张丹</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周华林</w:t>
      </w:r>
      <w:r>
        <w:rPr>
          <w:rFonts w:hint="eastAsia" w:ascii="宋体" w:hAnsi="宋体" w:cs="宋体"/>
          <w:b w:val="0"/>
          <w:bCs/>
          <w:color w:val="auto"/>
          <w:kern w:val="0"/>
          <w:sz w:val="21"/>
          <w:szCs w:val="21"/>
          <w:lang w:eastAsia="zh-CN"/>
        </w:rPr>
        <w:t>；</w:t>
      </w:r>
      <w:r>
        <w:rPr>
          <w:rFonts w:hint="eastAsia" w:ascii="宋体" w:hAnsi="宋体" w:cs="宋体"/>
          <w:b/>
          <w:bCs w:val="0"/>
          <w:color w:val="auto"/>
          <w:kern w:val="0"/>
          <w:sz w:val="21"/>
          <w:szCs w:val="21"/>
        </w:rPr>
        <w:t>黎向锋</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刘玉广</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闫静</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汪孝胜</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刘俨后</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王荣</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黄志球</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陈以亮）</w:t>
      </w:r>
      <w:r>
        <w:rPr>
          <w:rFonts w:hint="eastAsia" w:ascii="宋体" w:hAnsi="宋体" w:cs="宋体"/>
          <w:b w:val="0"/>
          <w:bCs/>
          <w:color w:val="auto"/>
          <w:kern w:val="0"/>
          <w:sz w:val="21"/>
          <w:szCs w:val="21"/>
          <w:lang w:val="en-US" w:eastAsia="zh-CN"/>
        </w:rPr>
        <w:t>.</w:t>
      </w:r>
    </w:p>
    <w:p>
      <w:pPr>
        <w:keepNext w:val="0"/>
        <w:keepLines w:val="0"/>
        <w:pageBreakBefore w:val="0"/>
        <w:widowControl w:val="0"/>
        <w:numPr>
          <w:ilvl w:val="0"/>
          <w:numId w:val="17"/>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 w:val="0"/>
          <w:bCs/>
          <w:color w:val="auto"/>
          <w:sz w:val="21"/>
          <w:szCs w:val="21"/>
          <w:lang w:val="en-US" w:eastAsia="zh-CN"/>
        </w:rPr>
      </w:pPr>
      <w:r>
        <w:rPr>
          <w:rFonts w:hint="eastAsia" w:ascii="宋体" w:hAnsi="宋体" w:cs="宋体"/>
          <w:b w:val="0"/>
          <w:bCs/>
          <w:color w:val="auto"/>
          <w:kern w:val="0"/>
          <w:sz w:val="21"/>
          <w:szCs w:val="21"/>
        </w:rPr>
        <w:t>黎向锋（1/8）</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钛合金板的激光冲击成形应用基础研究，国防科学技术进步三等奖，2008（</w:t>
      </w:r>
      <w:r>
        <w:rPr>
          <w:rFonts w:hint="eastAsia" w:ascii="宋体" w:hAnsi="宋体" w:cs="宋体"/>
          <w:b/>
          <w:bCs w:val="0"/>
          <w:color w:val="auto"/>
          <w:kern w:val="0"/>
          <w:sz w:val="21"/>
          <w:szCs w:val="21"/>
        </w:rPr>
        <w:t>黎向锋</w:t>
      </w:r>
      <w:r>
        <w:rPr>
          <w:rFonts w:hint="eastAsia" w:ascii="宋体" w:hAnsi="宋体" w:cs="宋体"/>
          <w:b w:val="0"/>
          <w:bCs/>
          <w:color w:val="auto"/>
          <w:kern w:val="0"/>
          <w:sz w:val="21"/>
          <w:szCs w:val="21"/>
          <w:lang w:val="en-US" w:eastAsia="zh-CN"/>
        </w:rPr>
        <w:t>；</w:t>
      </w:r>
      <w:r>
        <w:rPr>
          <w:rFonts w:hint="eastAsia" w:ascii="宋体" w:hAnsi="宋体" w:cs="宋体"/>
          <w:b w:val="0"/>
          <w:bCs/>
          <w:color w:val="auto"/>
          <w:kern w:val="0"/>
          <w:sz w:val="21"/>
          <w:szCs w:val="21"/>
        </w:rPr>
        <w:t>左敦稳</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张永康</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周建忠</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徐锋</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任旭东</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卢文壮</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余亚平）</w:t>
      </w:r>
      <w:r>
        <w:rPr>
          <w:rFonts w:hint="eastAsia" w:ascii="宋体" w:hAnsi="宋体" w:cs="宋体"/>
          <w:b w:val="0"/>
          <w:bCs/>
          <w:color w:val="auto"/>
          <w:kern w:val="0"/>
          <w:sz w:val="21"/>
          <w:szCs w:val="21"/>
          <w:lang w:val="en-US" w:eastAsia="zh-CN"/>
        </w:rPr>
        <w:t>.</w:t>
      </w:r>
    </w:p>
    <w:p>
      <w:pPr>
        <w:keepNext w:val="0"/>
        <w:keepLines w:val="0"/>
        <w:pageBreakBefore w:val="0"/>
        <w:widowControl w:val="0"/>
        <w:numPr>
          <w:ilvl w:val="0"/>
          <w:numId w:val="17"/>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 w:val="0"/>
          <w:bCs/>
          <w:color w:val="auto"/>
          <w:sz w:val="21"/>
          <w:szCs w:val="21"/>
          <w:lang w:val="en-US" w:eastAsia="zh-CN"/>
        </w:rPr>
      </w:pPr>
      <w:r>
        <w:rPr>
          <w:rFonts w:hint="eastAsia" w:ascii="宋体" w:hAnsi="宋体" w:cs="宋体"/>
          <w:b w:val="0"/>
          <w:bCs/>
          <w:color w:val="auto"/>
          <w:kern w:val="0"/>
          <w:sz w:val="21"/>
          <w:szCs w:val="21"/>
        </w:rPr>
        <w:t>黎向锋（</w:t>
      </w:r>
      <w:r>
        <w:rPr>
          <w:rFonts w:hint="eastAsia" w:ascii="宋体" w:hAnsi="宋体" w:cs="宋体"/>
          <w:b w:val="0"/>
          <w:bCs/>
          <w:color w:val="auto"/>
          <w:kern w:val="0"/>
          <w:sz w:val="21"/>
          <w:szCs w:val="21"/>
          <w:lang w:val="en-US" w:eastAsia="zh-CN"/>
        </w:rPr>
        <w:t>10</w:t>
      </w:r>
      <w:r>
        <w:rPr>
          <w:rFonts w:hint="eastAsia" w:ascii="宋体" w:hAnsi="宋体" w:cs="宋体"/>
          <w:b w:val="0"/>
          <w:bCs/>
          <w:color w:val="auto"/>
          <w:kern w:val="0"/>
          <w:sz w:val="21"/>
          <w:szCs w:val="21"/>
        </w:rPr>
        <w:t>/</w:t>
      </w:r>
      <w:r>
        <w:rPr>
          <w:rFonts w:hint="eastAsia" w:ascii="宋体" w:hAnsi="宋体" w:cs="宋体"/>
          <w:b w:val="0"/>
          <w:bCs/>
          <w:color w:val="auto"/>
          <w:kern w:val="0"/>
          <w:sz w:val="21"/>
          <w:szCs w:val="21"/>
          <w:lang w:val="en-US" w:eastAsia="zh-CN"/>
        </w:rPr>
        <w:t>12</w:t>
      </w:r>
      <w:r>
        <w:rPr>
          <w:rFonts w:hint="eastAsia" w:ascii="宋体" w:hAnsi="宋体" w:cs="宋体"/>
          <w:b w:val="0"/>
          <w:bCs/>
          <w:color w:val="auto"/>
          <w:kern w:val="0"/>
          <w:sz w:val="21"/>
          <w:szCs w:val="21"/>
        </w:rPr>
        <w:t>）</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基于冲击波力学效应的激光冲击成形与强化关键技术研究</w:t>
      </w:r>
      <w:r>
        <w:rPr>
          <w:rFonts w:hint="eastAsia" w:ascii="宋体" w:hAnsi="宋体" w:cs="宋体"/>
          <w:b w:val="0"/>
          <w:bCs/>
          <w:color w:val="auto"/>
          <w:kern w:val="0"/>
          <w:sz w:val="21"/>
          <w:szCs w:val="21"/>
          <w:lang w:val="en-US" w:eastAsia="zh-CN"/>
        </w:rPr>
        <w:t>,教育部技术发明二等奖，2007(</w:t>
      </w:r>
      <w:r>
        <w:rPr>
          <w:rFonts w:hint="eastAsia" w:ascii="宋体" w:hAnsi="宋体" w:cs="宋体"/>
          <w:b w:val="0"/>
          <w:bCs/>
          <w:color w:val="auto"/>
          <w:kern w:val="0"/>
          <w:sz w:val="21"/>
          <w:szCs w:val="21"/>
        </w:rPr>
        <w:t>张永康，周建忠，左敦稳，冯爱新，任旭东，鲁金忠，葛涛，杨超君，殷苏民，</w:t>
      </w:r>
      <w:r>
        <w:rPr>
          <w:rFonts w:hint="eastAsia" w:ascii="宋体" w:hAnsi="宋体" w:cs="宋体"/>
          <w:b/>
          <w:bCs w:val="0"/>
          <w:color w:val="auto"/>
          <w:kern w:val="0"/>
          <w:sz w:val="21"/>
          <w:szCs w:val="21"/>
        </w:rPr>
        <w:t>黎向锋</w:t>
      </w:r>
      <w:r>
        <w:rPr>
          <w:rFonts w:hint="eastAsia" w:ascii="宋体" w:hAnsi="宋体" w:cs="宋体"/>
          <w:b w:val="0"/>
          <w:bCs/>
          <w:color w:val="auto"/>
          <w:kern w:val="0"/>
          <w:sz w:val="21"/>
          <w:szCs w:val="21"/>
        </w:rPr>
        <w:t>，顾永玉，轩福贞</w:t>
      </w:r>
      <w:r>
        <w:rPr>
          <w:rFonts w:hint="eastAsia" w:ascii="宋体" w:hAnsi="宋体" w:cs="宋体"/>
          <w:b w:val="0"/>
          <w:bCs/>
          <w:color w:val="auto"/>
          <w:kern w:val="0"/>
          <w:sz w:val="21"/>
          <w:szCs w:val="21"/>
          <w:lang w:val="en-US" w:eastAsia="zh-CN"/>
        </w:rPr>
        <w:t>).</w:t>
      </w:r>
    </w:p>
    <w:p>
      <w:pPr>
        <w:keepNext w:val="0"/>
        <w:keepLines w:val="0"/>
        <w:pageBreakBefore w:val="0"/>
        <w:widowControl w:val="0"/>
        <w:numPr>
          <w:ilvl w:val="0"/>
          <w:numId w:val="17"/>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 w:val="0"/>
          <w:bCs/>
          <w:color w:val="auto"/>
          <w:sz w:val="21"/>
          <w:szCs w:val="21"/>
          <w:lang w:val="en-US" w:eastAsia="zh-CN"/>
        </w:rPr>
      </w:pPr>
      <w:r>
        <w:rPr>
          <w:rFonts w:hint="eastAsia" w:ascii="宋体" w:hAnsi="宋体" w:cs="宋体"/>
          <w:b w:val="0"/>
          <w:bCs/>
          <w:color w:val="auto"/>
          <w:kern w:val="0"/>
          <w:sz w:val="21"/>
          <w:szCs w:val="21"/>
        </w:rPr>
        <w:t>黎向锋（4/7）</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双轴柔性滚弯技术及其应用研究，国防科学技术进步三等奖，2005（左敦稳</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闫静</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王珉</w:t>
      </w:r>
      <w:r>
        <w:rPr>
          <w:rFonts w:hint="eastAsia" w:ascii="宋体" w:hAnsi="宋体" w:cs="宋体"/>
          <w:b w:val="0"/>
          <w:bCs/>
          <w:color w:val="auto"/>
          <w:kern w:val="0"/>
          <w:sz w:val="21"/>
          <w:szCs w:val="21"/>
          <w:lang w:eastAsia="zh-CN"/>
        </w:rPr>
        <w:t>；</w:t>
      </w:r>
      <w:r>
        <w:rPr>
          <w:rFonts w:hint="eastAsia" w:ascii="宋体" w:hAnsi="宋体" w:cs="宋体"/>
          <w:b/>
          <w:bCs w:val="0"/>
          <w:color w:val="auto"/>
          <w:kern w:val="0"/>
          <w:sz w:val="21"/>
          <w:szCs w:val="21"/>
        </w:rPr>
        <w:t>黎向锋</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曹镇中</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徐锋</w:t>
      </w:r>
      <w:r>
        <w:rPr>
          <w:rFonts w:hint="eastAsia" w:ascii="宋体" w:hAnsi="宋体" w:cs="宋体"/>
          <w:b w:val="0"/>
          <w:bCs/>
          <w:color w:val="auto"/>
          <w:kern w:val="0"/>
          <w:sz w:val="21"/>
          <w:szCs w:val="21"/>
          <w:lang w:eastAsia="zh-CN"/>
        </w:rPr>
        <w:t>；</w:t>
      </w:r>
      <w:r>
        <w:rPr>
          <w:rFonts w:hint="eastAsia" w:ascii="宋体" w:hAnsi="宋体" w:cs="宋体"/>
          <w:b w:val="0"/>
          <w:bCs/>
          <w:color w:val="auto"/>
          <w:kern w:val="0"/>
          <w:sz w:val="21"/>
          <w:szCs w:val="21"/>
        </w:rPr>
        <w:t>余亚平）</w:t>
      </w:r>
      <w:r>
        <w:rPr>
          <w:rFonts w:hint="eastAsia" w:ascii="宋体" w:hAnsi="宋体" w:cs="宋体"/>
          <w:b w:val="0"/>
          <w:bCs/>
          <w:color w:val="auto"/>
          <w:kern w:val="0"/>
          <w:sz w:val="21"/>
          <w:szCs w:val="21"/>
          <w:lang w:val="en-US" w:eastAsia="zh-CN"/>
        </w:rPr>
        <w:t>.</w:t>
      </w:r>
    </w:p>
    <w:p>
      <w:pPr>
        <w:pStyle w:val="4"/>
        <w:bidi w:val="0"/>
        <w:rPr>
          <w:rFonts w:hint="eastAsia"/>
          <w:b/>
          <w:bCs/>
          <w:color w:val="0000FF"/>
          <w:sz w:val="21"/>
          <w:szCs w:val="21"/>
          <w:u w:val="single"/>
          <w:lang w:val="en-US" w:eastAsia="zh-CN"/>
        </w:rPr>
      </w:pPr>
    </w:p>
    <w:p>
      <w:pPr>
        <w:pStyle w:val="4"/>
        <w:bidi w:val="0"/>
        <w:rPr>
          <w:rFonts w:hint="eastAsia"/>
          <w:b/>
          <w:bCs/>
          <w:color w:val="auto"/>
          <w:sz w:val="21"/>
          <w:szCs w:val="21"/>
          <w:u w:val="single"/>
          <w:lang w:val="en-US" w:eastAsia="zh-CN"/>
        </w:rPr>
      </w:pPr>
      <w:r>
        <w:rPr>
          <w:rFonts w:hint="eastAsia"/>
          <w:b/>
          <w:bCs/>
          <w:color w:val="auto"/>
          <w:sz w:val="21"/>
          <w:szCs w:val="21"/>
          <w:u w:val="single"/>
          <w:lang w:val="en-US" w:eastAsia="zh-CN"/>
        </w:rPr>
        <w:t>教学获奖</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2023年国家一流线下课程《机械制造技术》主讲教师（排名3</w:t>
      </w:r>
      <w:r>
        <w:rPr>
          <w:rFonts w:hint="eastAsia" w:ascii="宋体" w:hAnsi="宋体" w:eastAsia="宋体" w:cs="宋体"/>
          <w:bCs/>
          <w:color w:val="000000"/>
          <w:kern w:val="0"/>
          <w:sz w:val="21"/>
          <w:szCs w:val="21"/>
        </w:rPr>
        <w:t>/</w:t>
      </w:r>
      <w:r>
        <w:rPr>
          <w:rFonts w:hint="eastAsia" w:ascii="宋体" w:hAnsi="宋体" w:eastAsia="宋体" w:cs="宋体"/>
          <w:bCs/>
          <w:color w:val="000000"/>
          <w:kern w:val="0"/>
          <w:sz w:val="21"/>
          <w:szCs w:val="21"/>
          <w:lang w:val="en-US" w:eastAsia="zh-CN"/>
        </w:rPr>
        <w:t>5）；</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2022年江苏省一流线下课程《机械制造技术》主讲教师（排名3</w:t>
      </w:r>
      <w:r>
        <w:rPr>
          <w:rFonts w:hint="eastAsia" w:ascii="宋体" w:hAnsi="宋体" w:eastAsia="宋体" w:cs="宋体"/>
          <w:bCs/>
          <w:color w:val="000000"/>
          <w:kern w:val="0"/>
          <w:sz w:val="21"/>
          <w:szCs w:val="21"/>
        </w:rPr>
        <w:t>/</w:t>
      </w:r>
      <w:r>
        <w:rPr>
          <w:rFonts w:hint="eastAsia" w:ascii="宋体" w:hAnsi="宋体" w:eastAsia="宋体" w:cs="宋体"/>
          <w:bCs/>
          <w:color w:val="000000"/>
          <w:kern w:val="0"/>
          <w:sz w:val="21"/>
          <w:szCs w:val="21"/>
          <w:lang w:val="en-US" w:eastAsia="zh-CN"/>
        </w:rPr>
        <w:t>5）；</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2008年江苏省精品课程《机械制造技术》主讲教师（排名2</w:t>
      </w:r>
      <w:r>
        <w:rPr>
          <w:rFonts w:hint="eastAsia" w:ascii="宋体" w:hAnsi="宋体" w:eastAsia="宋体" w:cs="宋体"/>
          <w:bCs/>
          <w:color w:val="000000"/>
          <w:kern w:val="0"/>
          <w:sz w:val="21"/>
          <w:szCs w:val="21"/>
        </w:rPr>
        <w:t>/</w:t>
      </w:r>
      <w:r>
        <w:rPr>
          <w:rFonts w:hint="eastAsia" w:ascii="宋体" w:hAnsi="宋体" w:eastAsia="宋体" w:cs="宋体"/>
          <w:bCs/>
          <w:color w:val="000000"/>
          <w:kern w:val="0"/>
          <w:sz w:val="21"/>
          <w:szCs w:val="21"/>
          <w:lang w:val="en-US" w:eastAsia="zh-CN"/>
        </w:rPr>
        <w:t>5）；</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2022-2023学年校实践教学优秀二等奖；</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2023年度校汇专科技教书育人奖（本科生教学序列）；</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2022年度校机电学院“爱乐达基金”园丁奖；</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2022年度校机电学院优秀班主任；</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2023年江苏省创新创业大赛“优秀指导教师”；</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2022年校长通令嘉奖；</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2022年江苏省创新创业大赛“优秀指导教师”；</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2022年第八届国际“互联网+”大学生创新创业大赛优秀创新创业导师；</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2020-2021学年校优秀教学二等奖；</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2019.12-2020.12 南京航空航天大学“项目导师”；</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bCs/>
          <w:color w:val="000000"/>
          <w:kern w:val="0"/>
          <w:sz w:val="21"/>
          <w:szCs w:val="21"/>
          <w:lang w:val="en-US" w:eastAsia="zh-CN"/>
        </w:rPr>
      </w:pPr>
      <w:r>
        <w:rPr>
          <w:rFonts w:hint="eastAsia" w:ascii="宋体" w:hAnsi="宋体" w:eastAsia="宋体" w:cs="宋体"/>
          <w:bCs/>
          <w:color w:val="000000"/>
          <w:kern w:val="0"/>
          <w:sz w:val="21"/>
          <w:szCs w:val="21"/>
          <w:lang w:val="en-US" w:eastAsia="zh-CN"/>
        </w:rPr>
        <w:t>凡科平台学位论文优秀评审专家；</w:t>
      </w:r>
    </w:p>
    <w:p>
      <w:pPr>
        <w:keepNext w:val="0"/>
        <w:keepLines w:val="0"/>
        <w:pageBreakBefore w:val="0"/>
        <w:widowControl w:val="0"/>
        <w:numPr>
          <w:ilvl w:val="0"/>
          <w:numId w:val="18"/>
        </w:numPr>
        <w:kinsoku/>
        <w:wordWrap/>
        <w:overflowPunct/>
        <w:topLinePunct w:val="0"/>
        <w:autoSpaceDE w:val="0"/>
        <w:autoSpaceDN w:val="0"/>
        <w:bidi w:val="0"/>
        <w:adjustRightInd w:val="0"/>
        <w:snapToGrid w:val="0"/>
        <w:spacing w:line="360" w:lineRule="auto"/>
        <w:ind w:left="425" w:leftChars="0" w:hanging="425"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bCs/>
          <w:color w:val="000000"/>
          <w:kern w:val="0"/>
          <w:sz w:val="21"/>
          <w:szCs w:val="21"/>
          <w:lang w:val="en-US" w:eastAsia="zh-CN"/>
        </w:rPr>
        <w:t>南京航空航天大学教学督导（2023-2026）；</w:t>
      </w:r>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leftChars="0"/>
        <w:jc w:val="left"/>
        <w:textAlignment w:val="auto"/>
        <w:rPr>
          <w:rFonts w:eastAsia="黑体"/>
          <w:b w:val="0"/>
          <w:bCs w:val="0"/>
          <w:color w:val="auto"/>
          <w:sz w:val="21"/>
          <w:szCs w:val="21"/>
        </w:rPr>
      </w:pPr>
      <w:r>
        <w:rPr>
          <w:rFonts w:hint="eastAsia" w:ascii="宋体" w:hAnsi="宋体" w:eastAsia="宋体" w:cs="宋体"/>
          <w:b w:val="0"/>
          <w:bCs w:val="0"/>
          <w:color w:val="auto"/>
          <w:sz w:val="21"/>
          <w:szCs w:val="21"/>
          <w:lang w:val="en-US" w:eastAsia="zh-CN"/>
        </w:rPr>
        <w:t>16）2014年江苏省优秀硕士学位论文指导教师；</w:t>
      </w:r>
    </w:p>
    <w:p>
      <w:pPr>
        <w:keepNext w:val="0"/>
        <w:keepLines w:val="0"/>
        <w:pageBreakBefore w:val="0"/>
        <w:widowControl w:val="0"/>
        <w:numPr>
          <w:numId w:val="0"/>
        </w:numPr>
        <w:kinsoku/>
        <w:wordWrap/>
        <w:overflowPunct/>
        <w:topLinePunct w:val="0"/>
        <w:autoSpaceDE w:val="0"/>
        <w:autoSpaceDN w:val="0"/>
        <w:bidi w:val="0"/>
        <w:adjustRightInd w:val="0"/>
        <w:snapToGrid w:val="0"/>
        <w:spacing w:line="360" w:lineRule="auto"/>
        <w:ind w:leftChars="0"/>
        <w:jc w:val="left"/>
        <w:textAlignment w:val="auto"/>
        <w:rPr>
          <w:rFonts w:eastAsia="黑体"/>
          <w:b/>
          <w:sz w:val="28"/>
        </w:rPr>
      </w:pPr>
      <w:r>
        <w:rPr>
          <w:rFonts w:hint="eastAsia" w:ascii="宋体" w:hAnsi="宋体" w:eastAsia="宋体" w:cs="宋体"/>
          <w:b w:val="0"/>
          <w:bCs w:val="0"/>
          <w:color w:val="auto"/>
          <w:sz w:val="21"/>
          <w:szCs w:val="21"/>
          <w:lang w:val="en-US" w:eastAsia="zh-CN"/>
        </w:rPr>
        <w:t>17）2012年校研究生“科创之星科创新秀”优秀指导教师奖.</w:t>
      </w:r>
      <w:r>
        <w:rPr>
          <w:rFonts w:eastAsia="黑体"/>
          <w:b/>
          <w:sz w:val="21"/>
          <w:szCs w:val="21"/>
        </w:rPr>
        <w:br w:type="page"/>
      </w:r>
      <w:r>
        <w:rPr>
          <w:rFonts w:hint="eastAsia" w:eastAsia="黑体"/>
          <w:b/>
          <w:sz w:val="28"/>
        </w:rPr>
        <w:t>五、申请人承诺与实验室审批</w:t>
      </w:r>
    </w:p>
    <w:tbl>
      <w:tblPr>
        <w:tblStyle w:val="7"/>
        <w:tblW w:w="92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5" w:type="dxa"/>
          <w:bottom w:w="0" w:type="dxa"/>
          <w:right w:w="85" w:type="dxa"/>
        </w:tblCellMar>
      </w:tblPr>
      <w:tblGrid>
        <w:gridCol w:w="9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5" w:type="dxa"/>
            <w:bottom w:w="0" w:type="dxa"/>
            <w:right w:w="85" w:type="dxa"/>
          </w:tblCellMar>
        </w:tblPrEx>
        <w:trPr>
          <w:cantSplit/>
          <w:trHeight w:val="3923" w:hRule="exact"/>
          <w:jc w:val="center"/>
        </w:trPr>
        <w:tc>
          <w:tcPr>
            <w:tcW w:w="9207" w:type="dxa"/>
            <w:tcBorders>
              <w:top w:val="single" w:color="auto" w:sz="6" w:space="0"/>
              <w:left w:val="single" w:color="auto" w:sz="6" w:space="0"/>
              <w:bottom w:val="single" w:color="auto" w:sz="6" w:space="0"/>
              <w:right w:val="single" w:color="auto" w:sz="6" w:space="0"/>
            </w:tcBorders>
          </w:tcPr>
          <w:p>
            <w:pPr>
              <w:spacing w:line="320" w:lineRule="exact"/>
              <w:rPr>
                <w:rFonts w:ascii="宋体" w:hAnsi="宋体" w:eastAsia="宋体"/>
                <w:b/>
                <w:sz w:val="24"/>
                <w:szCs w:val="24"/>
              </w:rPr>
            </w:pPr>
            <w:r>
              <w:rPr>
                <w:rFonts w:hint="eastAsia" w:ascii="宋体" w:hAnsi="宋体" w:eastAsia="宋体"/>
                <w:b/>
                <w:sz w:val="24"/>
                <w:szCs w:val="24"/>
              </w:rPr>
              <w:t>申请人承诺：</w:t>
            </w:r>
          </w:p>
          <w:p>
            <w:pPr>
              <w:spacing w:line="320" w:lineRule="exact"/>
              <w:ind w:firstLine="120" w:firstLineChars="50"/>
              <w:rPr>
                <w:rFonts w:ascii="宋体" w:hAnsi="宋体" w:eastAsia="宋体"/>
                <w:sz w:val="24"/>
                <w:szCs w:val="24"/>
              </w:rPr>
            </w:pPr>
          </w:p>
          <w:p>
            <w:pPr>
              <w:spacing w:line="400" w:lineRule="exact"/>
              <w:ind w:firstLine="480"/>
              <w:rPr>
                <w:rFonts w:ascii="宋体" w:hAnsi="宋体" w:eastAsia="宋体"/>
                <w:sz w:val="24"/>
                <w:szCs w:val="24"/>
              </w:rPr>
            </w:pPr>
            <w:r>
              <w:rPr>
                <w:rFonts w:hint="eastAsia" w:ascii="宋体" w:hAnsi="宋体" w:eastAsia="宋体"/>
                <w:sz w:val="24"/>
                <w:szCs w:val="24"/>
              </w:rPr>
              <w:t>我保证上述填报内容真实、准确。如果获得资助，我将履行课题负责人职责，严格遵守天津市紧固连接技术重点实验室的有关规定，切实保证研究工作时间，按计划认真开展研究工作，按时报送有关材料。若填报失实或在课题执行过程中违反有关规定，本人将承担全部责任。</w:t>
            </w:r>
          </w:p>
          <w:p>
            <w:pPr>
              <w:spacing w:line="400" w:lineRule="exact"/>
              <w:ind w:firstLine="480"/>
              <w:rPr>
                <w:rFonts w:ascii="宋体" w:hAnsi="宋体" w:eastAsia="宋体"/>
                <w:sz w:val="24"/>
                <w:szCs w:val="24"/>
              </w:rPr>
            </w:pPr>
          </w:p>
          <w:p>
            <w:pPr>
              <w:spacing w:line="240" w:lineRule="auto"/>
              <w:rPr>
                <w:rFonts w:hint="eastAsia" w:ascii="宋体" w:hAnsi="宋体" w:eastAsia="宋体"/>
                <w:sz w:val="24"/>
                <w:szCs w:val="24"/>
                <w:lang w:eastAsia="zh-CN"/>
              </w:rPr>
            </w:pPr>
            <w:r>
              <w:rPr>
                <w:rFonts w:hint="eastAsia" w:ascii="宋体" w:hAnsi="宋体" w:eastAsia="宋体"/>
                <w:sz w:val="24"/>
                <w:szCs w:val="24"/>
              </w:rPr>
              <w:t xml:space="preserve">                                      申请人（签字） </w:t>
            </w:r>
            <w:r>
              <w:rPr>
                <w:rFonts w:hint="eastAsia" w:ascii="宋体" w:hAnsi="宋体" w:eastAsia="宋体"/>
                <w:sz w:val="24"/>
                <w:szCs w:val="24"/>
                <w:lang w:eastAsia="zh-CN"/>
              </w:rPr>
              <w:drawing>
                <wp:inline distT="0" distB="0" distL="114300" distR="114300">
                  <wp:extent cx="400050" cy="230505"/>
                  <wp:effectExtent l="0" t="0" r="6350" b="10795"/>
                  <wp:docPr id="1" name="图片 1" descr="黎向锋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黎向锋电子签名"/>
                          <pic:cNvPicPr>
                            <a:picLocks noChangeAspect="1"/>
                          </pic:cNvPicPr>
                        </pic:nvPicPr>
                        <pic:blipFill>
                          <a:blip r:embed="rId36"/>
                          <a:stretch>
                            <a:fillRect/>
                          </a:stretch>
                        </pic:blipFill>
                        <pic:spPr>
                          <a:xfrm>
                            <a:off x="0" y="0"/>
                            <a:ext cx="400050" cy="230505"/>
                          </a:xfrm>
                          <a:prstGeom prst="rect">
                            <a:avLst/>
                          </a:prstGeom>
                        </pic:spPr>
                      </pic:pic>
                    </a:graphicData>
                  </a:graphic>
                </wp:inline>
              </w:drawing>
            </w:r>
          </w:p>
          <w:p>
            <w:pPr>
              <w:spacing w:line="320" w:lineRule="exact"/>
              <w:rPr>
                <w:rFonts w:ascii="宋体" w:hAnsi="宋体" w:eastAsia="宋体"/>
                <w:sz w:val="24"/>
                <w:szCs w:val="24"/>
              </w:rPr>
            </w:pPr>
          </w:p>
          <w:p>
            <w:pPr>
              <w:spacing w:line="320" w:lineRule="exact"/>
              <w:rPr>
                <w:rFonts w:ascii="宋体" w:hAnsi="宋体" w:eastAsia="宋体"/>
                <w:sz w:val="24"/>
                <w:szCs w:val="24"/>
              </w:rPr>
            </w:pPr>
            <w:r>
              <w:rPr>
                <w:rFonts w:hint="eastAsia" w:ascii="宋体" w:hAnsi="宋体" w:eastAsia="宋体"/>
                <w:sz w:val="24"/>
                <w:szCs w:val="24"/>
              </w:rPr>
              <w:t xml:space="preserve">                                                   日期：</w:t>
            </w:r>
            <w:r>
              <w:rPr>
                <w:rFonts w:hint="eastAsia" w:ascii="宋体" w:hAnsi="宋体" w:eastAsia="宋体"/>
                <w:sz w:val="24"/>
                <w:szCs w:val="24"/>
                <w:lang w:val="en-US" w:eastAsia="zh-CN"/>
              </w:rPr>
              <w:t>2024</w:t>
            </w:r>
            <w:r>
              <w:rPr>
                <w:rFonts w:hint="eastAsia" w:ascii="宋体" w:hAnsi="宋体" w:eastAsia="宋体"/>
                <w:sz w:val="24"/>
                <w:szCs w:val="24"/>
              </w:rPr>
              <w:t>年</w:t>
            </w:r>
            <w:r>
              <w:rPr>
                <w:rFonts w:hint="eastAsia" w:ascii="宋体" w:hAnsi="宋体" w:eastAsia="宋体"/>
                <w:sz w:val="24"/>
                <w:szCs w:val="24"/>
                <w:lang w:val="en-US" w:eastAsia="zh-CN"/>
              </w:rPr>
              <w:t>4</w:t>
            </w:r>
            <w:r>
              <w:rPr>
                <w:rFonts w:hint="eastAsia" w:ascii="宋体" w:hAnsi="宋体" w:eastAsia="宋体"/>
                <w:sz w:val="24"/>
                <w:szCs w:val="24"/>
              </w:rPr>
              <w:t>月</w:t>
            </w:r>
            <w:r>
              <w:rPr>
                <w:rFonts w:hint="eastAsia" w:ascii="宋体" w:hAnsi="宋体" w:eastAsia="宋体"/>
                <w:sz w:val="24"/>
                <w:szCs w:val="24"/>
                <w:lang w:val="en-US" w:eastAsia="zh-CN"/>
              </w:rPr>
              <w:t>22</w:t>
            </w:r>
            <w:r>
              <w:rPr>
                <w:rFonts w:hint="eastAsia" w:ascii="宋体" w:hAnsi="宋体" w:eastAsia="宋体"/>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5" w:type="dxa"/>
            <w:bottom w:w="0" w:type="dxa"/>
            <w:right w:w="85" w:type="dxa"/>
          </w:tblCellMar>
        </w:tblPrEx>
        <w:trPr>
          <w:cantSplit/>
          <w:trHeight w:val="3397" w:hRule="exact"/>
          <w:jc w:val="center"/>
        </w:trPr>
        <w:tc>
          <w:tcPr>
            <w:tcW w:w="9207" w:type="dxa"/>
            <w:tcBorders>
              <w:top w:val="single" w:color="auto" w:sz="6" w:space="0"/>
              <w:left w:val="single" w:color="auto" w:sz="6" w:space="0"/>
              <w:bottom w:val="single" w:color="auto" w:sz="6" w:space="0"/>
              <w:right w:val="single" w:color="auto" w:sz="6" w:space="0"/>
            </w:tcBorders>
          </w:tcPr>
          <w:p>
            <w:pPr>
              <w:spacing w:line="320" w:lineRule="exact"/>
              <w:rPr>
                <w:rFonts w:ascii="宋体" w:hAnsi="宋体" w:eastAsia="宋体"/>
                <w:b/>
                <w:sz w:val="24"/>
                <w:szCs w:val="24"/>
              </w:rPr>
            </w:pPr>
            <w:r>
              <w:rPr>
                <w:rFonts w:hint="eastAsia" w:ascii="宋体" w:hAnsi="宋体" w:eastAsia="宋体"/>
                <w:b/>
                <w:sz w:val="24"/>
                <w:szCs w:val="24"/>
              </w:rPr>
              <w:t>所在单位意见：</w:t>
            </w: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spacing w:line="320" w:lineRule="exact"/>
              <w:rPr>
                <w:rFonts w:ascii="宋体" w:hAnsi="宋体" w:eastAsia="宋体"/>
                <w:b/>
                <w:sz w:val="24"/>
                <w:szCs w:val="24"/>
              </w:rPr>
            </w:pPr>
          </w:p>
          <w:p>
            <w:pPr>
              <w:ind w:firstLine="360" w:firstLineChars="150"/>
              <w:rPr>
                <w:rFonts w:ascii="宋体" w:hAnsi="宋体" w:eastAsia="宋体"/>
                <w:sz w:val="24"/>
              </w:rPr>
            </w:pPr>
            <w:r>
              <w:rPr>
                <w:rFonts w:hint="eastAsia" w:ascii="宋体" w:hAnsi="宋体" w:eastAsia="宋体"/>
                <w:sz w:val="24"/>
              </w:rPr>
              <w:t>单位负责人（签章）：              单位公章</w:t>
            </w:r>
            <w:r>
              <w:rPr>
                <w:rFonts w:ascii="宋体" w:hAnsi="宋体" w:eastAsia="宋体"/>
                <w:sz w:val="24"/>
              </w:rPr>
              <w:t>：</w:t>
            </w:r>
            <w:r>
              <w:rPr>
                <w:rFonts w:hint="eastAsia" w:ascii="宋体" w:hAnsi="宋体" w:eastAsia="宋体"/>
                <w:sz w:val="24"/>
              </w:rPr>
              <w:t xml:space="preserve">        日期：</w:t>
            </w:r>
            <w:r>
              <w:rPr>
                <w:rFonts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5" w:type="dxa"/>
            <w:bottom w:w="0" w:type="dxa"/>
            <w:right w:w="85" w:type="dxa"/>
          </w:tblCellMar>
        </w:tblPrEx>
        <w:trPr>
          <w:cantSplit/>
          <w:trHeight w:val="3686" w:hRule="exact"/>
          <w:jc w:val="center"/>
        </w:trPr>
        <w:tc>
          <w:tcPr>
            <w:tcW w:w="9207" w:type="dxa"/>
            <w:tcBorders>
              <w:top w:val="single" w:color="auto" w:sz="6" w:space="0"/>
              <w:left w:val="single" w:color="auto" w:sz="6" w:space="0"/>
              <w:bottom w:val="single" w:color="auto" w:sz="6" w:space="0"/>
              <w:right w:val="single" w:color="auto" w:sz="6" w:space="0"/>
            </w:tcBorders>
          </w:tcPr>
          <w:p>
            <w:pPr>
              <w:spacing w:line="320" w:lineRule="exact"/>
              <w:rPr>
                <w:rFonts w:ascii="宋体" w:hAnsi="宋体" w:eastAsia="宋体"/>
                <w:b/>
                <w:sz w:val="24"/>
                <w:szCs w:val="24"/>
              </w:rPr>
            </w:pPr>
            <w:r>
              <w:rPr>
                <w:rFonts w:hint="eastAsia" w:ascii="宋体" w:hAnsi="宋体" w:eastAsia="宋体"/>
                <w:b/>
                <w:sz w:val="24"/>
                <w:szCs w:val="24"/>
              </w:rPr>
              <w:t>天津市紧固连接技术重点实验室意见：</w:t>
            </w: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rPr>
                <w:rFonts w:ascii="宋体" w:hAnsi="宋体" w:eastAsia="宋体"/>
                <w:sz w:val="24"/>
                <w:szCs w:val="24"/>
              </w:rPr>
            </w:pPr>
          </w:p>
          <w:p>
            <w:pPr>
              <w:spacing w:line="320" w:lineRule="exact"/>
              <w:ind w:firstLine="120" w:firstLineChars="50"/>
              <w:rPr>
                <w:rFonts w:ascii="宋体" w:hAnsi="宋体" w:eastAsia="宋体"/>
                <w:sz w:val="24"/>
                <w:szCs w:val="24"/>
              </w:rPr>
            </w:pPr>
            <w:r>
              <w:rPr>
                <w:rFonts w:hint="eastAsia" w:ascii="宋体" w:hAnsi="宋体" w:eastAsia="宋体"/>
                <w:sz w:val="24"/>
                <w:szCs w:val="24"/>
              </w:rPr>
              <w:t xml:space="preserve">  实验室负责人（签章）：          实验室公章：      日期：      年   月   日</w:t>
            </w:r>
          </w:p>
        </w:tc>
      </w:tr>
    </w:tbl>
    <w:p/>
    <w:p/>
    <w:sectPr>
      <w:headerReference r:id="rId6" w:type="default"/>
      <w:footerReference r:id="rId7" w:type="even"/>
      <w:pgSz w:w="11906" w:h="16838"/>
      <w:pgMar w:top="1440" w:right="1800" w:bottom="1440" w:left="1800" w:header="851" w:footer="1587" w:gutter="0"/>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GB2312">
    <w:altName w:val="仿宋"/>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方正小标宋简体">
    <w:altName w:val="黑体"/>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0"/>
      </w:rPr>
    </w:pPr>
    <w:r>
      <w:rPr>
        <w:rStyle w:val="10"/>
      </w:rPr>
      <w:fldChar w:fldCharType="begin"/>
    </w:r>
    <w:r>
      <w:rPr>
        <w:rStyle w:val="10"/>
      </w:rPr>
      <w:instrText xml:space="preserve">PAGE  </w:instrText>
    </w:r>
    <w:r>
      <w:rPr>
        <w:rStyle w:val="10"/>
      </w:rPr>
      <w:fldChar w:fldCharType="end"/>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0"/>
      </w:rPr>
    </w:pPr>
    <w:r>
      <w:rPr>
        <w:rStyle w:val="10"/>
      </w:rPr>
      <w:fldChar w:fldCharType="begin"/>
    </w:r>
    <w:r>
      <w:rPr>
        <w:rStyle w:val="10"/>
      </w:rPr>
      <w:instrText xml:space="preserve">PAGE  </w:instrText>
    </w:r>
    <w:r>
      <w:rPr>
        <w:rStyle w:val="1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59EFD"/>
    <w:multiLevelType w:val="singleLevel"/>
    <w:tmpl w:val="80759EFD"/>
    <w:lvl w:ilvl="0" w:tentative="0">
      <w:start w:val="1"/>
      <w:numFmt w:val="decimal"/>
      <w:suff w:val="space"/>
      <w:lvlText w:val="%1."/>
      <w:lvlJc w:val="left"/>
    </w:lvl>
  </w:abstractNum>
  <w:abstractNum w:abstractNumId="1">
    <w:nsid w:val="8A3C807E"/>
    <w:multiLevelType w:val="singleLevel"/>
    <w:tmpl w:val="8A3C807E"/>
    <w:lvl w:ilvl="0" w:tentative="0">
      <w:start w:val="1"/>
      <w:numFmt w:val="decimal"/>
      <w:lvlText w:val="%1)"/>
      <w:lvlJc w:val="left"/>
      <w:pPr>
        <w:ind w:left="425" w:hanging="425"/>
      </w:pPr>
      <w:rPr>
        <w:rFonts w:hint="default"/>
      </w:rPr>
    </w:lvl>
  </w:abstractNum>
  <w:abstractNum w:abstractNumId="2">
    <w:nsid w:val="9F3EAF90"/>
    <w:multiLevelType w:val="singleLevel"/>
    <w:tmpl w:val="9F3EAF90"/>
    <w:lvl w:ilvl="0" w:tentative="0">
      <w:start w:val="2"/>
      <w:numFmt w:val="decimal"/>
      <w:suff w:val="space"/>
      <w:lvlText w:val="%1."/>
      <w:lvlJc w:val="left"/>
    </w:lvl>
  </w:abstractNum>
  <w:abstractNum w:abstractNumId="3">
    <w:nsid w:val="BE901BFE"/>
    <w:multiLevelType w:val="singleLevel"/>
    <w:tmpl w:val="BE901BFE"/>
    <w:lvl w:ilvl="0" w:tentative="0">
      <w:start w:val="1"/>
      <w:numFmt w:val="decimal"/>
      <w:lvlText w:val="%1)"/>
      <w:lvlJc w:val="left"/>
      <w:pPr>
        <w:ind w:left="425" w:hanging="425"/>
      </w:pPr>
      <w:rPr>
        <w:rFonts w:hint="default"/>
      </w:rPr>
    </w:lvl>
  </w:abstractNum>
  <w:abstractNum w:abstractNumId="4">
    <w:nsid w:val="C4AA50E9"/>
    <w:multiLevelType w:val="singleLevel"/>
    <w:tmpl w:val="C4AA50E9"/>
    <w:lvl w:ilvl="0" w:tentative="0">
      <w:start w:val="1"/>
      <w:numFmt w:val="decimal"/>
      <w:suff w:val="nothing"/>
      <w:lvlText w:val="（%1）"/>
      <w:lvlJc w:val="left"/>
    </w:lvl>
  </w:abstractNum>
  <w:abstractNum w:abstractNumId="5">
    <w:nsid w:val="D6EE45AB"/>
    <w:multiLevelType w:val="singleLevel"/>
    <w:tmpl w:val="D6EE45AB"/>
    <w:lvl w:ilvl="0" w:tentative="0">
      <w:start w:val="1"/>
      <w:numFmt w:val="decimal"/>
      <w:lvlText w:val="%1."/>
      <w:lvlJc w:val="left"/>
      <w:pPr>
        <w:ind w:left="425" w:hanging="425"/>
      </w:pPr>
      <w:rPr>
        <w:rFonts w:hint="default"/>
      </w:rPr>
    </w:lvl>
  </w:abstractNum>
  <w:abstractNum w:abstractNumId="6">
    <w:nsid w:val="E7187A56"/>
    <w:multiLevelType w:val="singleLevel"/>
    <w:tmpl w:val="E7187A56"/>
    <w:lvl w:ilvl="0" w:tentative="0">
      <w:start w:val="1"/>
      <w:numFmt w:val="decimal"/>
      <w:lvlText w:val="(%1)"/>
      <w:lvlJc w:val="left"/>
      <w:pPr>
        <w:ind w:left="425" w:hanging="425"/>
      </w:pPr>
      <w:rPr>
        <w:rFonts w:hint="default"/>
      </w:rPr>
    </w:lvl>
  </w:abstractNum>
  <w:abstractNum w:abstractNumId="7">
    <w:nsid w:val="F07770AD"/>
    <w:multiLevelType w:val="singleLevel"/>
    <w:tmpl w:val="F07770AD"/>
    <w:lvl w:ilvl="0" w:tentative="0">
      <w:start w:val="1"/>
      <w:numFmt w:val="decimal"/>
      <w:suff w:val="space"/>
      <w:lvlText w:val="%1."/>
      <w:lvlJc w:val="left"/>
    </w:lvl>
  </w:abstractNum>
  <w:abstractNum w:abstractNumId="8">
    <w:nsid w:val="F91EE8AF"/>
    <w:multiLevelType w:val="singleLevel"/>
    <w:tmpl w:val="F91EE8AF"/>
    <w:lvl w:ilvl="0" w:tentative="0">
      <w:start w:val="2"/>
      <w:numFmt w:val="decimal"/>
      <w:suff w:val="space"/>
      <w:lvlText w:val="%1."/>
      <w:lvlJc w:val="left"/>
    </w:lvl>
  </w:abstractNum>
  <w:abstractNum w:abstractNumId="9">
    <w:nsid w:val="10FB2E47"/>
    <w:multiLevelType w:val="singleLevel"/>
    <w:tmpl w:val="10FB2E47"/>
    <w:lvl w:ilvl="0" w:tentative="0">
      <w:start w:val="1"/>
      <w:numFmt w:val="none"/>
      <w:lvlText w:val="一、"/>
      <w:lvlJc w:val="left"/>
      <w:pPr>
        <w:tabs>
          <w:tab w:val="left" w:pos="764"/>
        </w:tabs>
        <w:ind w:left="764" w:hanging="480"/>
      </w:pPr>
      <w:rPr>
        <w:rFonts w:hint="eastAsia"/>
      </w:rPr>
    </w:lvl>
  </w:abstractNum>
  <w:abstractNum w:abstractNumId="10">
    <w:nsid w:val="1D23A709"/>
    <w:multiLevelType w:val="singleLevel"/>
    <w:tmpl w:val="1D23A709"/>
    <w:lvl w:ilvl="0" w:tentative="0">
      <w:start w:val="1"/>
      <w:numFmt w:val="decimal"/>
      <w:lvlText w:val="%1)"/>
      <w:lvlJc w:val="left"/>
      <w:pPr>
        <w:ind w:left="425" w:hanging="425"/>
      </w:pPr>
      <w:rPr>
        <w:rFonts w:hint="default"/>
      </w:rPr>
    </w:lvl>
  </w:abstractNum>
  <w:abstractNum w:abstractNumId="11">
    <w:nsid w:val="347BAD01"/>
    <w:multiLevelType w:val="singleLevel"/>
    <w:tmpl w:val="347BAD01"/>
    <w:lvl w:ilvl="0" w:tentative="0">
      <w:start w:val="1"/>
      <w:numFmt w:val="decimal"/>
      <w:suff w:val="space"/>
      <w:lvlText w:val="%1."/>
      <w:lvlJc w:val="left"/>
    </w:lvl>
  </w:abstractNum>
  <w:abstractNum w:abstractNumId="12">
    <w:nsid w:val="3A988C6B"/>
    <w:multiLevelType w:val="singleLevel"/>
    <w:tmpl w:val="3A988C6B"/>
    <w:lvl w:ilvl="0" w:tentative="0">
      <w:start w:val="1"/>
      <w:numFmt w:val="decimal"/>
      <w:suff w:val="space"/>
      <w:lvlText w:val="%1."/>
      <w:lvlJc w:val="left"/>
    </w:lvl>
  </w:abstractNum>
  <w:abstractNum w:abstractNumId="13">
    <w:nsid w:val="5C6E7AE7"/>
    <w:multiLevelType w:val="singleLevel"/>
    <w:tmpl w:val="5C6E7AE7"/>
    <w:lvl w:ilvl="0" w:tentative="0">
      <w:start w:val="1"/>
      <w:numFmt w:val="decimal"/>
      <w:suff w:val="space"/>
      <w:lvlText w:val="%1."/>
      <w:lvlJc w:val="left"/>
    </w:lvl>
  </w:abstractNum>
  <w:abstractNum w:abstractNumId="14">
    <w:nsid w:val="6C94C39D"/>
    <w:multiLevelType w:val="singleLevel"/>
    <w:tmpl w:val="6C94C39D"/>
    <w:lvl w:ilvl="0" w:tentative="0">
      <w:start w:val="1"/>
      <w:numFmt w:val="decimal"/>
      <w:lvlText w:val="%1)"/>
      <w:lvlJc w:val="left"/>
      <w:pPr>
        <w:ind w:left="425" w:hanging="425"/>
      </w:pPr>
      <w:rPr>
        <w:rFonts w:hint="default"/>
      </w:rPr>
    </w:lvl>
  </w:abstractNum>
  <w:abstractNum w:abstractNumId="15">
    <w:nsid w:val="6DD6B394"/>
    <w:multiLevelType w:val="singleLevel"/>
    <w:tmpl w:val="6DD6B394"/>
    <w:lvl w:ilvl="0" w:tentative="0">
      <w:start w:val="1"/>
      <w:numFmt w:val="decimal"/>
      <w:suff w:val="nothing"/>
      <w:lvlText w:val="（%1）"/>
      <w:lvlJc w:val="left"/>
    </w:lvl>
  </w:abstractNum>
  <w:abstractNum w:abstractNumId="16">
    <w:nsid w:val="73A4A5DF"/>
    <w:multiLevelType w:val="singleLevel"/>
    <w:tmpl w:val="73A4A5DF"/>
    <w:lvl w:ilvl="0" w:tentative="0">
      <w:start w:val="4"/>
      <w:numFmt w:val="chineseCounting"/>
      <w:suff w:val="nothing"/>
      <w:lvlText w:val="%1、"/>
      <w:lvlJc w:val="left"/>
      <w:rPr>
        <w:rFonts w:hint="eastAsia"/>
      </w:rPr>
    </w:lvl>
  </w:abstractNum>
  <w:abstractNum w:abstractNumId="17">
    <w:nsid w:val="7D5F538E"/>
    <w:multiLevelType w:val="singleLevel"/>
    <w:tmpl w:val="7D5F538E"/>
    <w:lvl w:ilvl="0" w:tentative="0">
      <w:start w:val="2"/>
      <w:numFmt w:val="decimal"/>
      <w:suff w:val="space"/>
      <w:lvlText w:val="%1."/>
      <w:lvlJc w:val="left"/>
    </w:lvl>
  </w:abstractNum>
  <w:num w:numId="1">
    <w:abstractNumId w:val="9"/>
  </w:num>
  <w:num w:numId="2">
    <w:abstractNumId w:val="5"/>
  </w:num>
  <w:num w:numId="3">
    <w:abstractNumId w:val="2"/>
  </w:num>
  <w:num w:numId="4">
    <w:abstractNumId w:val="4"/>
  </w:num>
  <w:num w:numId="5">
    <w:abstractNumId w:val="15"/>
  </w:num>
  <w:num w:numId="6">
    <w:abstractNumId w:val="6"/>
  </w:num>
  <w:num w:numId="7">
    <w:abstractNumId w:val="17"/>
  </w:num>
  <w:num w:numId="8">
    <w:abstractNumId w:val="13"/>
  </w:num>
  <w:num w:numId="9">
    <w:abstractNumId w:val="8"/>
  </w:num>
  <w:num w:numId="10">
    <w:abstractNumId w:val="11"/>
  </w:num>
  <w:num w:numId="11">
    <w:abstractNumId w:val="0"/>
  </w:num>
  <w:num w:numId="12">
    <w:abstractNumId w:val="7"/>
  </w:num>
  <w:num w:numId="13">
    <w:abstractNumId w:val="12"/>
  </w:num>
  <w:num w:numId="14">
    <w:abstractNumId w:val="16"/>
  </w:num>
  <w:num w:numId="15">
    <w:abstractNumId w:val="1"/>
  </w:num>
  <w:num w:numId="16">
    <w:abstractNumId w:val="10"/>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I2ZjcyZTVkZDc4ZWY3ZmI1NjllNzE2ZThiMTlkMDgifQ=="/>
  </w:docVars>
  <w:rsids>
    <w:rsidRoot w:val="004B2E83"/>
    <w:rsid w:val="000E07E6"/>
    <w:rsid w:val="00470145"/>
    <w:rsid w:val="004B2E83"/>
    <w:rsid w:val="00527227"/>
    <w:rsid w:val="00534987"/>
    <w:rsid w:val="0076545F"/>
    <w:rsid w:val="008C690C"/>
    <w:rsid w:val="008E25FA"/>
    <w:rsid w:val="00A125C1"/>
    <w:rsid w:val="00A66E85"/>
    <w:rsid w:val="00AC7637"/>
    <w:rsid w:val="00BE0DC4"/>
    <w:rsid w:val="00CF1AB9"/>
    <w:rsid w:val="00DE4EE8"/>
    <w:rsid w:val="00E072FD"/>
    <w:rsid w:val="00E07D66"/>
    <w:rsid w:val="00EB4CDC"/>
    <w:rsid w:val="01D20AED"/>
    <w:rsid w:val="031D659C"/>
    <w:rsid w:val="06D014BF"/>
    <w:rsid w:val="0746011E"/>
    <w:rsid w:val="09BF434E"/>
    <w:rsid w:val="0BB538AF"/>
    <w:rsid w:val="0C8E5356"/>
    <w:rsid w:val="0DC45AC2"/>
    <w:rsid w:val="0E104126"/>
    <w:rsid w:val="0FB02CCD"/>
    <w:rsid w:val="103709CC"/>
    <w:rsid w:val="12323748"/>
    <w:rsid w:val="13265CEE"/>
    <w:rsid w:val="137F11C9"/>
    <w:rsid w:val="153F3F8E"/>
    <w:rsid w:val="18446BFD"/>
    <w:rsid w:val="19DD40A3"/>
    <w:rsid w:val="19E0753C"/>
    <w:rsid w:val="1CD4072C"/>
    <w:rsid w:val="224C5A99"/>
    <w:rsid w:val="2A277E92"/>
    <w:rsid w:val="30AC05D5"/>
    <w:rsid w:val="351D29EB"/>
    <w:rsid w:val="35363A72"/>
    <w:rsid w:val="374F724D"/>
    <w:rsid w:val="37F07D61"/>
    <w:rsid w:val="39FF3F55"/>
    <w:rsid w:val="3FC8073C"/>
    <w:rsid w:val="43354596"/>
    <w:rsid w:val="4CF46434"/>
    <w:rsid w:val="4D4B392C"/>
    <w:rsid w:val="51C530FA"/>
    <w:rsid w:val="52493BAE"/>
    <w:rsid w:val="52EE3F52"/>
    <w:rsid w:val="55B97520"/>
    <w:rsid w:val="576469D8"/>
    <w:rsid w:val="5C5B6818"/>
    <w:rsid w:val="5E26639C"/>
    <w:rsid w:val="5FDD68B1"/>
    <w:rsid w:val="64CF4718"/>
    <w:rsid w:val="688113A0"/>
    <w:rsid w:val="6B465896"/>
    <w:rsid w:val="6B943B2B"/>
    <w:rsid w:val="6CED0B39"/>
    <w:rsid w:val="76957C61"/>
    <w:rsid w:val="79AF7614"/>
    <w:rsid w:val="7B9C43AD"/>
    <w:rsid w:val="7C320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keepNext/>
      <w:keepLines/>
      <w:spacing w:beforeLines="0" w:beforeAutospacing="0" w:afterLines="0" w:afterAutospacing="0" w:line="360" w:lineRule="auto"/>
      <w:outlineLvl w:val="2"/>
    </w:pPr>
    <w:rPr>
      <w:rFonts w:eastAsia="宋体" w:cs="Times New Roman"/>
      <w:b/>
      <w:sz w:val="24"/>
      <w:szCs w:val="22"/>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annotation text"/>
    <w:basedOn w:val="1"/>
    <w:semiHidden/>
    <w:unhideWhenUsed/>
    <w:qFormat/>
    <w:uiPriority w:val="99"/>
    <w:pPr>
      <w:jc w:val="left"/>
    </w:pPr>
  </w:style>
  <w:style w:type="paragraph" w:styleId="4">
    <w:name w:val="Plain Text"/>
    <w:basedOn w:val="1"/>
    <w:link w:val="13"/>
    <w:autoRedefine/>
    <w:qFormat/>
    <w:uiPriority w:val="0"/>
    <w:rPr>
      <w:rFonts w:ascii="宋体" w:hAnsi="Courier New" w:eastAsia="宋体" w:cs="Times New Roman"/>
      <w:szCs w:val="20"/>
    </w:rPr>
  </w:style>
  <w:style w:type="paragraph" w:styleId="5">
    <w:name w:val="footer"/>
    <w:basedOn w:val="1"/>
    <w:link w:val="12"/>
    <w:autoRedefine/>
    <w:unhideWhenUsed/>
    <w:qFormat/>
    <w:uiPriority w:val="99"/>
    <w:pPr>
      <w:tabs>
        <w:tab w:val="center" w:pos="4153"/>
        <w:tab w:val="right" w:pos="8306"/>
      </w:tabs>
      <w:snapToGrid w:val="0"/>
      <w:jc w:val="left"/>
    </w:pPr>
    <w:rPr>
      <w:sz w:val="18"/>
      <w:szCs w:val="18"/>
    </w:rPr>
  </w:style>
  <w:style w:type="paragraph" w:styleId="6">
    <w:name w:val="header"/>
    <w:basedOn w:val="1"/>
    <w:link w:val="11"/>
    <w:autoRedefine/>
    <w:unhideWhenUsed/>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uiPriority w:val="0"/>
  </w:style>
  <w:style w:type="character" w:customStyle="1" w:styleId="11">
    <w:name w:val="页眉 字符"/>
    <w:basedOn w:val="9"/>
    <w:link w:val="6"/>
    <w:uiPriority w:val="99"/>
    <w:rPr>
      <w:sz w:val="18"/>
      <w:szCs w:val="18"/>
    </w:rPr>
  </w:style>
  <w:style w:type="character" w:customStyle="1" w:styleId="12">
    <w:name w:val="页脚 字符"/>
    <w:basedOn w:val="9"/>
    <w:link w:val="5"/>
    <w:autoRedefine/>
    <w:qFormat/>
    <w:uiPriority w:val="99"/>
    <w:rPr>
      <w:sz w:val="18"/>
      <w:szCs w:val="18"/>
    </w:rPr>
  </w:style>
  <w:style w:type="character" w:customStyle="1" w:styleId="13">
    <w:name w:val="纯文本 字符"/>
    <w:basedOn w:val="9"/>
    <w:link w:val="4"/>
    <w:uiPriority w:val="0"/>
    <w:rPr>
      <w:rFonts w:ascii="宋体" w:hAnsi="Courier New" w:eastAsia="宋体" w:cs="Times New Roman"/>
      <w:szCs w:val="20"/>
    </w:rPr>
  </w:style>
  <w:style w:type="character" w:customStyle="1" w:styleId="14">
    <w:name w:val="font11"/>
    <w:basedOn w:val="9"/>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APP</Company>
  <Pages>5</Pages>
  <Words>226</Words>
  <Characters>1291</Characters>
  <Lines>10</Lines>
  <Paragraphs>3</Paragraphs>
  <TotalTime>2</TotalTime>
  <ScaleCrop>false</ScaleCrop>
  <LinksUpToDate>false</LinksUpToDate>
  <CharactersWithSpaces>1514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2021-07-27T04:32:00Z</dcterms:created>
  <dc:creator>航天精工本部发文审批.doc</dc:creator>
  <cp:lastModifiedBy>lxf</cp:lastModifiedBy>
  <cp:lastPrinted>2024-04-23T09:31:04Z</cp:lastPrinted>
  <dcterms:modified xsi:type="dcterms:W3CDTF">2024-04-23T10:32:43Z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4610FB425B7347ED891A5E8DE355B3DF_13</vt:lpwstr>
  </property>
</Properties>
</file>