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0FEFA">
      <w:pPr>
        <w:jc w:val="center"/>
        <w:rPr>
          <w:rFonts w:ascii="Noto Sans CJK SC" w:hAnsi="Noto Sans CJK SC" w:eastAsia="Noto Sans CJK SC"/>
          <w:b/>
          <w:color w:val="17345E"/>
          <w:sz w:val="48"/>
        </w:rPr>
      </w:pPr>
      <w:r>
        <w:rPr>
          <w:rFonts w:ascii="Noto Sans CJK SC" w:hAnsi="Noto Sans CJK SC" w:eastAsia="Noto Sans CJK SC"/>
          <w:b/>
          <w:color w:val="17345E"/>
          <w:sz w:val="48"/>
        </w:rPr>
        <w:t>AI语音设计｜当前固定版 Demo 结构图</w:t>
      </w:r>
      <w:bookmarkStart w:id="0" w:name="_GoBack"/>
      <w:bookmarkEnd w:id="0"/>
    </w:p>
    <w:p w14:paraId="39BE048D">
      <w:pPr>
        <w:jc w:val="center"/>
        <w:rPr>
          <w:rFonts w:hint="eastAsia" w:ascii="Noto Sans CJK SC" w:hAnsi="Noto Sans CJK SC" w:eastAsia="宋体"/>
          <w:b/>
          <w:color w:val="17345E"/>
          <w:sz w:val="48"/>
          <w:lang w:val="en-US" w:eastAsia="zh-CN"/>
        </w:rPr>
      </w:pPr>
    </w:p>
    <w:p w14:paraId="0AEF2280">
      <w:pPr>
        <w:jc w:val="center"/>
      </w:pPr>
      <w:r>
        <w:rPr>
          <w:rFonts w:ascii="Noto Sans CJK SC" w:hAnsi="Noto Sans CJK SC" w:eastAsia="Noto Sans CJK SC"/>
          <w:color w:val="5B6B7A"/>
          <w:sz w:val="22"/>
        </w:rPr>
        <w:t>2026-04 Demo Fixed Version</w:t>
      </w:r>
    </w:p>
    <w:p w14:paraId="2B4A2EFF">
      <w:r>
        <w:br w:type="page"/>
      </w:r>
    </w:p>
    <w:p w14:paraId="393A1802">
      <w:pPr>
        <w:pStyle w:val="3"/>
      </w:pPr>
      <w:r>
        <w:t>1. 当前固定版结构图</w:t>
      </w:r>
    </w:p>
    <w:p w14:paraId="7D6B248F">
      <w:pPr>
        <w:spacing w:after="100"/>
      </w:pPr>
      <w:r>
        <w:rPr>
          <w:rFonts w:ascii="Noto Sans CJK SC" w:hAnsi="Noto Sans CJK SC" w:eastAsia="Noto Sans CJK SC"/>
          <w:b w:val="0"/>
          <w:sz w:val="22"/>
        </w:rPr>
        <w:t>下图用于 GitHub Demo 展示，强调当前可运行链路与主要目录层级，不展开文件级职责。</w:t>
      </w:r>
    </w:p>
    <w:p w14:paraId="159E26FD">
      <w:r>
        <w:drawing>
          <wp:inline distT="0" distB="0" distL="114300" distR="114300">
            <wp:extent cx="6126480" cy="8423910"/>
            <wp:effectExtent l="0" t="0" r="76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6690">
      <w:pPr>
        <w:jc w:val="center"/>
      </w:pPr>
      <w:r>
        <w:rPr>
          <w:rFonts w:ascii="Noto Sans CJK SC" w:hAnsi="Noto Sans CJK SC" w:eastAsia="Noto Sans CJK SC"/>
          <w:i/>
          <w:color w:val="5B6B7A"/>
          <w:sz w:val="20"/>
        </w:rPr>
        <w:t>图 1  当前固定版 Demo 简版结构图</w:t>
      </w:r>
    </w:p>
    <w:p w14:paraId="7589F12F">
      <w:pPr>
        <w:pStyle w:val="3"/>
      </w:pPr>
      <w:r>
        <w:t>2. 简化目录树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16A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A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795AFA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03040"/>
                <w:sz w:val="19"/>
              </w:rPr>
              <w:t>voice_ai_test/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app.py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config.py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ui/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main_window.py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reply_pipeline_window.py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control_center/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├─ window.py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├─ loader.py / logic.py / forms.py / state.py / actions.py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   └─ control_center_pages/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services/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llm_service.py / asr_service.py / tts_service.py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role_service.py / style_profile_service.py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temporary_style_service.py / prompt_builder_service.py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voice_profile_service.py / tts_package_service.py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tts_backend_controller_service.py / gpt_sovits_manager.py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download_service.py / favorite_service.py / temp_cleanup_service.py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data/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runtime/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workspace/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histories/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logs/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models/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llm/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├─ asr/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│  └─ tts/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temp/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downloads/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├─ favorites/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03040"/>
                <w:sz w:val="19"/>
              </w:rPr>
              <w:t>└─ static/</w:t>
            </w:r>
          </w:p>
        </w:tc>
      </w:tr>
    </w:tbl>
    <w:p w14:paraId="33C82119">
      <w:pPr>
        <w:pStyle w:val="3"/>
      </w:pPr>
      <w:r>
        <w:t>3. 各系统连接说明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94"/>
        <w:gridCol w:w="3515"/>
      </w:tblGrid>
      <w:tr w14:paraId="24EC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8473C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系统层</w:t>
            </w:r>
          </w:p>
        </w:tc>
        <w:tc>
          <w:tcPr>
            <w:tcW w:w="2948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1ED7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连接对象</w:t>
            </w:r>
          </w:p>
        </w:tc>
        <w:tc>
          <w:tcPr>
            <w:tcW w:w="3515" w:type="dxa"/>
            <w:shd w:val="clear" w:color="auto" w:fill="DCEB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0C8B7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45E"/>
                <w:sz w:val="21"/>
              </w:rPr>
              <w:t>当前作用</w:t>
            </w:r>
          </w:p>
        </w:tc>
      </w:tr>
      <w:tr w14:paraId="1BB4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C3B5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app.py / main_window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F1DF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services、ui/control_center、data/runtime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C4BE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负责主程序启动、界面调度、聊天主链路和状态同步</w:t>
            </w:r>
          </w:p>
        </w:tc>
      </w:tr>
      <w:tr w14:paraId="7E88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095FE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control_center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478D8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loader / logic / forms / state / actions → services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32A8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负责模型、风格、角色、语音与工作区草稿的管理</w:t>
            </w:r>
          </w:p>
        </w:tc>
      </w:tr>
      <w:tr w14:paraId="2511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3D68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services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A884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models、data/runtime、data/workspace、temp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CF90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 LLM、ASR、TTS、Prompt、角色/语音配置与运行逻辑</w:t>
            </w:r>
          </w:p>
        </w:tc>
      </w:tr>
      <w:tr w14:paraId="329B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6399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data/runtime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64A2E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main_window、control_center、services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FC84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保存当前已启用模型、角色、风格、语音和包选择</w:t>
            </w:r>
          </w:p>
        </w:tc>
      </w:tr>
      <w:tr w14:paraId="5C51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AD4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data/workspace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1EAA4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control_center、reply_pipeline_window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DAA0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保存草稿身份、预览文本、回复文本与控制中心临时工作状态</w:t>
            </w:r>
          </w:p>
        </w:tc>
      </w:tr>
      <w:tr w14:paraId="2258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C8EB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models/tts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EC6DB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tts_service、tts_backend_controller_service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A865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提供 Edge 与 GPT-SoVITS 的后端资源与语音包索引</w:t>
            </w:r>
          </w:p>
        </w:tc>
      </w:tr>
      <w:tr w14:paraId="3FDC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05D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temp / downloads / favorites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067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tts_service、download_service、favorite_service</w:t>
            </w:r>
          </w:p>
        </w:tc>
        <w:tc>
          <w:tcPr>
            <w:tcW w:w="35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3E98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负责临时音频、导出音频与收藏结果</w:t>
            </w:r>
          </w:p>
        </w:tc>
      </w:tr>
    </w:tbl>
    <w:p w14:paraId="4CF42772">
      <w:pPr>
        <w:pStyle w:val="3"/>
      </w:pPr>
      <w:r>
        <w:t>4. 当前固定版主链路</w:t>
      </w:r>
    </w:p>
    <w:p w14:paraId="1B1B8ACF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输入层：用户通过文字输入或录音输入发起请求。</w:t>
      </w:r>
    </w:p>
    <w:p w14:paraId="23471E3E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识别层：录音通过 ASR 转写为文本，文字与转写文本统一进入聊天处理。</w:t>
      </w:r>
    </w:p>
    <w:p w14:paraId="6A68FCD3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生成层：PromptBuilder 结合角色、风格、临时语气，组装给 LLM 的系统提示。</w:t>
      </w:r>
    </w:p>
    <w:p w14:paraId="41E045FE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语音层：TTS 服务根据当前声音配置、当前语音包和后端类型，调用 Edge 或 GPT-SoVITS。</w:t>
      </w:r>
    </w:p>
    <w:p w14:paraId="7E13C2A0">
      <w:pPr>
        <w:pStyle w:val="16"/>
        <w:spacing w:after="40"/>
      </w:pPr>
      <w:r>
        <w:rPr>
          <w:rFonts w:ascii="Noto Sans CJK SC" w:hAnsi="Noto Sans CJK SC" w:eastAsia="Noto Sans CJK SC"/>
          <w:sz w:val="22"/>
        </w:rPr>
        <w:t>输出层：主界面显示文字回复，语音结果可播放、收藏、下载，并写入临时目录或工作区文件。</w:t>
      </w:r>
    </w:p>
    <w:p w14:paraId="52273899">
      <w:pPr>
        <w:pStyle w:val="16"/>
        <w:numPr>
          <w:numId w:val="0"/>
        </w:numPr>
        <w:spacing w:after="40"/>
        <w:ind w:leftChars="0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62AAA"/>
    <w:rsid w:val="39D113C4"/>
    <w:rsid w:val="55624469"/>
    <w:rsid w:val="7871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645</Words>
  <Characters>1619</Characters>
  <Lines>0</Lines>
  <Paragraphs>0</Paragraphs>
  <TotalTime>2</TotalTime>
  <ScaleCrop>false</ScaleCrop>
  <LinksUpToDate>false</LinksUpToDate>
  <CharactersWithSpaces>1774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kj</cp:lastModifiedBy>
  <dcterms:modified xsi:type="dcterms:W3CDTF">2026-04-12T09:54:26Z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eyJoZGlkIjoiMTFkMDM1MzhmYjY5YTJlNGMxMWRkNzQxMjhhNDkzYzIiLCJ1c2VySWQiOiIyNTA0NzE4MzEifQ==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FD603BFDC98841ABA4BB06B0FF9AA8DF_12</vt:lpwstr>
  </property>
</Properties>
</file>