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8BF3" w14:textId="12DC5E52" w:rsidR="001473C7" w:rsidRPr="00833959" w:rsidRDefault="00197F18" w:rsidP="00715A6E">
      <w:pPr>
        <w:pStyle w:val="ArticleTitle"/>
        <w:rPr>
          <w:sz w:val="28"/>
          <w:szCs w:val="22"/>
        </w:rPr>
      </w:pPr>
      <w:r w:rsidRPr="00833959">
        <w:rPr>
          <w:sz w:val="28"/>
          <w:szCs w:val="22"/>
        </w:rPr>
        <w:t>Multi-task learning for electrical load forec</w:t>
      </w:r>
      <w:r w:rsidR="00747CE9" w:rsidRPr="00833959">
        <w:rPr>
          <w:sz w:val="28"/>
          <w:szCs w:val="22"/>
        </w:rPr>
        <w:t>a</w:t>
      </w:r>
      <w:r w:rsidRPr="00833959">
        <w:rPr>
          <w:sz w:val="28"/>
          <w:szCs w:val="22"/>
        </w:rPr>
        <w:t>sting using an enhanced autoencoder-lstm mo</w:t>
      </w:r>
      <w:r w:rsidR="00747CE9" w:rsidRPr="00833959">
        <w:rPr>
          <w:sz w:val="28"/>
          <w:szCs w:val="22"/>
        </w:rPr>
        <w:t>d</w:t>
      </w:r>
      <w:r w:rsidRPr="00833959">
        <w:rPr>
          <w:sz w:val="28"/>
          <w:szCs w:val="22"/>
        </w:rPr>
        <w:t>el</w:t>
      </w:r>
    </w:p>
    <w:p w14:paraId="717DD2B3" w14:textId="77777777" w:rsidR="001473C7" w:rsidRDefault="001473C7">
      <w:pPr>
        <w:jc w:val="center"/>
      </w:pPr>
    </w:p>
    <w:p w14:paraId="22EC98AA" w14:textId="77777777" w:rsidR="008758A5" w:rsidRDefault="008758A5" w:rsidP="00647336">
      <w:pPr>
        <w:pStyle w:val="Subtitle"/>
      </w:pPr>
      <w:r>
        <w:t xml:space="preserve">Ali </w:t>
      </w:r>
      <w:proofErr w:type="spellStart"/>
      <w:r>
        <w:t>Forootani</w:t>
      </w:r>
      <w:proofErr w:type="spellEnd"/>
      <w:r>
        <w:t>, Reza Ahamid</w:t>
      </w:r>
    </w:p>
    <w:p w14:paraId="35D2651B" w14:textId="57273056" w:rsidR="001473C7" w:rsidRPr="00647336" w:rsidRDefault="00000000" w:rsidP="00647336">
      <w:pPr>
        <w:pStyle w:val="Subtitle"/>
      </w:pPr>
      <w:hyperlink r:id="rId8" w:history="1">
        <w:r w:rsidR="008758A5" w:rsidRPr="008F635B">
          <w:rPr>
            <w:rStyle w:val="Hyperlink"/>
          </w:rPr>
          <w:t>Ali.forootani1@ucalgary.ca</w:t>
        </w:r>
      </w:hyperlink>
      <w:r w:rsidR="008758A5">
        <w:t xml:space="preserve">, </w:t>
      </w:r>
      <w:hyperlink r:id="rId9" w:history="1">
        <w:r w:rsidR="008758A5" w:rsidRPr="008F635B">
          <w:rPr>
            <w:rStyle w:val="Hyperlink"/>
          </w:rPr>
          <w:t>Reza.ahmadi3@ucalgary.ca</w:t>
        </w:r>
      </w:hyperlink>
      <w:r w:rsidR="008758A5">
        <w:t xml:space="preserve"> </w:t>
      </w:r>
      <w:r w:rsidR="008758A5">
        <w:br/>
      </w:r>
      <w:r w:rsidR="008758A5" w:rsidRPr="008758A5">
        <w:t>Schulich school of engineering</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footerReference w:type="even" r:id="rId10"/>
          <w:footerReference w:type="default" r:id="rId11"/>
          <w:footerReference w:type="first" r:id="rId12"/>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05485F8B" w:rsidR="001473C7" w:rsidRPr="00647336" w:rsidRDefault="00197F18" w:rsidP="00647336">
      <w:pPr>
        <w:pStyle w:val="BodyText"/>
      </w:pPr>
      <w:r>
        <w:t xml:space="preserve">Electrical load forecasting has always been a matter of concern for utility companies, </w:t>
      </w:r>
      <w:r w:rsidR="00AC0F41">
        <w:t>since</w:t>
      </w:r>
      <w:r>
        <w:t xml:space="preserve"> an accurate load forecasting framework would notably decrease the operation</w:t>
      </w:r>
      <w:r w:rsidR="00AC0F41">
        <w:t>al</w:t>
      </w:r>
      <w:r>
        <w:t xml:space="preserve"> cost</w:t>
      </w:r>
      <w:r w:rsidR="00AC0F41">
        <w:t>s</w:t>
      </w:r>
      <w:r>
        <w:t xml:space="preserve"> and risks in the power grid. Deep learning-based methods are the state-of-the-art approach </w:t>
      </w:r>
      <w:r w:rsidR="00AC0F41">
        <w:t>for this task, showing promising performance</w:t>
      </w:r>
      <w:r>
        <w:t xml:space="preserve">. However, </w:t>
      </w:r>
      <w:r w:rsidR="00AC0F41">
        <w:t>further accuracy improvements remain essential</w:t>
      </w:r>
      <w:r>
        <w:t xml:space="preserve">. </w:t>
      </w:r>
      <w:r w:rsidR="008908EC">
        <w:t>I</w:t>
      </w:r>
      <w:r>
        <w:t xml:space="preserve">n this project, we aim to study </w:t>
      </w:r>
      <w:r w:rsidR="00AC0F41">
        <w:t xml:space="preserve">a novel approach </w:t>
      </w:r>
      <w:r>
        <w:t>to enhance the performance of a long</w:t>
      </w:r>
      <w:r w:rsidR="00AC0F41">
        <w:t xml:space="preserve"> </w:t>
      </w:r>
      <w:r>
        <w:t>short</w:t>
      </w:r>
      <w:r w:rsidR="00AC0F41">
        <w:t>-</w:t>
      </w:r>
      <w:r>
        <w:t xml:space="preserve">term memory (LSTM) model. To be more precise, we propose to develop a multi-task learning model that forecasts the future load and reconstructs the historical load at the same time. The architecture of the model is </w:t>
      </w:r>
      <w:r w:rsidR="00AC0F41" w:rsidRPr="00AC0F41">
        <w:t>inspired by Autoencoder</w:t>
      </w:r>
      <w:r>
        <w:t>. Furthermore, instead of zero or random initialization of hidden state and cell state of LSTM model, we transfer these value</w:t>
      </w:r>
      <w:r w:rsidR="00B63C10">
        <w:t>s</w:t>
      </w:r>
      <w:r>
        <w:t xml:space="preserve"> from the encoder part of </w:t>
      </w:r>
      <w:r w:rsidR="00677196">
        <w:t xml:space="preserve">the </w:t>
      </w:r>
      <w:r>
        <w:t xml:space="preserve">framework. The obtained results tested on real-world dataset indicate decreasing the error metrics </w:t>
      </w:r>
      <w:r w:rsidR="008908EC">
        <w:t>by ten</w:t>
      </w:r>
      <w:r>
        <w:t xml:space="preserve"> percent.</w:t>
      </w:r>
    </w:p>
    <w:p w14:paraId="5A19FDA0" w14:textId="77777777" w:rsidR="001473C7" w:rsidRDefault="001473C7">
      <w:pPr>
        <w:pStyle w:val="BodyTextIndent"/>
        <w:ind w:firstLine="0"/>
      </w:pPr>
    </w:p>
    <w:p w14:paraId="3223CA61" w14:textId="77777777" w:rsidR="001473C7" w:rsidRPr="000620DE" w:rsidRDefault="001473C7" w:rsidP="00647336">
      <w:pPr>
        <w:pStyle w:val="Heading1"/>
      </w:pPr>
      <w:r>
        <w:t>1</w:t>
      </w:r>
      <w:r w:rsidRPr="000620DE">
        <w:t>. Introduction</w:t>
      </w:r>
    </w:p>
    <w:p w14:paraId="5A738C8E" w14:textId="6FA6E037" w:rsidR="005301EF" w:rsidRPr="000620DE" w:rsidRDefault="004E1095" w:rsidP="005301EF">
      <w:pPr>
        <w:ind w:firstLine="360"/>
        <w:jc w:val="both"/>
        <w:rPr>
          <w:sz w:val="20"/>
        </w:rPr>
      </w:pPr>
      <w:r w:rsidRPr="000620DE">
        <w:rPr>
          <w:sz w:val="20"/>
        </w:rPr>
        <w:t xml:space="preserve">Accurate electrical load forecasting is </w:t>
      </w:r>
      <w:r w:rsidR="00B91917" w:rsidRPr="000620DE">
        <w:rPr>
          <w:sz w:val="20"/>
        </w:rPr>
        <w:t>playing</w:t>
      </w:r>
      <w:r w:rsidRPr="000620DE">
        <w:rPr>
          <w:sz w:val="20"/>
        </w:rPr>
        <w:t xml:space="preserve"> a significant role in power systems</w:t>
      </w:r>
      <w:r w:rsidR="00B91917" w:rsidRPr="000620DE">
        <w:rPr>
          <w:sz w:val="20"/>
        </w:rPr>
        <w:t xml:space="preserve">. In other words, a precise load forecasting model addresses the difference between supply and demand which leads to tangible </w:t>
      </w:r>
      <w:r w:rsidR="00633B33" w:rsidRPr="000620DE">
        <w:rPr>
          <w:sz w:val="20"/>
        </w:rPr>
        <w:t xml:space="preserve">reduction </w:t>
      </w:r>
      <w:r w:rsidR="00B91917" w:rsidRPr="000620DE">
        <w:rPr>
          <w:sz w:val="20"/>
        </w:rPr>
        <w:t xml:space="preserve">in operational costs [1]. Additionally, having an accurate load forecast enables the utility companies to dynamically participate in electricity market. The knowledge about the future load for one up to 24 hours ahead, </w:t>
      </w:r>
      <w:r w:rsidR="00633B33" w:rsidRPr="000620DE">
        <w:rPr>
          <w:sz w:val="20"/>
        </w:rPr>
        <w:t>provides a competitive advantage in offering better bids</w:t>
      </w:r>
      <w:r w:rsidR="00EA3B21" w:rsidRPr="000620DE">
        <w:rPr>
          <w:sz w:val="20"/>
        </w:rPr>
        <w:t xml:space="preserve"> [2]</w:t>
      </w:r>
      <w:r w:rsidR="00B91917" w:rsidRPr="000620DE">
        <w:rPr>
          <w:sz w:val="20"/>
        </w:rPr>
        <w:t xml:space="preserve">. Accordingly, electrical load forecasting has received a huge amount of attention </w:t>
      </w:r>
      <w:r w:rsidR="00687990" w:rsidRPr="000620DE">
        <w:rPr>
          <w:sz w:val="20"/>
        </w:rPr>
        <w:t>consistently</w:t>
      </w:r>
      <w:r w:rsidR="00B91917" w:rsidRPr="000620DE">
        <w:rPr>
          <w:sz w:val="20"/>
        </w:rPr>
        <w:t>.</w:t>
      </w:r>
    </w:p>
    <w:p w14:paraId="18B5930F" w14:textId="6DEDDC57" w:rsidR="004E1095" w:rsidRPr="000620DE" w:rsidRDefault="008908EC" w:rsidP="00647336">
      <w:pPr>
        <w:pStyle w:val="BodyText"/>
      </w:pPr>
      <w:r w:rsidRPr="000620DE">
        <w:t xml:space="preserve">Recently, with advances in artificial intelligence, especially in deep learning, there has been a significant increase in the number of publications dedicated to load forecasting using deep models. This was not feasible before due to a lack of adequate data. However, with the </w:t>
      </w:r>
      <w:r w:rsidR="00833959">
        <w:t>development</w:t>
      </w:r>
      <w:r w:rsidR="00833959" w:rsidRPr="000620DE">
        <w:t xml:space="preserve"> </w:t>
      </w:r>
      <w:r w:rsidRPr="000620DE">
        <w:t xml:space="preserve">of advanced meter infrastructures (AMIs) providing high-quality data with hourly or minutely resolution, researchers have been able to leverage deep models [3]. Prior to this, the methodologies used in both academia and industry were limited to statistical methods or, at best, shallow machine learning models. Undoubtedly, even shallow machine learning struggles to capture latent behaviors in nonlinear </w:t>
      </w:r>
      <w:r w:rsidRPr="000620DE">
        <w:t>data like electrical load, let alone statistical methods. Furthermore, statistical approaches fail to account for unprecedented uncertainties in the data, leading to poor forecasting metrics [4]. Consequently, deep learning models have become the latest trend in electrical load forecasting, demonstrating promising results.</w:t>
      </w:r>
    </w:p>
    <w:p w14:paraId="6CBA192C" w14:textId="77777777" w:rsidR="001473C7" w:rsidRPr="000620DE" w:rsidRDefault="001473C7" w:rsidP="00B91917">
      <w:pPr>
        <w:jc w:val="both"/>
        <w:rPr>
          <w:sz w:val="20"/>
        </w:rPr>
      </w:pPr>
    </w:p>
    <w:p w14:paraId="3A64A099" w14:textId="03FCD51E" w:rsidR="001473C7" w:rsidRDefault="00B91917" w:rsidP="00647336">
      <w:pPr>
        <w:pStyle w:val="Heading1"/>
      </w:pPr>
      <w:r>
        <w:t>2</w:t>
      </w:r>
      <w:r w:rsidR="001473C7">
        <w:t xml:space="preserve">. </w:t>
      </w:r>
      <w:r>
        <w:t>related works</w:t>
      </w:r>
    </w:p>
    <w:p w14:paraId="321A01CC" w14:textId="0478CF26" w:rsidR="00AA1329" w:rsidRPr="00AA1329" w:rsidRDefault="00AA1329" w:rsidP="00AA1329">
      <w:pPr>
        <w:pStyle w:val="BodyText"/>
        <w:ind w:firstLine="360"/>
      </w:pPr>
      <w:r w:rsidRPr="00AA1329">
        <w:t xml:space="preserve">As there is a significant amount of research that leverages statistical approaches and artificial intelligence for load forecasting. In the past, statistical methods were predominantly used. The autoregressive integrated moving average (ARIMA) model has been widely applied in the literature [5]-[8]. </w:t>
      </w:r>
      <w:r w:rsidR="003542FF" w:rsidRPr="003542FF">
        <w:t>For example, a study employed an ARIMA model alongside a similar-day approach to forecast intraday load</w:t>
      </w:r>
      <w:r w:rsidR="003542FF">
        <w:t xml:space="preserve"> </w:t>
      </w:r>
      <w:r w:rsidR="003542FF" w:rsidRPr="00AA1329">
        <w:t>[5]</w:t>
      </w:r>
      <w:r w:rsidRPr="00AA1329">
        <w:t>. In this approach, the target day is matched with past days exhibiting similar meteorological conditions, and the load is predicted by averaging the demand from these matched days.</w:t>
      </w:r>
    </w:p>
    <w:p w14:paraId="2D63FAEE" w14:textId="77777777" w:rsidR="00AA1329" w:rsidRDefault="00AA1329" w:rsidP="00AA1329">
      <w:pPr>
        <w:pStyle w:val="BodyText"/>
        <w:ind w:firstLine="360"/>
      </w:pPr>
      <w:r w:rsidRPr="00AA1329">
        <w:t>Furthermore, various shallow machine learning methods have been employed for load forecasting. For instance, in [9], support vector regression (SVR) combined with an adaptive genetic algorithm is used to predict power system load, incorporating meteorological data into the forecasting process. To enhance accuracy, a hybrid method using SVR is proposed, integrating an improved adaptive genetic algorithm to optimize the inputs of the SVR. Additionally, the k-nearest neighbor (KNN) algorithm has been successfully applied to load forecasting [10]-[11]. Specifically, the authors in [10] introduce a multivariate k-NN regression method for forecasting electricity demand in the UK market, utilizing binary dummy variables to distinguish between working and non-working days. The performance of this method is evaluated through an extensive empirical analysis of UK electricity load data.</w:t>
      </w:r>
    </w:p>
    <w:p w14:paraId="3DF8B81E" w14:textId="6C1E7688" w:rsidR="003542FF" w:rsidRPr="00AA1329" w:rsidRDefault="003542FF" w:rsidP="00AA1329">
      <w:pPr>
        <w:pStyle w:val="BodyText"/>
        <w:ind w:firstLine="360"/>
      </w:pPr>
      <w:r>
        <w:t>One of the most influential studies in electrical load forecasting, [12], introduces an LSTM recurrent neural network framework tailored to address the complexities of load prediction. This deep learning approach demonstrates superior performance, consistently outperforming other algorithms in forecasting short-term electricity demand for individual residential users. The paper highlights the effectiveness of LSTM models in capturing intricate temporal dependencies, making it a cornerstone in the field.</w:t>
      </w:r>
    </w:p>
    <w:p w14:paraId="6433E55D" w14:textId="186D29F6" w:rsidR="001473C7" w:rsidRPr="000620DE" w:rsidRDefault="00AA1329">
      <w:pPr>
        <w:jc w:val="both"/>
        <w:rPr>
          <w:sz w:val="20"/>
        </w:rPr>
      </w:pPr>
      <w:r w:rsidRPr="000620DE">
        <w:rPr>
          <w:sz w:val="20"/>
        </w:rPr>
        <w:lastRenderedPageBreak/>
        <w:t xml:space="preserve">To recapitulate, recurrent neural networks are currently the state-of-the-art approach for the discussed task. However, there is still room for improvement. In this project, we aim to study the capability of multi-task learning using an LSTM model for load forecasting. The primary task, which is the </w:t>
      </w:r>
      <w:proofErr w:type="gramStart"/>
      <w:r w:rsidRPr="000620DE">
        <w:rPr>
          <w:sz w:val="20"/>
        </w:rPr>
        <w:t>main focus</w:t>
      </w:r>
      <w:proofErr w:type="gramEnd"/>
      <w:r w:rsidRPr="000620DE">
        <w:rPr>
          <w:sz w:val="20"/>
        </w:rPr>
        <w:t xml:space="preserve">, is forecasting the load itself, while the secondary task involves reconstructing historical loads (lagged loads). We believe that such a design may improve accuracy compared to a single-task LSTM model. The general architecture of our proposed framework follows an Autoencoder structure. The encoder serves as the shared component, while there are two decoders: one for reconstruction and the other for forecasting. Additionally, inspired by [13], we explore the impact of initializing the hidden state and cell state of the forecasting LSTM from the encoder LSTM, rather than using random or zero initialization. The report is organized as follows: Section 3 </w:t>
      </w:r>
      <w:r w:rsidR="006D25E1" w:rsidRPr="000620DE">
        <w:rPr>
          <w:sz w:val="20"/>
        </w:rPr>
        <w:t>details the proposed methodology, including the model’s architecture and design considerations.</w:t>
      </w:r>
      <w:r w:rsidRPr="000620DE">
        <w:rPr>
          <w:sz w:val="20"/>
        </w:rPr>
        <w:t xml:space="preserve"> Section 4 presents the results and provides a discussion</w:t>
      </w:r>
      <w:r w:rsidR="006D25E1" w:rsidRPr="000620DE">
        <w:rPr>
          <w:sz w:val="20"/>
        </w:rPr>
        <w:t>. Finally,</w:t>
      </w:r>
      <w:r w:rsidRPr="000620DE">
        <w:rPr>
          <w:sz w:val="20"/>
        </w:rPr>
        <w:t xml:space="preserve"> </w:t>
      </w:r>
      <w:r w:rsidR="006D25E1" w:rsidRPr="000620DE">
        <w:rPr>
          <w:sz w:val="20"/>
        </w:rPr>
        <w:t>s</w:t>
      </w:r>
      <w:r w:rsidRPr="000620DE">
        <w:rPr>
          <w:sz w:val="20"/>
        </w:rPr>
        <w:t>ection 5 concludes the paper by summarizing the achievements of this project.</w:t>
      </w:r>
    </w:p>
    <w:p w14:paraId="1F2F17C3" w14:textId="77777777" w:rsidR="00AA1329" w:rsidRPr="000620DE" w:rsidRDefault="00AA1329">
      <w:pPr>
        <w:jc w:val="both"/>
        <w:rPr>
          <w:sz w:val="20"/>
        </w:rPr>
      </w:pPr>
    </w:p>
    <w:p w14:paraId="45E47987" w14:textId="45871297" w:rsidR="001473C7" w:rsidRPr="000620DE" w:rsidRDefault="00B91917" w:rsidP="008758A5">
      <w:pPr>
        <w:pStyle w:val="Heading1"/>
      </w:pPr>
      <w:r w:rsidRPr="000620DE">
        <w:t>3</w:t>
      </w:r>
      <w:r w:rsidR="001473C7" w:rsidRPr="000620DE">
        <w:t xml:space="preserve">. </w:t>
      </w:r>
      <w:r w:rsidRPr="000620DE">
        <w:t>material and methods</w:t>
      </w:r>
    </w:p>
    <w:p w14:paraId="1D0D4C0E" w14:textId="77777777" w:rsidR="00AA1329" w:rsidRPr="000620DE" w:rsidRDefault="00AA1329" w:rsidP="00AA1329">
      <w:pPr>
        <w:rPr>
          <w:sz w:val="20"/>
        </w:rPr>
      </w:pPr>
    </w:p>
    <w:p w14:paraId="0D4A1B0C" w14:textId="25DBFC05" w:rsidR="001473C7" w:rsidRPr="000620DE" w:rsidRDefault="00510D46">
      <w:pPr>
        <w:jc w:val="both"/>
        <w:rPr>
          <w:b/>
          <w:bCs/>
          <w:i/>
          <w:iCs/>
          <w:sz w:val="20"/>
        </w:rPr>
      </w:pPr>
      <w:r w:rsidRPr="000620DE">
        <w:rPr>
          <w:b/>
          <w:bCs/>
          <w:i/>
          <w:iCs/>
          <w:sz w:val="20"/>
        </w:rPr>
        <w:t xml:space="preserve">3.1 Data preprocessing </w:t>
      </w:r>
    </w:p>
    <w:p w14:paraId="57500C7D" w14:textId="37A7A1AE" w:rsidR="00510D46" w:rsidRPr="000620DE" w:rsidRDefault="00832607" w:rsidP="003D6B49">
      <w:pPr>
        <w:ind w:firstLine="360"/>
        <w:jc w:val="both"/>
        <w:rPr>
          <w:sz w:val="20"/>
        </w:rPr>
      </w:pPr>
      <w:r w:rsidRPr="000620DE">
        <w:rPr>
          <w:sz w:val="20"/>
        </w:rPr>
        <w:t xml:space="preserve">For this project, we utilized the hourly electrical load demand dataset </w:t>
      </w:r>
      <w:r w:rsidR="004252F4" w:rsidRPr="000620DE">
        <w:rPr>
          <w:sz w:val="20"/>
        </w:rPr>
        <w:t>from</w:t>
      </w:r>
      <w:r w:rsidRPr="000620DE">
        <w:rPr>
          <w:sz w:val="20"/>
        </w:rPr>
        <w:t xml:space="preserve"> PJM, a publicly available resource. PJM is a regional transmission organization (RTO) that coordinates the movement of wholesale electricity across</w:t>
      </w:r>
      <w:r w:rsidR="004252F4" w:rsidRPr="000620DE">
        <w:rPr>
          <w:sz w:val="20"/>
        </w:rPr>
        <w:t xml:space="preserve"> </w:t>
      </w:r>
      <w:r w:rsidRPr="000620DE">
        <w:rPr>
          <w:sz w:val="20"/>
        </w:rPr>
        <w:t>parts of Delaware, Illinois, Indiana, Kentucky, Maryland, Michigan, New Jersey, North Carolina, Ohio, Pennsylvania, Tennessee, Virginia, West Virginia, and the District of Columbia.</w:t>
      </w:r>
    </w:p>
    <w:p w14:paraId="2FE779DF" w14:textId="34F25958" w:rsidR="00832607" w:rsidRPr="000620DE" w:rsidRDefault="00832607" w:rsidP="003D6B49">
      <w:pPr>
        <w:ind w:firstLine="360"/>
        <w:jc w:val="both"/>
        <w:rPr>
          <w:sz w:val="20"/>
        </w:rPr>
      </w:pPr>
      <w:r w:rsidRPr="000620DE">
        <w:rPr>
          <w:sz w:val="20"/>
        </w:rPr>
        <w:t>The initial data preprocessing steps included parsing and extracting time-based features. The time column was converted to a datetime format, enabling the extraction of features such as the hour of the day, day of the month, and month. These features provide essential temporal granularity for forecasting task. To capture weekly patterns in load, each day of the week was mapped to a numerical value using a predefined dictionary (</w:t>
      </w:r>
      <w:proofErr w:type="spellStart"/>
      <w:r w:rsidRPr="000620DE">
        <w:rPr>
          <w:sz w:val="20"/>
        </w:rPr>
        <w:t>day_mapping</w:t>
      </w:r>
      <w:proofErr w:type="spellEnd"/>
      <w:r w:rsidRPr="000620DE">
        <w:rPr>
          <w:sz w:val="20"/>
        </w:rPr>
        <w:t>). This encoded feature allows the model to distinguish between weekdays and weekends, which significantly influence electricity demand patterns.</w:t>
      </w:r>
    </w:p>
    <w:p w14:paraId="7E668A6B" w14:textId="670098A3" w:rsidR="003D6B49" w:rsidRDefault="003D6B49" w:rsidP="003D6B49">
      <w:pPr>
        <w:ind w:firstLine="360"/>
        <w:jc w:val="both"/>
        <w:rPr>
          <w:sz w:val="20"/>
        </w:rPr>
      </w:pPr>
      <w:r w:rsidRPr="000620DE">
        <w:rPr>
          <w:sz w:val="20"/>
        </w:rPr>
        <w:t xml:space="preserve">The dataset also includes temperature data from various regions (e.g., Baltimore, Washington, Philadelphia), which serve as critical predictors of electricity demand due to their impact on heating and cooling needs. Several temperature features were engineered, such as </w:t>
      </w:r>
      <w:r w:rsidR="004252F4" w:rsidRPr="000620DE">
        <w:rPr>
          <w:sz w:val="20"/>
        </w:rPr>
        <w:t>m</w:t>
      </w:r>
      <w:r w:rsidRPr="000620DE">
        <w:rPr>
          <w:sz w:val="20"/>
        </w:rPr>
        <w:t xml:space="preserve">aximum and </w:t>
      </w:r>
      <w:r w:rsidR="004252F4" w:rsidRPr="000620DE">
        <w:rPr>
          <w:sz w:val="20"/>
        </w:rPr>
        <w:t>m</w:t>
      </w:r>
      <w:r w:rsidRPr="000620DE">
        <w:rPr>
          <w:sz w:val="20"/>
        </w:rPr>
        <w:t xml:space="preserve">inimum </w:t>
      </w:r>
      <w:r w:rsidR="004252F4" w:rsidRPr="000620DE">
        <w:rPr>
          <w:sz w:val="20"/>
        </w:rPr>
        <w:t>t</w:t>
      </w:r>
      <w:r w:rsidRPr="000620DE">
        <w:rPr>
          <w:sz w:val="20"/>
        </w:rPr>
        <w:t>emperature</w:t>
      </w:r>
      <w:r w:rsidR="004252F4" w:rsidRPr="000620DE">
        <w:rPr>
          <w:sz w:val="20"/>
        </w:rPr>
        <w:t>s</w:t>
      </w:r>
      <w:r w:rsidRPr="000620DE">
        <w:rPr>
          <w:sz w:val="20"/>
        </w:rPr>
        <w:t>. Specifically, we calculated the maximum and minimum temperatures across all regions for each time step to capture the temperature extremes within the network. Additionally, we introduced lagged temperature features by shifting each region's temperature data by one time step (i.e., one hour ahead) to incorporate information on</w:t>
      </w:r>
      <w:r w:rsidRPr="003D6B49">
        <w:rPr>
          <w:sz w:val="20"/>
        </w:rPr>
        <w:t xml:space="preserve"> </w:t>
      </w:r>
      <w:r w:rsidRPr="003D6B49">
        <w:rPr>
          <w:sz w:val="20"/>
        </w:rPr>
        <w:t>temperature trends. For each shifted regional temperature, we also calculated the maximum temperature for the next hour (</w:t>
      </w:r>
      <w:proofErr w:type="spellStart"/>
      <w:r w:rsidRPr="003D6B49">
        <w:rPr>
          <w:sz w:val="20"/>
        </w:rPr>
        <w:t>next_max_temperature</w:t>
      </w:r>
      <w:proofErr w:type="spellEnd"/>
      <w:r w:rsidRPr="003D6B49">
        <w:rPr>
          <w:sz w:val="20"/>
        </w:rPr>
        <w:t>), enabling the model to leverage temperature forecasts alongside current conditions.</w:t>
      </w:r>
    </w:p>
    <w:p w14:paraId="4403A65A" w14:textId="7D416736" w:rsidR="003D6B49" w:rsidRDefault="003D6B49">
      <w:pPr>
        <w:jc w:val="both"/>
        <w:rPr>
          <w:sz w:val="20"/>
        </w:rPr>
      </w:pPr>
      <w:r w:rsidRPr="003D6B49">
        <w:rPr>
          <w:sz w:val="20"/>
        </w:rPr>
        <w:t>After generating all features, rows with any missing values were removed to ensure dataset consistency and to avoid introducing biases through imputation.</w:t>
      </w:r>
    </w:p>
    <w:p w14:paraId="0971EA2C" w14:textId="3965419F" w:rsidR="001B061B" w:rsidRDefault="001B061B" w:rsidP="001B061B">
      <w:pPr>
        <w:ind w:firstLine="360"/>
        <w:jc w:val="both"/>
        <w:rPr>
          <w:sz w:val="20"/>
        </w:rPr>
      </w:pPr>
      <w:r w:rsidRPr="002A01A5">
        <w:rPr>
          <w:sz w:val="20"/>
        </w:rPr>
        <w:t>To normalize the feature range and improve model performance, we appl</w:t>
      </w:r>
      <w:r w:rsidR="004252F4">
        <w:rPr>
          <w:sz w:val="20"/>
        </w:rPr>
        <w:t>ied</w:t>
      </w:r>
      <w:r w:rsidRPr="002A01A5">
        <w:rPr>
          <w:sz w:val="20"/>
        </w:rPr>
        <w:t xml:space="preserve"> </w:t>
      </w:r>
      <w:proofErr w:type="spellStart"/>
      <w:r w:rsidRPr="002A01A5">
        <w:rPr>
          <w:sz w:val="20"/>
        </w:rPr>
        <w:t>MinMax</w:t>
      </w:r>
      <w:proofErr w:type="spellEnd"/>
      <w:r w:rsidRPr="002A01A5">
        <w:rPr>
          <w:sz w:val="20"/>
        </w:rPr>
        <w:t xml:space="preserve"> scaling, transforming all feature values to a range between 0 and 1. This step ensures that no single feature disproportionately influences the model due to scale differences.</w:t>
      </w:r>
      <w:r>
        <w:rPr>
          <w:sz w:val="20"/>
        </w:rPr>
        <w:t xml:space="preserve"> </w:t>
      </w:r>
      <w:r w:rsidR="003542FF">
        <w:rPr>
          <w:sz w:val="20"/>
        </w:rPr>
        <w:t>Also,</w:t>
      </w:r>
      <w:r w:rsidRPr="002A01A5">
        <w:rPr>
          <w:sz w:val="20"/>
        </w:rPr>
        <w:t xml:space="preserve"> to enable the time series forecasting model to learn from historical data, we transform</w:t>
      </w:r>
      <w:r w:rsidR="004252F4">
        <w:rPr>
          <w:sz w:val="20"/>
        </w:rPr>
        <w:t>ed</w:t>
      </w:r>
      <w:r w:rsidRPr="002A01A5">
        <w:rPr>
          <w:sz w:val="20"/>
        </w:rPr>
        <w:t xml:space="preserve"> the dataset into a supervised learning format using a custom</w:t>
      </w:r>
      <w:r w:rsidR="004D0DD3" w:rsidRPr="004D0DD3">
        <w:rPr>
          <w:sz w:val="20"/>
        </w:rPr>
        <w:t xml:space="preserve"> </w:t>
      </w:r>
      <w:r w:rsidR="004D0DD3" w:rsidRPr="002A01A5">
        <w:rPr>
          <w:sz w:val="20"/>
        </w:rPr>
        <w:t>function</w:t>
      </w:r>
      <w:r w:rsidRPr="002A01A5">
        <w:rPr>
          <w:sz w:val="20"/>
        </w:rPr>
        <w:t xml:space="preserve"> </w:t>
      </w:r>
      <w:r w:rsidR="004D0DD3">
        <w:rPr>
          <w:sz w:val="20"/>
        </w:rPr>
        <w:t>(</w:t>
      </w:r>
      <w:proofErr w:type="spellStart"/>
      <w:r w:rsidRPr="002A01A5">
        <w:rPr>
          <w:sz w:val="20"/>
        </w:rPr>
        <w:t>series_to_supervised</w:t>
      </w:r>
      <w:proofErr w:type="spellEnd"/>
      <w:r w:rsidR="004D0DD3">
        <w:rPr>
          <w:sz w:val="20"/>
        </w:rPr>
        <w:t>)</w:t>
      </w:r>
      <w:r w:rsidRPr="002A01A5">
        <w:rPr>
          <w:sz w:val="20"/>
        </w:rPr>
        <w:t>. This function creates lagged versions of each variable for the specified historical time steps (</w:t>
      </w:r>
      <w:proofErr w:type="spellStart"/>
      <w:r w:rsidRPr="002A01A5">
        <w:rPr>
          <w:sz w:val="20"/>
        </w:rPr>
        <w:t>historical_time_step</w:t>
      </w:r>
      <w:proofErr w:type="spellEnd"/>
      <w:r w:rsidRPr="002A01A5">
        <w:rPr>
          <w:sz w:val="20"/>
        </w:rPr>
        <w:t>)</w:t>
      </w:r>
      <w:r w:rsidR="004D0DD3">
        <w:rPr>
          <w:sz w:val="20"/>
        </w:rPr>
        <w:t>,</w:t>
      </w:r>
      <w:r w:rsidRPr="002A01A5">
        <w:rPr>
          <w:sz w:val="20"/>
        </w:rPr>
        <w:t xml:space="preserve"> and future forecasting horizon (horizon). For each time step, it constructs a feature set containing both the previous 24-hour data points and the 24-hour forecast horizon.</w:t>
      </w:r>
      <w:r>
        <w:rPr>
          <w:sz w:val="20"/>
        </w:rPr>
        <w:t xml:space="preserve"> </w:t>
      </w:r>
      <w:r w:rsidRPr="002A01A5">
        <w:rPr>
          <w:sz w:val="20"/>
        </w:rPr>
        <w:t xml:space="preserve">Additionally, to evaluate model performance on recent data, the entire year 2023 </w:t>
      </w:r>
      <w:r w:rsidR="004D0DD3">
        <w:rPr>
          <w:sz w:val="20"/>
        </w:rPr>
        <w:t>was</w:t>
      </w:r>
      <w:r w:rsidRPr="002A01A5">
        <w:rPr>
          <w:sz w:val="20"/>
        </w:rPr>
        <w:t xml:space="preserve"> held out for testing.</w:t>
      </w:r>
    </w:p>
    <w:p w14:paraId="0ACA64E3" w14:textId="77777777" w:rsidR="003D6B49" w:rsidRDefault="003D6B49">
      <w:pPr>
        <w:jc w:val="both"/>
        <w:rPr>
          <w:sz w:val="20"/>
        </w:rPr>
      </w:pPr>
    </w:p>
    <w:p w14:paraId="695565CA" w14:textId="1D8384FA" w:rsidR="00510D46" w:rsidRPr="00AE6FB1" w:rsidRDefault="00510D46">
      <w:pPr>
        <w:jc w:val="both"/>
        <w:rPr>
          <w:b/>
          <w:bCs/>
          <w:i/>
          <w:iCs/>
          <w:sz w:val="20"/>
        </w:rPr>
      </w:pPr>
      <w:r w:rsidRPr="00AE6FB1">
        <w:rPr>
          <w:b/>
          <w:bCs/>
          <w:i/>
          <w:iCs/>
          <w:sz w:val="20"/>
        </w:rPr>
        <w:t>3.2 Framework</w:t>
      </w:r>
    </w:p>
    <w:p w14:paraId="73B65FB2" w14:textId="384BB702" w:rsidR="00510D46" w:rsidRPr="00AE6FB1" w:rsidRDefault="00A0247F">
      <w:pPr>
        <w:jc w:val="both"/>
        <w:rPr>
          <w:b/>
          <w:bCs/>
          <w:i/>
          <w:iCs/>
          <w:sz w:val="20"/>
        </w:rPr>
      </w:pPr>
      <w:r w:rsidRPr="00AE6FB1">
        <w:rPr>
          <w:b/>
          <w:bCs/>
          <w:i/>
          <w:iCs/>
          <w:sz w:val="20"/>
        </w:rPr>
        <w:t>3.2.1 Model</w:t>
      </w:r>
      <w:r w:rsidR="00510D46" w:rsidRPr="00AE6FB1">
        <w:rPr>
          <w:b/>
          <w:bCs/>
          <w:i/>
          <w:iCs/>
          <w:sz w:val="20"/>
        </w:rPr>
        <w:t xml:space="preserve"> Design and Architecture</w:t>
      </w:r>
    </w:p>
    <w:p w14:paraId="20CD9C3A" w14:textId="4BB898E0" w:rsidR="003D6B49" w:rsidRPr="003D6B49" w:rsidRDefault="003D6B49" w:rsidP="003D6B49">
      <w:pPr>
        <w:jc w:val="both"/>
        <w:rPr>
          <w:sz w:val="20"/>
        </w:rPr>
      </w:pPr>
      <w:r w:rsidRPr="003D6B49">
        <w:rPr>
          <w:sz w:val="20"/>
        </w:rPr>
        <w:t xml:space="preserve">The proposed model employs a multi-task learning framework to achieve two objectives simultaneously: forecasting future load values (prediction) and reconstructing historical load patterns (reconstruction). </w:t>
      </w:r>
      <w:r w:rsidR="00294BAB">
        <w:rPr>
          <w:sz w:val="20"/>
        </w:rPr>
        <w:t>Fig</w:t>
      </w:r>
      <w:r w:rsidR="004D0DD3">
        <w:rPr>
          <w:sz w:val="20"/>
        </w:rPr>
        <w:t>ure</w:t>
      </w:r>
      <w:r w:rsidRPr="003D6B49">
        <w:rPr>
          <w:sz w:val="20"/>
        </w:rPr>
        <w:t xml:space="preserve"> 1 illustrates the general structure of a multi-task learning model.</w:t>
      </w:r>
    </w:p>
    <w:p w14:paraId="61676D36" w14:textId="00B58DDB" w:rsidR="000729CB" w:rsidRDefault="002877C5" w:rsidP="00510D46">
      <w:pPr>
        <w:jc w:val="both"/>
        <w:rPr>
          <w:sz w:val="20"/>
        </w:rPr>
      </w:pPr>
      <w:r>
        <w:rPr>
          <w:sz w:val="20"/>
        </w:rPr>
        <w:pict w14:anchorId="32FC3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4pt;height:127.9pt">
            <v:imagedata r:id="rId13" o:title="mtl"/>
          </v:shape>
        </w:pict>
      </w:r>
    </w:p>
    <w:p w14:paraId="390D5B12" w14:textId="03CD985A" w:rsidR="000729CB" w:rsidRPr="00833959" w:rsidRDefault="000729CB" w:rsidP="00833959">
      <w:pPr>
        <w:pStyle w:val="Caption"/>
        <w:rPr>
          <w:sz w:val="18"/>
          <w:szCs w:val="18"/>
        </w:rPr>
      </w:pPr>
      <w:r w:rsidRPr="00833959">
        <w:rPr>
          <w:sz w:val="18"/>
          <w:szCs w:val="18"/>
        </w:rPr>
        <w:t xml:space="preserve">Fig. 1. Multi-task learning high level </w:t>
      </w:r>
      <w:r w:rsidR="00747CE9" w:rsidRPr="00833959">
        <w:rPr>
          <w:sz w:val="18"/>
          <w:szCs w:val="18"/>
        </w:rPr>
        <w:t>demonstration.</w:t>
      </w:r>
    </w:p>
    <w:p w14:paraId="4F594573" w14:textId="77777777" w:rsidR="000729CB" w:rsidRDefault="000729CB" w:rsidP="000729CB">
      <w:pPr>
        <w:jc w:val="center"/>
        <w:rPr>
          <w:sz w:val="20"/>
        </w:rPr>
      </w:pPr>
    </w:p>
    <w:p w14:paraId="3AF104CA" w14:textId="278DE081" w:rsidR="003D6B49" w:rsidRPr="004D0DD3" w:rsidRDefault="004D0DD3" w:rsidP="003D6B49">
      <w:pPr>
        <w:jc w:val="both"/>
        <w:rPr>
          <w:sz w:val="20"/>
        </w:rPr>
      </w:pPr>
      <w:r w:rsidRPr="004D0DD3">
        <w:rPr>
          <w:sz w:val="20"/>
        </w:rPr>
        <w:t>As shown in Figure 1,</w:t>
      </w:r>
      <w:r>
        <w:rPr>
          <w:sz w:val="20"/>
        </w:rPr>
        <w:t xml:space="preserve"> </w:t>
      </w:r>
      <w:r w:rsidR="003D6B49" w:rsidRPr="004D0DD3">
        <w:rPr>
          <w:sz w:val="20"/>
        </w:rPr>
        <w:t xml:space="preserve">a multi-task learning model consists of shared layers that enhance the learning process </w:t>
      </w:r>
      <w:r w:rsidRPr="004D0DD3">
        <w:rPr>
          <w:sz w:val="20"/>
        </w:rPr>
        <w:t xml:space="preserve">across </w:t>
      </w:r>
      <w:r w:rsidR="003D6B49" w:rsidRPr="004D0DD3">
        <w:rPr>
          <w:sz w:val="20"/>
        </w:rPr>
        <w:t xml:space="preserve">tasks, as well as task-specific layers designed to fulfill different objectives. </w:t>
      </w:r>
      <w:r w:rsidR="00A0247F" w:rsidRPr="004D0DD3">
        <w:rPr>
          <w:sz w:val="20"/>
        </w:rPr>
        <w:t xml:space="preserve">This structure facilitates knowledge sharing, improving model performance compared to single-task models </w:t>
      </w:r>
      <w:r w:rsidR="003D6B49" w:rsidRPr="004D0DD3">
        <w:rPr>
          <w:sz w:val="20"/>
        </w:rPr>
        <w:t>[14].</w:t>
      </w:r>
    </w:p>
    <w:p w14:paraId="5D015D21" w14:textId="086F7B04" w:rsidR="003D6B49" w:rsidRPr="004D0DD3" w:rsidRDefault="003D6B49" w:rsidP="00833959">
      <w:pPr>
        <w:ind w:firstLine="360"/>
        <w:jc w:val="both"/>
        <w:rPr>
          <w:sz w:val="20"/>
        </w:rPr>
      </w:pPr>
      <w:r w:rsidRPr="004D0DD3">
        <w:rPr>
          <w:sz w:val="20"/>
        </w:rPr>
        <w:t xml:space="preserve">Given that one of the tasks is to reconstruct historical data, the proposed framework for this project adopts an encoder-decoder LSTM architecture. </w:t>
      </w:r>
      <w:r w:rsidRPr="00833959">
        <w:rPr>
          <w:sz w:val="20"/>
        </w:rPr>
        <w:t xml:space="preserve">Figure </w:t>
      </w:r>
      <w:r w:rsidR="002877C5">
        <w:rPr>
          <w:sz w:val="20"/>
        </w:rPr>
        <w:t>2</w:t>
      </w:r>
      <w:r w:rsidRPr="004D0DD3">
        <w:rPr>
          <w:sz w:val="20"/>
        </w:rPr>
        <w:t xml:space="preserve"> depicts the framework designed for this project.</w:t>
      </w:r>
    </w:p>
    <w:p w14:paraId="00BC5E70" w14:textId="77777777" w:rsidR="003D6B49" w:rsidRDefault="003D6B49" w:rsidP="00510D46">
      <w:pPr>
        <w:jc w:val="both"/>
        <w:rPr>
          <w:sz w:val="20"/>
        </w:rPr>
      </w:pPr>
    </w:p>
    <w:p w14:paraId="1CA6A32A" w14:textId="20226A3E" w:rsidR="00C81D16" w:rsidRDefault="002877C5" w:rsidP="00510D46">
      <w:pPr>
        <w:jc w:val="both"/>
        <w:rPr>
          <w:sz w:val="20"/>
        </w:rPr>
      </w:pPr>
      <w:r>
        <w:rPr>
          <w:sz w:val="20"/>
        </w:rPr>
        <w:lastRenderedPageBreak/>
        <w:pict w14:anchorId="2D14C185">
          <v:shape id="_x0000_i1026" type="#_x0000_t75" style="width:242.65pt;height:171.75pt">
            <v:imagedata r:id="rId14" o:title="model"/>
          </v:shape>
        </w:pict>
      </w:r>
    </w:p>
    <w:p w14:paraId="1FAB587B" w14:textId="6ECD3AAB" w:rsidR="00C81D16" w:rsidRPr="00833959" w:rsidRDefault="008758A5" w:rsidP="008758A5">
      <w:pPr>
        <w:jc w:val="center"/>
        <w:rPr>
          <w:sz w:val="18"/>
          <w:szCs w:val="18"/>
        </w:rPr>
      </w:pPr>
      <w:r w:rsidRPr="00833959">
        <w:rPr>
          <w:sz w:val="18"/>
          <w:szCs w:val="18"/>
        </w:rPr>
        <w:t xml:space="preserve">Fig </w:t>
      </w:r>
      <w:r w:rsidR="002877C5">
        <w:rPr>
          <w:sz w:val="18"/>
          <w:szCs w:val="18"/>
        </w:rPr>
        <w:t>2</w:t>
      </w:r>
      <w:r w:rsidRPr="00833959">
        <w:rPr>
          <w:sz w:val="18"/>
          <w:szCs w:val="18"/>
        </w:rPr>
        <w:t xml:space="preserve">. proposed deep </w:t>
      </w:r>
      <w:r w:rsidR="0049600D" w:rsidRPr="00833959">
        <w:rPr>
          <w:sz w:val="18"/>
          <w:szCs w:val="18"/>
        </w:rPr>
        <w:t>model.</w:t>
      </w:r>
    </w:p>
    <w:p w14:paraId="49090066" w14:textId="77777777" w:rsidR="003D6B49" w:rsidRDefault="003D6B49" w:rsidP="00510D46">
      <w:pPr>
        <w:jc w:val="both"/>
        <w:rPr>
          <w:sz w:val="20"/>
        </w:rPr>
      </w:pPr>
    </w:p>
    <w:p w14:paraId="0717729F" w14:textId="254E0A11" w:rsidR="000620DE" w:rsidRPr="000620DE" w:rsidRDefault="000620DE" w:rsidP="000620DE">
      <w:pPr>
        <w:jc w:val="both"/>
        <w:rPr>
          <w:sz w:val="20"/>
        </w:rPr>
      </w:pPr>
      <w:r w:rsidRPr="000620DE">
        <w:rPr>
          <w:sz w:val="20"/>
        </w:rPr>
        <w:t>This approach is structured with an encoder-decoder framework to handle both reconstruction and forecasting tasks. The encoder, implemented as an LSTM, processes sequences over a specified historical time window, capturing essential temporal dependencies in the data. It generates two outputs: a hidden state (</w:t>
      </w:r>
      <w:proofErr w:type="spellStart"/>
      <w:r w:rsidRPr="000620DE">
        <w:rPr>
          <w:sz w:val="20"/>
        </w:rPr>
        <w:t>state_h</w:t>
      </w:r>
      <w:proofErr w:type="spellEnd"/>
      <w:r w:rsidRPr="000620DE">
        <w:rPr>
          <w:sz w:val="20"/>
        </w:rPr>
        <w:t>) and a cell state (</w:t>
      </w:r>
      <w:proofErr w:type="spellStart"/>
      <w:r w:rsidRPr="000620DE">
        <w:rPr>
          <w:sz w:val="20"/>
        </w:rPr>
        <w:t>state_c</w:t>
      </w:r>
      <w:proofErr w:type="spellEnd"/>
      <w:r w:rsidRPr="000620DE">
        <w:rPr>
          <w:sz w:val="20"/>
        </w:rPr>
        <w:t xml:space="preserve">), which encapsulate the learned information from the input sequence. These states are then transferred to the decoders as initial conditions for their respective tasks. Figure </w:t>
      </w:r>
      <w:r w:rsidR="002877C5">
        <w:rPr>
          <w:sz w:val="20"/>
        </w:rPr>
        <w:t>3</w:t>
      </w:r>
      <w:r w:rsidRPr="000620DE">
        <w:rPr>
          <w:sz w:val="20"/>
        </w:rPr>
        <w:t xml:space="preserve"> illustrates the internal structure of an LSTM model.</w:t>
      </w:r>
    </w:p>
    <w:p w14:paraId="2994F31D" w14:textId="77777777" w:rsidR="000620DE" w:rsidRPr="000620DE" w:rsidRDefault="000620DE" w:rsidP="000620DE">
      <w:pPr>
        <w:jc w:val="both"/>
        <w:rPr>
          <w:sz w:val="20"/>
        </w:rPr>
      </w:pPr>
    </w:p>
    <w:p w14:paraId="388EB4CB" w14:textId="77777777" w:rsidR="00294BAB" w:rsidRDefault="00294BAB" w:rsidP="00294BAB">
      <w:pPr>
        <w:ind w:left="360"/>
        <w:jc w:val="both"/>
        <w:rPr>
          <w:sz w:val="20"/>
        </w:rPr>
      </w:pPr>
    </w:p>
    <w:p w14:paraId="68D9B872" w14:textId="207F0F9F" w:rsidR="008758A5" w:rsidRDefault="002877C5" w:rsidP="008758A5">
      <w:pPr>
        <w:ind w:left="360"/>
        <w:jc w:val="both"/>
        <w:rPr>
          <w:sz w:val="20"/>
        </w:rPr>
      </w:pPr>
      <w:r>
        <w:rPr>
          <w:sz w:val="20"/>
        </w:rPr>
        <w:pict w14:anchorId="2F143180">
          <v:shape id="_x0000_i1027" type="#_x0000_t75" style="width:243.75pt;height:88.5pt">
            <v:imagedata r:id="rId15" o:title="Picture1"/>
          </v:shape>
        </w:pict>
      </w:r>
    </w:p>
    <w:p w14:paraId="5EC81503" w14:textId="77777777" w:rsidR="008758A5" w:rsidRDefault="008758A5" w:rsidP="008758A5">
      <w:pPr>
        <w:ind w:left="360"/>
        <w:jc w:val="center"/>
        <w:rPr>
          <w:sz w:val="16"/>
          <w:szCs w:val="16"/>
        </w:rPr>
      </w:pPr>
    </w:p>
    <w:p w14:paraId="30F70A10" w14:textId="4CA44248" w:rsidR="008758A5" w:rsidRPr="00833959" w:rsidRDefault="008758A5" w:rsidP="008758A5">
      <w:pPr>
        <w:ind w:left="360"/>
        <w:jc w:val="center"/>
        <w:rPr>
          <w:sz w:val="18"/>
          <w:szCs w:val="18"/>
        </w:rPr>
      </w:pPr>
      <w:r w:rsidRPr="00833959">
        <w:rPr>
          <w:sz w:val="18"/>
          <w:szCs w:val="18"/>
        </w:rPr>
        <w:t>Fig</w:t>
      </w:r>
      <w:r w:rsidR="002877C5">
        <w:rPr>
          <w:sz w:val="18"/>
          <w:szCs w:val="18"/>
        </w:rPr>
        <w:t xml:space="preserve"> 3</w:t>
      </w:r>
      <w:r w:rsidRPr="00833959">
        <w:rPr>
          <w:sz w:val="18"/>
          <w:szCs w:val="18"/>
        </w:rPr>
        <w:t xml:space="preserve">. LSTM associated with its </w:t>
      </w:r>
      <w:r w:rsidR="00747CE9" w:rsidRPr="00833959">
        <w:rPr>
          <w:sz w:val="18"/>
          <w:szCs w:val="18"/>
        </w:rPr>
        <w:t>parameters.</w:t>
      </w:r>
    </w:p>
    <w:p w14:paraId="726AEF4B" w14:textId="77777777" w:rsidR="00294BAB" w:rsidRPr="008758A5" w:rsidRDefault="00294BAB" w:rsidP="008758A5">
      <w:pPr>
        <w:ind w:left="360"/>
        <w:jc w:val="center"/>
        <w:rPr>
          <w:sz w:val="16"/>
          <w:szCs w:val="16"/>
        </w:rPr>
      </w:pPr>
    </w:p>
    <w:p w14:paraId="3FA34108" w14:textId="77777777" w:rsidR="000620DE" w:rsidRPr="000620DE" w:rsidRDefault="000620DE" w:rsidP="000620DE">
      <w:pPr>
        <w:jc w:val="both"/>
        <w:rPr>
          <w:sz w:val="20"/>
        </w:rPr>
      </w:pPr>
      <w:r w:rsidRPr="000620DE">
        <w:rPr>
          <w:sz w:val="20"/>
        </w:rPr>
        <w:t>The reconstruction decoder reuses the encoder’s final hidden and cell states to initialize its own LSTM layers. This setup enhances the decoder’s ability to accurately reproduce the input sequence, reinforcing the model’s understanding of temporal dependencies. By reconstructing historical load patterns, the reconstruction task contributes to the overall effectiveness of the model.</w:t>
      </w:r>
    </w:p>
    <w:p w14:paraId="038A06CD" w14:textId="77777777" w:rsidR="000620DE" w:rsidRDefault="000620DE" w:rsidP="00833959">
      <w:pPr>
        <w:ind w:firstLine="360"/>
        <w:jc w:val="both"/>
        <w:rPr>
          <w:sz w:val="20"/>
        </w:rPr>
      </w:pPr>
      <w:r w:rsidRPr="000620DE">
        <w:rPr>
          <w:sz w:val="20"/>
        </w:rPr>
        <w:t xml:space="preserve">The forecasting decoder is responsible for predicting future load values over a specified horizon of 24 time-steps (hours). Like the reconstruction decoder, it initializes its LSTM layers using the encoder’s final hidden and cell states. This transfer of state information provides the forecasting decoder with a rich representation of past context, allowing it to generate accurate predictions. By leveraging the encoder states, the forecasting decoder maintains a continuity of information, enabling it to model </w:t>
      </w:r>
      <w:r w:rsidRPr="000620DE">
        <w:rPr>
          <w:sz w:val="20"/>
        </w:rPr>
        <w:t>both short- and long-term dependencies critical for effective load forecasting.</w:t>
      </w:r>
    </w:p>
    <w:p w14:paraId="61839CE3" w14:textId="77777777" w:rsidR="000620DE" w:rsidRPr="00510D46" w:rsidRDefault="000620DE" w:rsidP="008758A5">
      <w:pPr>
        <w:ind w:left="360"/>
        <w:jc w:val="both"/>
        <w:rPr>
          <w:sz w:val="20"/>
        </w:rPr>
      </w:pPr>
    </w:p>
    <w:p w14:paraId="1DC614B5" w14:textId="6CFF051F" w:rsidR="002A01A5" w:rsidRPr="00AE6FB1" w:rsidRDefault="002A01A5" w:rsidP="00510D46">
      <w:pPr>
        <w:jc w:val="both"/>
        <w:rPr>
          <w:b/>
          <w:bCs/>
          <w:i/>
          <w:iCs/>
          <w:sz w:val="20"/>
        </w:rPr>
      </w:pPr>
      <w:r w:rsidRPr="00AE6FB1">
        <w:rPr>
          <w:b/>
          <w:bCs/>
          <w:i/>
          <w:iCs/>
          <w:sz w:val="20"/>
        </w:rPr>
        <w:t>3.2.2. Custom Loss Function</w:t>
      </w:r>
    </w:p>
    <w:p w14:paraId="72A365E3" w14:textId="716F56A2" w:rsidR="00294BAB" w:rsidRDefault="0049600D" w:rsidP="00510D46">
      <w:pPr>
        <w:jc w:val="both"/>
        <w:rPr>
          <w:sz w:val="20"/>
        </w:rPr>
      </w:pPr>
      <w:r w:rsidRPr="0049600D">
        <w:rPr>
          <w:sz w:val="20"/>
        </w:rPr>
        <w:t>To ensure both tasks achieve high accuracy, we define a custom loss function</w:t>
      </w:r>
      <w:r>
        <w:rPr>
          <w:sz w:val="20"/>
        </w:rPr>
        <w:t xml:space="preserve"> (</w:t>
      </w:r>
      <w:proofErr w:type="spellStart"/>
      <w:r w:rsidRPr="0049600D">
        <w:rPr>
          <w:sz w:val="20"/>
        </w:rPr>
        <w:t>custom_loss_forecast</w:t>
      </w:r>
      <w:proofErr w:type="spellEnd"/>
      <w:r>
        <w:rPr>
          <w:sz w:val="20"/>
        </w:rPr>
        <w:t>)</w:t>
      </w:r>
      <w:r w:rsidRPr="0049600D">
        <w:rPr>
          <w:sz w:val="20"/>
        </w:rPr>
        <w:t>, which scales the mean squared error by a factor of 100.</w:t>
      </w:r>
      <w:r>
        <w:rPr>
          <w:sz w:val="20"/>
        </w:rPr>
        <w:t xml:space="preserve"> </w:t>
      </w:r>
      <w:r w:rsidR="002A01A5" w:rsidRPr="002A01A5">
        <w:rPr>
          <w:sz w:val="20"/>
        </w:rPr>
        <w:t>This scaling emphasizes the error impact, making even small deviations in predictions significant. By using this custom loss, the model is encouraged to minimize errors more aggressively, aiming for precision in both reconstruction and forecasting tasks.</w:t>
      </w:r>
    </w:p>
    <w:p w14:paraId="32C08444" w14:textId="77777777" w:rsidR="00294BAB" w:rsidRPr="00294BAB" w:rsidRDefault="00294BAB" w:rsidP="00510D46">
      <w:pPr>
        <w:jc w:val="both"/>
        <w:rPr>
          <w:sz w:val="20"/>
        </w:rPr>
      </w:pPr>
    </w:p>
    <w:p w14:paraId="6F1456C7" w14:textId="5B5C6CF5" w:rsidR="002A01A5" w:rsidRPr="00AE6FB1" w:rsidRDefault="002A01A5" w:rsidP="002A01A5">
      <w:pPr>
        <w:jc w:val="both"/>
        <w:rPr>
          <w:b/>
          <w:bCs/>
          <w:i/>
          <w:iCs/>
          <w:sz w:val="20"/>
        </w:rPr>
      </w:pPr>
      <w:r w:rsidRPr="00AE6FB1">
        <w:rPr>
          <w:b/>
          <w:bCs/>
          <w:i/>
          <w:iCs/>
          <w:sz w:val="20"/>
        </w:rPr>
        <w:t>3.2.3 Loss Weights</w:t>
      </w:r>
    </w:p>
    <w:p w14:paraId="607768A5" w14:textId="235C2F31" w:rsidR="002A01A5" w:rsidRDefault="00747F22" w:rsidP="00833959">
      <w:pPr>
        <w:jc w:val="both"/>
        <w:rPr>
          <w:sz w:val="20"/>
        </w:rPr>
      </w:pPr>
      <w:r w:rsidRPr="00747F22">
        <w:rPr>
          <w:sz w:val="20"/>
        </w:rPr>
        <w:t>To balance the dual objectives of the model, specific weights were assigned to each output. A weight of 1.0 was allocated to the reconstruction task to ensure the model effectively captured and reconstructed historical patterns. Meanwhile, a higher weight of 2.0 was assigned to the prediction task, reflecting the greater emphasis on accurate load forecasting as the primary goal. This weighting scheme enabled the model to prioritize forecasting while maintaining sufficient focus on reconstruction to enhance overall performance.</w:t>
      </w:r>
    </w:p>
    <w:p w14:paraId="3D611E0D" w14:textId="77777777" w:rsidR="002A01A5" w:rsidRPr="002A01A5" w:rsidRDefault="002A01A5" w:rsidP="002A01A5">
      <w:pPr>
        <w:ind w:left="360"/>
        <w:jc w:val="both"/>
        <w:rPr>
          <w:sz w:val="20"/>
        </w:rPr>
      </w:pPr>
    </w:p>
    <w:p w14:paraId="4705FF36" w14:textId="7B998047" w:rsidR="002A01A5" w:rsidRPr="00AE6FB1" w:rsidRDefault="002A01A5">
      <w:pPr>
        <w:jc w:val="both"/>
        <w:rPr>
          <w:b/>
          <w:bCs/>
          <w:i/>
          <w:iCs/>
          <w:sz w:val="20"/>
        </w:rPr>
      </w:pPr>
      <w:r w:rsidRPr="00AE6FB1">
        <w:rPr>
          <w:b/>
          <w:bCs/>
          <w:i/>
          <w:iCs/>
          <w:sz w:val="20"/>
        </w:rPr>
        <w:t>3.2.4 Model Compilation and Optimizer</w:t>
      </w:r>
    </w:p>
    <w:p w14:paraId="2EC2C11A" w14:textId="4C1C8CD0" w:rsidR="00510D46" w:rsidRDefault="002A01A5">
      <w:pPr>
        <w:jc w:val="both"/>
        <w:rPr>
          <w:sz w:val="20"/>
        </w:rPr>
      </w:pPr>
      <w:r w:rsidRPr="002A01A5">
        <w:rPr>
          <w:sz w:val="20"/>
        </w:rPr>
        <w:t>The model is compiled with the Adam optimizer, chosen for its adaptive learning rate properties, which facilitate efficient convergence. The custom loss function is applied to both outputs, with respective weights assigned to each loss component.</w:t>
      </w:r>
    </w:p>
    <w:p w14:paraId="4BF4B0AA" w14:textId="77777777" w:rsidR="002A01A5" w:rsidRDefault="002A01A5">
      <w:pPr>
        <w:jc w:val="both"/>
        <w:rPr>
          <w:sz w:val="20"/>
        </w:rPr>
      </w:pPr>
    </w:p>
    <w:p w14:paraId="43632AB3" w14:textId="68EA2B94" w:rsidR="00747F22" w:rsidRPr="000620DE" w:rsidRDefault="002A01A5" w:rsidP="00747F22">
      <w:pPr>
        <w:jc w:val="both"/>
        <w:rPr>
          <w:b/>
          <w:bCs/>
          <w:i/>
          <w:iCs/>
          <w:sz w:val="20"/>
        </w:rPr>
      </w:pPr>
      <w:r w:rsidRPr="00AE6FB1">
        <w:rPr>
          <w:b/>
          <w:bCs/>
          <w:i/>
          <w:iCs/>
          <w:sz w:val="20"/>
        </w:rPr>
        <w:t>3.2.5 Training Process with Callback Functions</w:t>
      </w:r>
    </w:p>
    <w:p w14:paraId="754AF71F" w14:textId="228B41A5" w:rsidR="00747F22" w:rsidRPr="00747F22" w:rsidRDefault="00747F22" w:rsidP="00747F22">
      <w:pPr>
        <w:jc w:val="both"/>
        <w:rPr>
          <w:sz w:val="20"/>
        </w:rPr>
      </w:pPr>
      <w:r w:rsidRPr="00747F22">
        <w:rPr>
          <w:sz w:val="20"/>
        </w:rPr>
        <w:t>To optimize model performance and prevent overfitting, several callback functions were incorporated. Early stopping was implemented to monitor the (</w:t>
      </w:r>
      <w:proofErr w:type="spellStart"/>
      <w:r w:rsidRPr="00747F22">
        <w:rPr>
          <w:sz w:val="20"/>
        </w:rPr>
        <w:t>prediction_output_loss</w:t>
      </w:r>
      <w:proofErr w:type="spellEnd"/>
      <w:r w:rsidRPr="00747F22">
        <w:rPr>
          <w:sz w:val="20"/>
        </w:rPr>
        <w:t>) and halt training if no improvement was observed over 20 consecutive epochs. This approach is particularly critical for time series models as it helps to avoid overfitting while reducing unnecessary training time. Additionally, a model checkpoint callback was employed to save the model weights whenever an improvement in (</w:t>
      </w:r>
      <w:proofErr w:type="spellStart"/>
      <w:r w:rsidRPr="00747F22">
        <w:rPr>
          <w:sz w:val="20"/>
        </w:rPr>
        <w:t>prediction_output_loss</w:t>
      </w:r>
      <w:proofErr w:type="spellEnd"/>
      <w:r w:rsidRPr="00747F22">
        <w:rPr>
          <w:sz w:val="20"/>
        </w:rPr>
        <w:t>) was detected, ensuring that the best-performing model was retained during training.</w:t>
      </w:r>
    </w:p>
    <w:p w14:paraId="3AF2B622" w14:textId="1752F0DF" w:rsidR="00747F22" w:rsidRDefault="00747F22" w:rsidP="00833959">
      <w:pPr>
        <w:ind w:firstLine="360"/>
        <w:jc w:val="both"/>
        <w:rPr>
          <w:sz w:val="20"/>
        </w:rPr>
      </w:pPr>
      <w:r w:rsidRPr="00747F22">
        <w:rPr>
          <w:sz w:val="20"/>
        </w:rPr>
        <w:t xml:space="preserve">To further enhance convergence, a "reduce learning rate on plateau" callback was utilized. If no improvement in </w:t>
      </w:r>
      <w:r>
        <w:rPr>
          <w:sz w:val="20"/>
        </w:rPr>
        <w:t>(</w:t>
      </w:r>
      <w:proofErr w:type="spellStart"/>
      <w:r w:rsidRPr="00747F22">
        <w:rPr>
          <w:sz w:val="20"/>
        </w:rPr>
        <w:t>prediction_output_loss</w:t>
      </w:r>
      <w:proofErr w:type="spellEnd"/>
      <w:r>
        <w:rPr>
          <w:sz w:val="20"/>
        </w:rPr>
        <w:t>)</w:t>
      </w:r>
      <w:r w:rsidRPr="00747F22">
        <w:rPr>
          <w:sz w:val="20"/>
        </w:rPr>
        <w:t xml:space="preserve"> occurred for 10 epochs, this callback reduced the learning rate by a factor of 0.5. This adaptive adjustment allowed the model to make finer updates in the later stages of training, facilitating convergence to a more accurate solution. Together, these callbacks provided an effective mechanism for maintaining model stability and achieving optimal performance</w:t>
      </w:r>
      <w:r>
        <w:rPr>
          <w:sz w:val="20"/>
        </w:rPr>
        <w:t>.</w:t>
      </w:r>
    </w:p>
    <w:p w14:paraId="468065CF" w14:textId="77777777" w:rsidR="00747F22" w:rsidRDefault="00747F22" w:rsidP="00747F22">
      <w:pPr>
        <w:jc w:val="both"/>
        <w:rPr>
          <w:sz w:val="20"/>
        </w:rPr>
      </w:pPr>
    </w:p>
    <w:p w14:paraId="207B502D" w14:textId="77777777" w:rsidR="00747F22" w:rsidRPr="002A01A5" w:rsidRDefault="00747F22" w:rsidP="00747F22">
      <w:pPr>
        <w:jc w:val="both"/>
        <w:rPr>
          <w:sz w:val="20"/>
        </w:rPr>
      </w:pPr>
    </w:p>
    <w:p w14:paraId="384564C6" w14:textId="77777777" w:rsidR="002A01A5" w:rsidRDefault="002A01A5" w:rsidP="002A01A5">
      <w:pPr>
        <w:jc w:val="both"/>
        <w:rPr>
          <w:sz w:val="20"/>
        </w:rPr>
      </w:pPr>
    </w:p>
    <w:p w14:paraId="0CA4021C" w14:textId="1C1A8B25" w:rsidR="002A01A5" w:rsidRPr="00AE6FB1" w:rsidRDefault="002A01A5" w:rsidP="002A01A5">
      <w:pPr>
        <w:jc w:val="both"/>
        <w:rPr>
          <w:b/>
          <w:bCs/>
          <w:i/>
          <w:iCs/>
          <w:sz w:val="20"/>
        </w:rPr>
      </w:pPr>
      <w:r w:rsidRPr="00AE6FB1">
        <w:rPr>
          <w:b/>
          <w:bCs/>
          <w:i/>
          <w:iCs/>
          <w:sz w:val="20"/>
        </w:rPr>
        <w:lastRenderedPageBreak/>
        <w:t>3.2.6 Model Training</w:t>
      </w:r>
    </w:p>
    <w:p w14:paraId="5609D209" w14:textId="207B44A9" w:rsidR="002A01A5" w:rsidRDefault="002A01A5" w:rsidP="002A01A5">
      <w:pPr>
        <w:jc w:val="both"/>
        <w:rPr>
          <w:sz w:val="20"/>
        </w:rPr>
      </w:pPr>
      <w:r w:rsidRPr="002A01A5">
        <w:rPr>
          <w:sz w:val="20"/>
        </w:rPr>
        <w:t>During training, validation is performed using a test set to monitor generalization performance. Importantly, the training data is not shuffled, preserving the temporal sequence within each batch, which is crucial for time series forecasting.</w:t>
      </w:r>
    </w:p>
    <w:p w14:paraId="05749964" w14:textId="77777777" w:rsidR="002A01A5" w:rsidRPr="000620DE" w:rsidRDefault="002A01A5" w:rsidP="002A01A5">
      <w:pPr>
        <w:jc w:val="both"/>
        <w:rPr>
          <w:i/>
          <w:iCs/>
          <w:sz w:val="20"/>
        </w:rPr>
      </w:pPr>
    </w:p>
    <w:p w14:paraId="6EFC470A" w14:textId="1BE7B739" w:rsidR="001473C7" w:rsidRPr="000620DE" w:rsidRDefault="00B91917" w:rsidP="00647336">
      <w:pPr>
        <w:pStyle w:val="Heading1"/>
      </w:pPr>
      <w:r w:rsidRPr="000620DE">
        <w:t>4</w:t>
      </w:r>
      <w:r w:rsidR="001473C7" w:rsidRPr="000620DE">
        <w:t xml:space="preserve">. </w:t>
      </w:r>
      <w:r w:rsidRPr="000620DE">
        <w:t>results and discussion</w:t>
      </w:r>
    </w:p>
    <w:p w14:paraId="5F3E46DD" w14:textId="77777777" w:rsidR="001473C7" w:rsidRPr="000620DE" w:rsidRDefault="001473C7">
      <w:pPr>
        <w:keepNext/>
        <w:jc w:val="both"/>
        <w:rPr>
          <w:sz w:val="20"/>
        </w:rPr>
      </w:pPr>
    </w:p>
    <w:p w14:paraId="6C2C3032" w14:textId="721A7B95" w:rsidR="00AE6FB1" w:rsidRPr="000620DE" w:rsidRDefault="00AE6FB1" w:rsidP="00647336">
      <w:pPr>
        <w:pStyle w:val="BodyText"/>
        <w:rPr>
          <w:b/>
          <w:bCs/>
          <w:i/>
          <w:iCs/>
        </w:rPr>
      </w:pPr>
      <w:r w:rsidRPr="000620DE">
        <w:rPr>
          <w:b/>
          <w:bCs/>
          <w:i/>
          <w:iCs/>
        </w:rPr>
        <w:t xml:space="preserve">4.1 </w:t>
      </w:r>
      <w:r w:rsidR="00050DFA" w:rsidRPr="000620DE">
        <w:rPr>
          <w:b/>
          <w:bCs/>
          <w:i/>
          <w:iCs/>
        </w:rPr>
        <w:t>S</w:t>
      </w:r>
      <w:r w:rsidRPr="000620DE">
        <w:rPr>
          <w:b/>
          <w:bCs/>
          <w:i/>
          <w:iCs/>
        </w:rPr>
        <w:t>etting</w:t>
      </w:r>
      <w:r w:rsidR="00050DFA" w:rsidRPr="000620DE">
        <w:rPr>
          <w:b/>
          <w:bCs/>
          <w:i/>
          <w:iCs/>
        </w:rPr>
        <w:t>s</w:t>
      </w:r>
      <w:r w:rsidRPr="000620DE">
        <w:rPr>
          <w:b/>
          <w:bCs/>
          <w:i/>
          <w:iCs/>
        </w:rPr>
        <w:t xml:space="preserve"> and case definitions</w:t>
      </w:r>
    </w:p>
    <w:p w14:paraId="61300A18" w14:textId="5F4785DC" w:rsidR="00AE6FB1" w:rsidRPr="000620DE" w:rsidRDefault="00050DFA" w:rsidP="00647336">
      <w:pPr>
        <w:pStyle w:val="BodyText"/>
      </w:pPr>
      <w:r w:rsidRPr="000620DE">
        <w:t xml:space="preserve">To conduct a comprehensive analysis, we evaluated the performance of the proposed model using commonly cited load forecasting metrics in the literature: Root Mean Squared Error (RMSE), Mean Absolute Error (MAE), Mean Absolute Percentage Error (MAPE), and the </w:t>
      </w:r>
      <w:r w:rsidRPr="000620DE">
        <w:rPr>
          <w:rFonts w:ascii="Cambria Math" w:hAnsi="Cambria Math" w:cs="Cambria Math"/>
        </w:rPr>
        <w:t>𝑅</w:t>
      </w:r>
      <w:r w:rsidRPr="000620DE">
        <w:t>2 score. These metrics were calculated both for the overall forecast and for each step in the prediction horizon.</w:t>
      </w:r>
    </w:p>
    <w:p w14:paraId="57EC3E5D" w14:textId="2ED2F65D" w:rsidR="00050DFA" w:rsidRPr="000620DE" w:rsidRDefault="00050DFA" w:rsidP="00050DFA">
      <w:pPr>
        <w:pStyle w:val="BodyText"/>
        <w:ind w:firstLine="360"/>
      </w:pPr>
      <w:r w:rsidRPr="000620DE">
        <w:t xml:space="preserve">Due to the size of the dataset and the computational cost of LSTM models, we were unable to use libraries such as </w:t>
      </w:r>
      <w:proofErr w:type="spellStart"/>
      <w:r w:rsidRPr="000620DE">
        <w:t>Keras</w:t>
      </w:r>
      <w:proofErr w:type="spellEnd"/>
      <w:r w:rsidRPr="000620DE">
        <w:t xml:space="preserve"> Tuner for hyperparameter tuning. Instead, we first relied on existing literature to narrow down potential hyperparameter values, such as the number of neurons (units) in the LSTM, the number of epochs, and the optimizer. We then employed a trial-and-error approach to test possible values, using a validation set comprising 20% of the training set. Through this process, we determined that the optimal number of neurons for the LSTM was 50. It is worth noting that a Dense layer follows the LSTM model, but tuning its number of neurons was unnecessary, as it must equal 24 (the 24-hour forecasting horizon). The loss function used in the model was Mean Squared Error (MSE). However, we observed that multiplying the loss by 100 improved </w:t>
      </w:r>
      <w:r w:rsidR="0049600D" w:rsidRPr="000620DE">
        <w:t>convergences</w:t>
      </w:r>
      <w:r w:rsidRPr="000620DE">
        <w:t xml:space="preserve"> in terms of smoothness and speed.</w:t>
      </w:r>
    </w:p>
    <w:p w14:paraId="4279F990" w14:textId="342FBAA6" w:rsidR="00050DFA" w:rsidRPr="000620DE" w:rsidRDefault="00050DFA" w:rsidP="00050DFA">
      <w:pPr>
        <w:pStyle w:val="BodyText"/>
        <w:ind w:firstLine="360"/>
      </w:pPr>
      <w:r w:rsidRPr="000620DE">
        <w:t>To ensure a fair comparison, we compared the results of the proposed method with two alternative models: (1) an Autoencoder LSTM-based model without the reconstruction component but with the same design as the proposed method, and (2) a regular LSTM model with the same hyperparameters as the proposed model.</w:t>
      </w:r>
    </w:p>
    <w:p w14:paraId="1F64020F" w14:textId="77777777" w:rsidR="00050DFA" w:rsidRPr="000620DE" w:rsidRDefault="00050DFA" w:rsidP="00647336">
      <w:pPr>
        <w:pStyle w:val="BodyText"/>
      </w:pPr>
    </w:p>
    <w:p w14:paraId="1F8E67B0" w14:textId="36163322" w:rsidR="00AE6FB1" w:rsidRPr="000620DE" w:rsidRDefault="00AE6FB1" w:rsidP="00647336">
      <w:pPr>
        <w:pStyle w:val="BodyText"/>
        <w:rPr>
          <w:b/>
          <w:bCs/>
          <w:i/>
          <w:iCs/>
        </w:rPr>
      </w:pPr>
      <w:r w:rsidRPr="000620DE">
        <w:rPr>
          <w:b/>
          <w:bCs/>
          <w:i/>
          <w:iCs/>
        </w:rPr>
        <w:t>4.2 Results</w:t>
      </w:r>
      <w:r w:rsidR="00E6200F" w:rsidRPr="000620DE">
        <w:rPr>
          <w:b/>
          <w:bCs/>
          <w:i/>
          <w:iCs/>
        </w:rPr>
        <w:t xml:space="preserve"> and discussion</w:t>
      </w:r>
    </w:p>
    <w:p w14:paraId="76397A54" w14:textId="53FF1D09" w:rsidR="00AE6FB1" w:rsidRPr="000620DE" w:rsidRDefault="00167C5F" w:rsidP="00647336">
      <w:pPr>
        <w:pStyle w:val="BodyText"/>
      </w:pPr>
      <w:r w:rsidRPr="000620DE">
        <w:t xml:space="preserve">Primarily, the overall error metrics for all models over </w:t>
      </w:r>
      <w:r w:rsidR="0049600D" w:rsidRPr="000620DE">
        <w:t xml:space="preserve">the </w:t>
      </w:r>
      <w:r w:rsidRPr="000620DE">
        <w:t>24</w:t>
      </w:r>
      <w:r w:rsidR="0049600D" w:rsidRPr="000620DE">
        <w:t>-hour</w:t>
      </w:r>
      <w:r w:rsidRPr="000620DE">
        <w:t xml:space="preserve"> horizon are listed in Table 1.</w:t>
      </w:r>
    </w:p>
    <w:p w14:paraId="482AFD92" w14:textId="77777777" w:rsidR="00E6200F" w:rsidRPr="000620DE" w:rsidRDefault="00E6200F" w:rsidP="00647336">
      <w:pPr>
        <w:pStyle w:val="BodyText"/>
      </w:pPr>
    </w:p>
    <w:p w14:paraId="45F2176E" w14:textId="3DDA098A" w:rsidR="00E6200F" w:rsidRPr="00E6200F" w:rsidRDefault="00E6200F" w:rsidP="00E6200F">
      <w:pPr>
        <w:pStyle w:val="BodyText"/>
        <w:jc w:val="center"/>
        <w:rPr>
          <w:sz w:val="18"/>
          <w:szCs w:val="18"/>
        </w:rPr>
      </w:pPr>
      <w:r w:rsidRPr="00E6200F">
        <w:rPr>
          <w:sz w:val="18"/>
          <w:szCs w:val="18"/>
        </w:rPr>
        <w:t>Table 1. Overall error metrics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760"/>
        <w:gridCol w:w="945"/>
        <w:gridCol w:w="945"/>
        <w:gridCol w:w="659"/>
      </w:tblGrid>
      <w:tr w:rsidR="00193C26" w14:paraId="4A997189" w14:textId="77777777">
        <w:tc>
          <w:tcPr>
            <w:tcW w:w="1744" w:type="pct"/>
            <w:shd w:val="clear" w:color="auto" w:fill="auto"/>
            <w:vAlign w:val="center"/>
          </w:tcPr>
          <w:p w14:paraId="3E44724A" w14:textId="77777777" w:rsidR="00E6200F" w:rsidRDefault="00E6200F">
            <w:pPr>
              <w:jc w:val="center"/>
              <w:rPr>
                <w:rFonts w:eastAsia="Aptos"/>
                <w:kern w:val="2"/>
                <w:sz w:val="18"/>
                <w:szCs w:val="18"/>
              </w:rPr>
            </w:pPr>
            <w:r>
              <w:rPr>
                <w:rFonts w:eastAsia="Aptos"/>
                <w:kern w:val="2"/>
                <w:sz w:val="18"/>
                <w:szCs w:val="18"/>
              </w:rPr>
              <w:t>Model</w:t>
            </w:r>
          </w:p>
        </w:tc>
        <w:tc>
          <w:tcPr>
            <w:tcW w:w="748" w:type="pct"/>
            <w:shd w:val="clear" w:color="auto" w:fill="auto"/>
            <w:vAlign w:val="center"/>
          </w:tcPr>
          <w:p w14:paraId="62E15879" w14:textId="77777777" w:rsidR="00E6200F" w:rsidRDefault="00E6200F">
            <w:pPr>
              <w:jc w:val="center"/>
              <w:rPr>
                <w:rFonts w:eastAsia="Aptos"/>
                <w:kern w:val="2"/>
                <w:sz w:val="18"/>
                <w:szCs w:val="18"/>
              </w:rPr>
            </w:pPr>
            <w:r>
              <w:rPr>
                <w:rFonts w:eastAsia="Aptos"/>
                <w:kern w:val="2"/>
                <w:sz w:val="18"/>
                <w:szCs w:val="18"/>
              </w:rPr>
              <w:t>MAPE</w:t>
            </w:r>
          </w:p>
        </w:tc>
        <w:tc>
          <w:tcPr>
            <w:tcW w:w="930" w:type="pct"/>
            <w:shd w:val="clear" w:color="auto" w:fill="auto"/>
            <w:vAlign w:val="center"/>
          </w:tcPr>
          <w:p w14:paraId="7A0C00C1" w14:textId="77777777" w:rsidR="00E6200F" w:rsidRDefault="00E6200F">
            <w:pPr>
              <w:jc w:val="center"/>
              <w:rPr>
                <w:rFonts w:eastAsia="Aptos"/>
                <w:kern w:val="2"/>
                <w:sz w:val="18"/>
                <w:szCs w:val="18"/>
              </w:rPr>
            </w:pPr>
            <w:r>
              <w:rPr>
                <w:rFonts w:eastAsia="Aptos"/>
                <w:kern w:val="2"/>
                <w:sz w:val="18"/>
                <w:szCs w:val="18"/>
              </w:rPr>
              <w:t>MAE</w:t>
            </w:r>
          </w:p>
        </w:tc>
        <w:tc>
          <w:tcPr>
            <w:tcW w:w="930" w:type="pct"/>
            <w:shd w:val="clear" w:color="auto" w:fill="auto"/>
            <w:vAlign w:val="center"/>
          </w:tcPr>
          <w:p w14:paraId="3985F469" w14:textId="77777777" w:rsidR="00E6200F" w:rsidRDefault="00E6200F">
            <w:pPr>
              <w:jc w:val="center"/>
              <w:rPr>
                <w:rFonts w:eastAsia="Aptos"/>
                <w:kern w:val="2"/>
                <w:sz w:val="18"/>
                <w:szCs w:val="18"/>
              </w:rPr>
            </w:pPr>
            <w:r>
              <w:rPr>
                <w:rFonts w:eastAsia="Aptos"/>
                <w:kern w:val="2"/>
                <w:sz w:val="18"/>
                <w:szCs w:val="18"/>
              </w:rPr>
              <w:t>RMSE</w:t>
            </w:r>
          </w:p>
        </w:tc>
        <w:tc>
          <w:tcPr>
            <w:tcW w:w="648" w:type="pct"/>
            <w:shd w:val="clear" w:color="auto" w:fill="auto"/>
            <w:vAlign w:val="center"/>
          </w:tcPr>
          <w:p w14:paraId="62FE2334" w14:textId="77777777" w:rsidR="00E6200F" w:rsidRDefault="00E6200F">
            <w:pPr>
              <w:jc w:val="center"/>
              <w:rPr>
                <w:rFonts w:eastAsia="Aptos"/>
                <w:kern w:val="2"/>
                <w:sz w:val="18"/>
                <w:szCs w:val="18"/>
              </w:rPr>
            </w:pPr>
            <w:r>
              <w:rPr>
                <w:rFonts w:eastAsia="Aptos"/>
                <w:kern w:val="2"/>
                <w:sz w:val="18"/>
                <w:szCs w:val="18"/>
              </w:rPr>
              <w:t>R2</w:t>
            </w:r>
          </w:p>
        </w:tc>
      </w:tr>
      <w:tr w:rsidR="00193C26" w14:paraId="24125A75" w14:textId="77777777">
        <w:tc>
          <w:tcPr>
            <w:tcW w:w="1744" w:type="pct"/>
            <w:shd w:val="clear" w:color="auto" w:fill="auto"/>
            <w:vAlign w:val="center"/>
          </w:tcPr>
          <w:p w14:paraId="7BA560F8" w14:textId="77777777" w:rsidR="00E6200F" w:rsidRDefault="00E6200F">
            <w:pPr>
              <w:jc w:val="center"/>
              <w:rPr>
                <w:rFonts w:eastAsia="Aptos"/>
                <w:kern w:val="2"/>
                <w:sz w:val="18"/>
                <w:szCs w:val="18"/>
              </w:rPr>
            </w:pPr>
            <w:r>
              <w:rPr>
                <w:rFonts w:eastAsia="Aptos"/>
                <w:kern w:val="2"/>
                <w:sz w:val="18"/>
                <w:szCs w:val="18"/>
              </w:rPr>
              <w:t>Proposed model</w:t>
            </w:r>
          </w:p>
        </w:tc>
        <w:tc>
          <w:tcPr>
            <w:tcW w:w="748" w:type="pct"/>
            <w:shd w:val="clear" w:color="auto" w:fill="auto"/>
            <w:vAlign w:val="center"/>
          </w:tcPr>
          <w:p w14:paraId="1285FFE2" w14:textId="77777777" w:rsidR="00E6200F" w:rsidRDefault="00E6200F">
            <w:pPr>
              <w:jc w:val="center"/>
              <w:rPr>
                <w:rFonts w:eastAsia="Aptos"/>
                <w:kern w:val="2"/>
                <w:sz w:val="18"/>
                <w:szCs w:val="18"/>
              </w:rPr>
            </w:pPr>
            <w:r>
              <w:rPr>
                <w:rFonts w:eastAsia="Aptos"/>
                <w:kern w:val="2"/>
                <w:sz w:val="18"/>
                <w:szCs w:val="18"/>
              </w:rPr>
              <w:t>5.785</w:t>
            </w:r>
          </w:p>
        </w:tc>
        <w:tc>
          <w:tcPr>
            <w:tcW w:w="930" w:type="pct"/>
            <w:shd w:val="clear" w:color="auto" w:fill="auto"/>
            <w:vAlign w:val="center"/>
          </w:tcPr>
          <w:p w14:paraId="39B64942" w14:textId="77777777" w:rsidR="00E6200F" w:rsidRDefault="00E6200F">
            <w:pPr>
              <w:jc w:val="center"/>
              <w:rPr>
                <w:rFonts w:eastAsia="Aptos"/>
                <w:kern w:val="2"/>
                <w:sz w:val="18"/>
                <w:szCs w:val="18"/>
              </w:rPr>
            </w:pPr>
            <w:r>
              <w:rPr>
                <w:rFonts w:eastAsia="Aptos"/>
                <w:kern w:val="2"/>
                <w:sz w:val="18"/>
                <w:szCs w:val="18"/>
              </w:rPr>
              <w:t>5127.373</w:t>
            </w:r>
          </w:p>
        </w:tc>
        <w:tc>
          <w:tcPr>
            <w:tcW w:w="930" w:type="pct"/>
            <w:shd w:val="clear" w:color="auto" w:fill="auto"/>
            <w:vAlign w:val="center"/>
          </w:tcPr>
          <w:p w14:paraId="21253FBF" w14:textId="77777777" w:rsidR="00E6200F" w:rsidRDefault="00E6200F">
            <w:pPr>
              <w:jc w:val="center"/>
              <w:rPr>
                <w:rFonts w:eastAsia="Aptos"/>
                <w:kern w:val="2"/>
                <w:sz w:val="18"/>
                <w:szCs w:val="18"/>
              </w:rPr>
            </w:pPr>
            <w:r>
              <w:rPr>
                <w:rFonts w:eastAsia="Aptos"/>
                <w:kern w:val="2"/>
                <w:sz w:val="18"/>
                <w:szCs w:val="18"/>
              </w:rPr>
              <w:t>6803.425</w:t>
            </w:r>
          </w:p>
        </w:tc>
        <w:tc>
          <w:tcPr>
            <w:tcW w:w="648" w:type="pct"/>
            <w:shd w:val="clear" w:color="auto" w:fill="auto"/>
            <w:vAlign w:val="center"/>
          </w:tcPr>
          <w:p w14:paraId="2D0B42E7" w14:textId="77777777" w:rsidR="00E6200F" w:rsidRDefault="00E6200F">
            <w:pPr>
              <w:jc w:val="center"/>
              <w:rPr>
                <w:rFonts w:eastAsia="Aptos"/>
                <w:kern w:val="2"/>
                <w:sz w:val="18"/>
                <w:szCs w:val="18"/>
              </w:rPr>
            </w:pPr>
            <w:r>
              <w:rPr>
                <w:rFonts w:eastAsia="Aptos"/>
                <w:kern w:val="2"/>
                <w:sz w:val="18"/>
                <w:szCs w:val="18"/>
              </w:rPr>
              <w:t>0.776</w:t>
            </w:r>
          </w:p>
        </w:tc>
      </w:tr>
      <w:tr w:rsidR="00193C26" w14:paraId="4E815E73" w14:textId="77777777">
        <w:tc>
          <w:tcPr>
            <w:tcW w:w="1744" w:type="pct"/>
            <w:shd w:val="clear" w:color="auto" w:fill="auto"/>
            <w:vAlign w:val="center"/>
          </w:tcPr>
          <w:p w14:paraId="6F24F95E" w14:textId="77777777" w:rsidR="00E6200F" w:rsidRDefault="00E6200F">
            <w:pPr>
              <w:jc w:val="center"/>
              <w:rPr>
                <w:rFonts w:eastAsia="Aptos"/>
                <w:kern w:val="2"/>
                <w:sz w:val="18"/>
                <w:szCs w:val="18"/>
              </w:rPr>
            </w:pPr>
            <w:r>
              <w:rPr>
                <w:rFonts w:eastAsia="Aptos"/>
                <w:kern w:val="2"/>
                <w:sz w:val="18"/>
                <w:szCs w:val="18"/>
              </w:rPr>
              <w:t>Autoencoder LSTM</w:t>
            </w:r>
          </w:p>
        </w:tc>
        <w:tc>
          <w:tcPr>
            <w:tcW w:w="748" w:type="pct"/>
            <w:shd w:val="clear" w:color="auto" w:fill="auto"/>
            <w:vAlign w:val="center"/>
          </w:tcPr>
          <w:p w14:paraId="787F7432" w14:textId="77777777" w:rsidR="00E6200F" w:rsidRDefault="00E6200F">
            <w:pPr>
              <w:jc w:val="center"/>
              <w:rPr>
                <w:rFonts w:eastAsia="Aptos"/>
                <w:kern w:val="2"/>
                <w:sz w:val="18"/>
                <w:szCs w:val="18"/>
              </w:rPr>
            </w:pPr>
            <w:r>
              <w:rPr>
                <w:rFonts w:eastAsia="Aptos"/>
                <w:kern w:val="2"/>
                <w:sz w:val="18"/>
                <w:szCs w:val="18"/>
              </w:rPr>
              <w:t>6.396</w:t>
            </w:r>
          </w:p>
        </w:tc>
        <w:tc>
          <w:tcPr>
            <w:tcW w:w="930" w:type="pct"/>
            <w:shd w:val="clear" w:color="auto" w:fill="auto"/>
            <w:vAlign w:val="center"/>
          </w:tcPr>
          <w:p w14:paraId="4C99957A" w14:textId="77777777" w:rsidR="00E6200F" w:rsidRDefault="00E6200F">
            <w:pPr>
              <w:jc w:val="center"/>
              <w:rPr>
                <w:rFonts w:eastAsia="Aptos"/>
                <w:kern w:val="2"/>
                <w:sz w:val="18"/>
                <w:szCs w:val="18"/>
              </w:rPr>
            </w:pPr>
            <w:r>
              <w:rPr>
                <w:rFonts w:eastAsia="Aptos"/>
                <w:kern w:val="2"/>
                <w:sz w:val="18"/>
                <w:szCs w:val="18"/>
              </w:rPr>
              <w:t>5639.766</w:t>
            </w:r>
          </w:p>
        </w:tc>
        <w:tc>
          <w:tcPr>
            <w:tcW w:w="930" w:type="pct"/>
            <w:shd w:val="clear" w:color="auto" w:fill="auto"/>
            <w:vAlign w:val="center"/>
          </w:tcPr>
          <w:p w14:paraId="3B085824" w14:textId="77777777" w:rsidR="00E6200F" w:rsidRDefault="00E6200F">
            <w:pPr>
              <w:jc w:val="center"/>
              <w:rPr>
                <w:rFonts w:eastAsia="Aptos"/>
                <w:kern w:val="2"/>
                <w:sz w:val="18"/>
                <w:szCs w:val="18"/>
              </w:rPr>
            </w:pPr>
            <w:r>
              <w:rPr>
                <w:rFonts w:eastAsia="Aptos"/>
                <w:kern w:val="2"/>
                <w:sz w:val="18"/>
                <w:szCs w:val="18"/>
              </w:rPr>
              <w:t>7648.169</w:t>
            </w:r>
          </w:p>
        </w:tc>
        <w:tc>
          <w:tcPr>
            <w:tcW w:w="648" w:type="pct"/>
            <w:shd w:val="clear" w:color="auto" w:fill="auto"/>
            <w:vAlign w:val="center"/>
          </w:tcPr>
          <w:p w14:paraId="4A2A295B" w14:textId="77777777" w:rsidR="00E6200F" w:rsidRDefault="00E6200F">
            <w:pPr>
              <w:jc w:val="center"/>
              <w:rPr>
                <w:rFonts w:eastAsia="Aptos"/>
                <w:kern w:val="2"/>
                <w:sz w:val="18"/>
                <w:szCs w:val="18"/>
              </w:rPr>
            </w:pPr>
            <w:r>
              <w:rPr>
                <w:rFonts w:eastAsia="Aptos"/>
                <w:kern w:val="2"/>
                <w:sz w:val="18"/>
                <w:szCs w:val="18"/>
              </w:rPr>
              <w:t>0.717</w:t>
            </w:r>
          </w:p>
        </w:tc>
      </w:tr>
      <w:tr w:rsidR="00193C26" w14:paraId="7CC3F099" w14:textId="77777777">
        <w:tc>
          <w:tcPr>
            <w:tcW w:w="1744" w:type="pct"/>
            <w:shd w:val="clear" w:color="auto" w:fill="auto"/>
            <w:vAlign w:val="center"/>
          </w:tcPr>
          <w:p w14:paraId="54114C2D" w14:textId="77777777" w:rsidR="00E6200F" w:rsidRDefault="00E6200F">
            <w:pPr>
              <w:jc w:val="center"/>
              <w:rPr>
                <w:rFonts w:eastAsia="Aptos"/>
                <w:kern w:val="2"/>
                <w:sz w:val="18"/>
                <w:szCs w:val="18"/>
              </w:rPr>
            </w:pPr>
            <w:r>
              <w:rPr>
                <w:rFonts w:eastAsia="Aptos"/>
                <w:kern w:val="2"/>
                <w:sz w:val="18"/>
                <w:szCs w:val="18"/>
              </w:rPr>
              <w:t>Regular LSTM</w:t>
            </w:r>
          </w:p>
        </w:tc>
        <w:tc>
          <w:tcPr>
            <w:tcW w:w="748" w:type="pct"/>
            <w:shd w:val="clear" w:color="auto" w:fill="auto"/>
            <w:vAlign w:val="center"/>
          </w:tcPr>
          <w:p w14:paraId="36A4317D" w14:textId="77777777" w:rsidR="00E6200F" w:rsidRDefault="00E6200F">
            <w:pPr>
              <w:jc w:val="center"/>
              <w:rPr>
                <w:rFonts w:eastAsia="Aptos"/>
                <w:kern w:val="2"/>
                <w:sz w:val="18"/>
                <w:szCs w:val="18"/>
              </w:rPr>
            </w:pPr>
            <w:r>
              <w:rPr>
                <w:rFonts w:eastAsia="Aptos"/>
                <w:kern w:val="2"/>
                <w:sz w:val="18"/>
                <w:szCs w:val="18"/>
              </w:rPr>
              <w:t>8.697</w:t>
            </w:r>
          </w:p>
        </w:tc>
        <w:tc>
          <w:tcPr>
            <w:tcW w:w="930" w:type="pct"/>
            <w:shd w:val="clear" w:color="auto" w:fill="auto"/>
            <w:vAlign w:val="center"/>
          </w:tcPr>
          <w:p w14:paraId="540B6BC4" w14:textId="77777777" w:rsidR="00E6200F" w:rsidRDefault="00E6200F">
            <w:pPr>
              <w:jc w:val="center"/>
              <w:rPr>
                <w:rFonts w:eastAsia="Aptos"/>
                <w:kern w:val="2"/>
                <w:sz w:val="18"/>
                <w:szCs w:val="18"/>
              </w:rPr>
            </w:pPr>
            <w:r>
              <w:rPr>
                <w:rFonts w:eastAsia="Aptos"/>
                <w:kern w:val="2"/>
                <w:sz w:val="18"/>
                <w:szCs w:val="18"/>
              </w:rPr>
              <w:t>7707.660</w:t>
            </w:r>
          </w:p>
        </w:tc>
        <w:tc>
          <w:tcPr>
            <w:tcW w:w="930" w:type="pct"/>
            <w:shd w:val="clear" w:color="auto" w:fill="auto"/>
            <w:vAlign w:val="center"/>
          </w:tcPr>
          <w:p w14:paraId="5532127F" w14:textId="77777777" w:rsidR="00E6200F" w:rsidRDefault="00E6200F">
            <w:pPr>
              <w:jc w:val="center"/>
              <w:rPr>
                <w:rFonts w:eastAsia="Aptos"/>
                <w:kern w:val="2"/>
                <w:sz w:val="18"/>
                <w:szCs w:val="18"/>
              </w:rPr>
            </w:pPr>
            <w:r>
              <w:rPr>
                <w:rFonts w:eastAsia="Aptos"/>
                <w:kern w:val="2"/>
                <w:sz w:val="18"/>
                <w:szCs w:val="18"/>
              </w:rPr>
              <w:t>9806.485</w:t>
            </w:r>
          </w:p>
        </w:tc>
        <w:tc>
          <w:tcPr>
            <w:tcW w:w="648" w:type="pct"/>
            <w:shd w:val="clear" w:color="auto" w:fill="auto"/>
            <w:vAlign w:val="center"/>
          </w:tcPr>
          <w:p w14:paraId="7CFC793C" w14:textId="77777777" w:rsidR="00E6200F" w:rsidRDefault="00E6200F">
            <w:pPr>
              <w:jc w:val="center"/>
              <w:rPr>
                <w:rFonts w:eastAsia="Aptos"/>
                <w:kern w:val="2"/>
                <w:sz w:val="18"/>
                <w:szCs w:val="18"/>
              </w:rPr>
            </w:pPr>
            <w:r>
              <w:rPr>
                <w:rFonts w:eastAsia="Aptos"/>
                <w:kern w:val="2"/>
                <w:sz w:val="18"/>
                <w:szCs w:val="18"/>
              </w:rPr>
              <w:t>0.534</w:t>
            </w:r>
          </w:p>
        </w:tc>
      </w:tr>
    </w:tbl>
    <w:p w14:paraId="0C0033AB" w14:textId="77777777" w:rsidR="00E6200F" w:rsidRDefault="00E6200F" w:rsidP="00647336">
      <w:pPr>
        <w:pStyle w:val="BodyText"/>
      </w:pPr>
    </w:p>
    <w:p w14:paraId="336E9639" w14:textId="1E849F19" w:rsidR="00050DFA" w:rsidRPr="00FA161D" w:rsidRDefault="00050DFA" w:rsidP="002F3215">
      <w:pPr>
        <w:pStyle w:val="BodyText"/>
        <w:ind w:firstLine="360"/>
      </w:pPr>
      <w:r w:rsidRPr="00FA161D">
        <w:t xml:space="preserve">The proposed model demonstrates superior performance compared to the Autoencoder LSTM and Regular LSTM, achieving a MAPE of 5.785, an MAE of 5127.373, an RMSE of 6803.425, and an </w:t>
      </w:r>
      <w:r w:rsidRPr="00FA161D">
        <w:rPr>
          <w:rFonts w:ascii="Cambria Math" w:hAnsi="Cambria Math" w:cs="Cambria Math"/>
        </w:rPr>
        <w:t>𝑅</w:t>
      </w:r>
      <w:r w:rsidRPr="00FA161D">
        <w:t xml:space="preserve">2 score of 0.776. These metrics indicate that the proposed model is both accurate and reliable in capturing patterns for load </w:t>
      </w:r>
      <w:r w:rsidRPr="00FA161D">
        <w:t xml:space="preserve">forecasting across the 24-step horizon. The relatively low MAPE suggests that the model consistently provides predictions with minimal percentage-based errors, while the high </w:t>
      </w:r>
      <w:r w:rsidRPr="00FA161D">
        <w:rPr>
          <w:rFonts w:ascii="Cambria Math" w:hAnsi="Cambria Math" w:cs="Cambria Math"/>
        </w:rPr>
        <w:t>𝑅</w:t>
      </w:r>
      <w:r w:rsidRPr="00FA161D">
        <w:t>2 score indicates that the proposed approach explains a significant proportion of the variance in the data.</w:t>
      </w:r>
    </w:p>
    <w:p w14:paraId="75BCE221" w14:textId="3DEFB5E5" w:rsidR="00167C5F" w:rsidRPr="00FA161D" w:rsidRDefault="00050DFA" w:rsidP="002F3215">
      <w:pPr>
        <w:pStyle w:val="BodyText"/>
        <w:ind w:firstLine="360"/>
      </w:pPr>
      <w:r w:rsidRPr="00FA161D">
        <w:t>Figures</w:t>
      </w:r>
      <w:r w:rsidR="002F3215" w:rsidRPr="00FA161D">
        <w:t xml:space="preserve"> </w:t>
      </w:r>
      <w:r w:rsidR="002877C5">
        <w:t>4</w:t>
      </w:r>
      <w:r w:rsidR="002F3215" w:rsidRPr="00FA161D">
        <w:t xml:space="preserve"> and </w:t>
      </w:r>
      <w:r w:rsidR="002877C5">
        <w:t>5</w:t>
      </w:r>
      <w:r w:rsidR="002F3215" w:rsidRPr="00FA161D">
        <w:t xml:space="preserve"> illustrate the MAPE trends across the forecasting horizon for the proposed model and the Autoencoder LSTM, respectively. These figures provide a step-by-step evaluation of prediction accuracy over </w:t>
      </w:r>
      <w:proofErr w:type="gramStart"/>
      <w:r w:rsidR="002F3215" w:rsidRPr="00FA161D">
        <w:t>24 time</w:t>
      </w:r>
      <w:proofErr w:type="gramEnd"/>
      <w:r w:rsidR="002F3215" w:rsidRPr="00FA161D">
        <w:t xml:space="preserve"> steps, highlighting how errors evolve as the forecast horizon extends. The comparison focuses on these two models because, as shown in Table 1, the Autoencoder LSTM is the strongest counterpart model, achieving better overall metrics compared to the Regular LSTM. Therefore, the Regular LSTM is excluded from this detailed analysis due to its significantly higher error rates and lower </w:t>
      </w:r>
      <w:r w:rsidR="002F3215" w:rsidRPr="00FA161D">
        <w:rPr>
          <w:rFonts w:ascii="Cambria Math" w:hAnsi="Cambria Math" w:cs="Cambria Math"/>
        </w:rPr>
        <w:t>𝑅</w:t>
      </w:r>
      <w:r w:rsidR="002F3215" w:rsidRPr="00FA161D">
        <w:t>2 score.</w:t>
      </w:r>
    </w:p>
    <w:p w14:paraId="4BD5BA50" w14:textId="77777777" w:rsidR="002F3215" w:rsidRDefault="002F3215" w:rsidP="002F3215">
      <w:pPr>
        <w:pStyle w:val="BodyText"/>
      </w:pPr>
    </w:p>
    <w:p w14:paraId="3BF5304B" w14:textId="15E1CBBC" w:rsidR="002F3215" w:rsidRDefault="002877C5" w:rsidP="002F3215">
      <w:pPr>
        <w:pStyle w:val="BodyText"/>
      </w:pPr>
      <w:r>
        <w:pict w14:anchorId="6B55E962">
          <v:shape id="_x0000_i1028" type="#_x0000_t75" style="width:243pt;height:193.15pt">
            <v:imagedata r:id="rId16" o:title="mape for proposed m ethod"/>
          </v:shape>
        </w:pict>
      </w:r>
    </w:p>
    <w:p w14:paraId="67583614" w14:textId="543DAECC" w:rsidR="001473C7" w:rsidRPr="002F3215" w:rsidRDefault="002F3215" w:rsidP="002F3215">
      <w:pPr>
        <w:jc w:val="center"/>
        <w:rPr>
          <w:sz w:val="18"/>
          <w:szCs w:val="18"/>
        </w:rPr>
      </w:pPr>
      <w:r w:rsidRPr="002F3215">
        <w:rPr>
          <w:sz w:val="18"/>
          <w:szCs w:val="18"/>
        </w:rPr>
        <w:t>Fig</w:t>
      </w:r>
      <w:r w:rsidR="002877C5">
        <w:rPr>
          <w:sz w:val="18"/>
          <w:szCs w:val="18"/>
        </w:rPr>
        <w:t xml:space="preserve"> 4</w:t>
      </w:r>
      <w:r w:rsidRPr="002F3215">
        <w:rPr>
          <w:sz w:val="18"/>
          <w:szCs w:val="18"/>
        </w:rPr>
        <w:t>. MAPE of proposed model over 24 steps</w:t>
      </w:r>
      <w:r w:rsidR="00747CE9">
        <w:rPr>
          <w:sz w:val="18"/>
          <w:szCs w:val="18"/>
        </w:rPr>
        <w:t>.</w:t>
      </w:r>
    </w:p>
    <w:p w14:paraId="4A5365B7" w14:textId="77777777" w:rsidR="002F3215" w:rsidRDefault="002F3215" w:rsidP="002F3215">
      <w:pPr>
        <w:jc w:val="center"/>
        <w:rPr>
          <w:sz w:val="20"/>
        </w:rPr>
      </w:pPr>
    </w:p>
    <w:p w14:paraId="14AE972D" w14:textId="3FE8DC49" w:rsidR="002F3215" w:rsidRDefault="002877C5" w:rsidP="002F3215">
      <w:pPr>
        <w:jc w:val="center"/>
        <w:rPr>
          <w:sz w:val="20"/>
        </w:rPr>
      </w:pPr>
      <w:r>
        <w:rPr>
          <w:sz w:val="20"/>
        </w:rPr>
        <w:pict w14:anchorId="1E787001">
          <v:shape id="_x0000_i1029" type="#_x0000_t75" style="width:243pt;height:193.15pt">
            <v:imagedata r:id="rId17" o:title="mape for auto encoder"/>
          </v:shape>
        </w:pict>
      </w:r>
    </w:p>
    <w:p w14:paraId="2B6FA5FE" w14:textId="26579CD0" w:rsidR="002F3215" w:rsidRPr="002F3215" w:rsidRDefault="002F3215" w:rsidP="002F3215">
      <w:pPr>
        <w:jc w:val="center"/>
        <w:rPr>
          <w:sz w:val="18"/>
          <w:szCs w:val="18"/>
        </w:rPr>
      </w:pPr>
      <w:r w:rsidRPr="002F3215">
        <w:rPr>
          <w:sz w:val="18"/>
          <w:szCs w:val="18"/>
        </w:rPr>
        <w:t xml:space="preserve">Fig </w:t>
      </w:r>
      <w:r w:rsidR="002877C5">
        <w:rPr>
          <w:sz w:val="18"/>
          <w:szCs w:val="18"/>
        </w:rPr>
        <w:t>5</w:t>
      </w:r>
      <w:r w:rsidRPr="002F3215">
        <w:rPr>
          <w:sz w:val="18"/>
          <w:szCs w:val="18"/>
        </w:rPr>
        <w:t xml:space="preserve">. MAPE of </w:t>
      </w:r>
      <w:r w:rsidRPr="00E6200F">
        <w:rPr>
          <w:sz w:val="18"/>
          <w:szCs w:val="18"/>
        </w:rPr>
        <w:t>Autoencoder LSTM</w:t>
      </w:r>
      <w:r w:rsidRPr="002F3215">
        <w:rPr>
          <w:sz w:val="18"/>
          <w:szCs w:val="18"/>
        </w:rPr>
        <w:t xml:space="preserve"> model over 24 steps</w:t>
      </w:r>
      <w:r w:rsidR="00747CE9">
        <w:rPr>
          <w:sz w:val="18"/>
          <w:szCs w:val="18"/>
        </w:rPr>
        <w:t>.</w:t>
      </w:r>
    </w:p>
    <w:p w14:paraId="49CFB6A6" w14:textId="77777777" w:rsidR="002F3215" w:rsidRDefault="002F3215" w:rsidP="002F3215">
      <w:pPr>
        <w:rPr>
          <w:sz w:val="20"/>
        </w:rPr>
      </w:pPr>
    </w:p>
    <w:p w14:paraId="73F15BC7" w14:textId="1E23DD33" w:rsidR="00791125" w:rsidRPr="00791125" w:rsidRDefault="00791125" w:rsidP="00791125">
      <w:pPr>
        <w:ind w:firstLine="360"/>
        <w:jc w:val="both"/>
        <w:rPr>
          <w:sz w:val="20"/>
        </w:rPr>
      </w:pPr>
      <w:r w:rsidRPr="00791125">
        <w:rPr>
          <w:sz w:val="20"/>
        </w:rPr>
        <w:t xml:space="preserve">Regarding the above figures, the </w:t>
      </w:r>
      <w:r w:rsidR="00242EF0">
        <w:rPr>
          <w:sz w:val="20"/>
        </w:rPr>
        <w:t>p</w:t>
      </w:r>
      <w:r w:rsidRPr="00791125">
        <w:rPr>
          <w:sz w:val="20"/>
        </w:rPr>
        <w:t xml:space="preserve">roposed </w:t>
      </w:r>
      <w:r w:rsidR="00242EF0">
        <w:rPr>
          <w:sz w:val="20"/>
        </w:rPr>
        <w:t>m</w:t>
      </w:r>
      <w:r w:rsidRPr="00791125">
        <w:rPr>
          <w:sz w:val="20"/>
        </w:rPr>
        <w:t xml:space="preserve">odel exhibits a smooth and gradual increase in MAPE as the </w:t>
      </w:r>
      <w:r w:rsidRPr="00791125">
        <w:rPr>
          <w:sz w:val="20"/>
        </w:rPr>
        <w:lastRenderedPageBreak/>
        <w:t xml:space="preserve">forecast horizon progresses. Starting at approximately 4.5% in the initial steps, the MAPE rises steadily to around 6.5% by the 24th step. This consistency indicates that the </w:t>
      </w:r>
      <w:r w:rsidR="00242EF0">
        <w:rPr>
          <w:sz w:val="20"/>
        </w:rPr>
        <w:t>p</w:t>
      </w:r>
      <w:r w:rsidRPr="00791125">
        <w:rPr>
          <w:sz w:val="20"/>
        </w:rPr>
        <w:t xml:space="preserve">roposed </w:t>
      </w:r>
      <w:r w:rsidR="00242EF0">
        <w:rPr>
          <w:sz w:val="20"/>
        </w:rPr>
        <w:t>m</w:t>
      </w:r>
      <w:r w:rsidRPr="00791125">
        <w:rPr>
          <w:sz w:val="20"/>
        </w:rPr>
        <w:t xml:space="preserve">odel effectively handles the accumulation of uncertainty over extended horizons, maintaining robust predictions throughout. The stability of the </w:t>
      </w:r>
      <w:r w:rsidR="00242EF0">
        <w:rPr>
          <w:sz w:val="20"/>
        </w:rPr>
        <w:t>p</w:t>
      </w:r>
      <w:r w:rsidRPr="00791125">
        <w:rPr>
          <w:sz w:val="20"/>
        </w:rPr>
        <w:t xml:space="preserve">roposed </w:t>
      </w:r>
      <w:r w:rsidR="00242EF0">
        <w:rPr>
          <w:sz w:val="20"/>
        </w:rPr>
        <w:t>m</w:t>
      </w:r>
      <w:r w:rsidRPr="00791125">
        <w:rPr>
          <w:sz w:val="20"/>
        </w:rPr>
        <w:t>odel’s error trend can be attributed to its targeted architecture, which simultaneously focuses on forecasting and reconstruction. By transferring the encoder’s hidden and cell states directly to the forecasting decoder, the model efficiently captures temporal dependencies while also learning reconstruction tasks.</w:t>
      </w:r>
    </w:p>
    <w:p w14:paraId="3A934F60" w14:textId="0A3E193B" w:rsidR="001B1BF5" w:rsidRDefault="00791125" w:rsidP="000620DE">
      <w:pPr>
        <w:ind w:firstLine="360"/>
        <w:jc w:val="both"/>
        <w:rPr>
          <w:sz w:val="20"/>
        </w:rPr>
      </w:pPr>
      <w:r w:rsidRPr="00791125">
        <w:rPr>
          <w:sz w:val="20"/>
        </w:rPr>
        <w:t xml:space="preserve">In contrast, the Autoencoder LSTM shows a more fluctuating error trend. While the MAPE starts at approximately 5.0%, </w:t>
      </w:r>
      <w:proofErr w:type="gramStart"/>
      <w:r w:rsidRPr="00791125">
        <w:rPr>
          <w:sz w:val="20"/>
        </w:rPr>
        <w:t>similar to</w:t>
      </w:r>
      <w:proofErr w:type="gramEnd"/>
      <w:r w:rsidRPr="00791125">
        <w:rPr>
          <w:sz w:val="20"/>
        </w:rPr>
        <w:t xml:space="preserve"> the </w:t>
      </w:r>
      <w:r w:rsidR="00242EF0">
        <w:rPr>
          <w:sz w:val="20"/>
        </w:rPr>
        <w:t>p</w:t>
      </w:r>
      <w:r w:rsidRPr="00791125">
        <w:rPr>
          <w:sz w:val="20"/>
        </w:rPr>
        <w:t xml:space="preserve">roposed </w:t>
      </w:r>
      <w:r w:rsidR="00242EF0">
        <w:rPr>
          <w:sz w:val="20"/>
        </w:rPr>
        <w:t>m</w:t>
      </w:r>
      <w:r w:rsidRPr="00791125">
        <w:rPr>
          <w:sz w:val="20"/>
        </w:rPr>
        <w:t xml:space="preserve">odel, it experiences notable peaks and troughs, with errors exceeding 7.5% at certain steps. These fluctuations suggest that the Autoencoder LSTM struggles to maintain consistent accuracy, particularly at intermediate forecast steps. The fluctuating performance of the Autoencoder LSTM may stem from its limited focus on forecasting without leveraging shared learning from additional tasks, as in the </w:t>
      </w:r>
      <w:r w:rsidR="00242EF0">
        <w:rPr>
          <w:sz w:val="20"/>
        </w:rPr>
        <w:t>p</w:t>
      </w:r>
      <w:r w:rsidRPr="00791125">
        <w:rPr>
          <w:sz w:val="20"/>
        </w:rPr>
        <w:t xml:space="preserve">roposed </w:t>
      </w:r>
      <w:r w:rsidR="00242EF0">
        <w:rPr>
          <w:sz w:val="20"/>
        </w:rPr>
        <w:t>m</w:t>
      </w:r>
      <w:r w:rsidRPr="00791125">
        <w:rPr>
          <w:sz w:val="20"/>
        </w:rPr>
        <w:t>odel.</w:t>
      </w:r>
    </w:p>
    <w:p w14:paraId="2DFA17A8" w14:textId="77777777" w:rsidR="000620DE" w:rsidRPr="000620DE" w:rsidRDefault="000620DE" w:rsidP="000620DE">
      <w:pPr>
        <w:ind w:firstLine="360"/>
        <w:jc w:val="both"/>
        <w:rPr>
          <w:sz w:val="20"/>
        </w:rPr>
      </w:pPr>
      <w:r w:rsidRPr="000620DE">
        <w:rPr>
          <w:sz w:val="20"/>
        </w:rPr>
        <w:t>The side-by-side comparison of MAPE trends highlights the strengths of the proposed model over the Autoencoder LSTM. Across the entire forecast horizon, the proposed model consistently achieves lower MAPE values, demonstrating superior prediction accuracy. This is evident in the overall metrics presented in Table 1, where the proposed model achieves a MAPE of 5.785 compared to 6.396 for the Autoencoder LSTM.</w:t>
      </w:r>
    </w:p>
    <w:p w14:paraId="028FB5CF" w14:textId="77777777" w:rsidR="000620DE" w:rsidRPr="000620DE" w:rsidRDefault="000620DE" w:rsidP="000620DE">
      <w:pPr>
        <w:ind w:firstLine="360"/>
        <w:jc w:val="both"/>
        <w:rPr>
          <w:sz w:val="20"/>
        </w:rPr>
      </w:pPr>
      <w:r w:rsidRPr="000620DE">
        <w:rPr>
          <w:sz w:val="20"/>
        </w:rPr>
        <w:t>In addition to its accuracy, the proposed model exhibits greater stability in MAPE trends. Its MAPE increases gradually and predictably across the forecast horizon, while the Autoencoder LSTM shows significant variability, with notable peaks and troughs in its error rates. This stability indicates that the proposed model is more robust to changes in data patterns and better equipped to handle long-term dependencies.</w:t>
      </w:r>
    </w:p>
    <w:p w14:paraId="1C75C30B" w14:textId="77777777" w:rsidR="000620DE" w:rsidRPr="000620DE" w:rsidRDefault="000620DE" w:rsidP="000620DE">
      <w:pPr>
        <w:ind w:firstLine="360"/>
        <w:jc w:val="both"/>
        <w:rPr>
          <w:sz w:val="20"/>
        </w:rPr>
      </w:pPr>
      <w:r w:rsidRPr="000620DE">
        <w:rPr>
          <w:sz w:val="20"/>
        </w:rPr>
        <w:t>A key advantage of the proposed model is its multi-task learning design, which integrates forecasting and reconstruction tasks. By leveraging shared learning between the two decoders, the model enhances its ability to capture temporal dependencies and improve performance across both tasks. In contrast, the single-task design of the Autoencoder LSTM limits its capacity to achieve comparable levels of accuracy and robustness.</w:t>
      </w:r>
    </w:p>
    <w:p w14:paraId="7086271F" w14:textId="1BE22421" w:rsidR="00AA2F32" w:rsidRPr="00791125" w:rsidRDefault="00791125" w:rsidP="00833959">
      <w:pPr>
        <w:ind w:firstLine="360"/>
        <w:jc w:val="both"/>
        <w:rPr>
          <w:sz w:val="20"/>
        </w:rPr>
      </w:pPr>
      <w:r w:rsidRPr="00791125">
        <w:rPr>
          <w:sz w:val="20"/>
        </w:rPr>
        <w:t xml:space="preserve">The </w:t>
      </w:r>
      <w:r w:rsidR="00242EF0">
        <w:rPr>
          <w:sz w:val="20"/>
        </w:rPr>
        <w:t>p</w:t>
      </w:r>
      <w:r w:rsidRPr="00791125">
        <w:rPr>
          <w:sz w:val="20"/>
        </w:rPr>
        <w:t xml:space="preserve">roposed </w:t>
      </w:r>
      <w:r w:rsidR="00242EF0">
        <w:rPr>
          <w:sz w:val="20"/>
        </w:rPr>
        <w:t>m</w:t>
      </w:r>
      <w:r w:rsidRPr="00791125">
        <w:rPr>
          <w:sz w:val="20"/>
        </w:rPr>
        <w:t xml:space="preserve">odel consistently outperforms the other models across all metrics, achieving lower MAPE (e.g., 4.29% at hour 1 vs. 5.04% for the Autoencoder LSTM and 8.22% for the Regular LSTM) and MAE (e.g., 3746.65 at hour 1 vs. 4373.52 for the Autoencoder LSTM). Its RMSE values are also the lowest, demonstrating superior robustness, while its R2-scores remain higher across all time points (e.g., 0.89 at hour 1). While the Autoencoder LSTM performs competitively, it falls short due to its single-task </w:t>
      </w:r>
      <w:r w:rsidRPr="00791125">
        <w:rPr>
          <w:sz w:val="20"/>
        </w:rPr>
        <w:t xml:space="preserve">design, which sacrifices the benefits of shared learning seen in the </w:t>
      </w:r>
      <w:r w:rsidR="00242EF0">
        <w:rPr>
          <w:sz w:val="20"/>
        </w:rPr>
        <w:t>p</w:t>
      </w:r>
      <w:r w:rsidRPr="00791125">
        <w:rPr>
          <w:sz w:val="20"/>
        </w:rPr>
        <w:t xml:space="preserve">roposed </w:t>
      </w:r>
      <w:r w:rsidR="00242EF0">
        <w:rPr>
          <w:sz w:val="20"/>
        </w:rPr>
        <w:t>m</w:t>
      </w:r>
      <w:r w:rsidRPr="00791125">
        <w:rPr>
          <w:sz w:val="20"/>
        </w:rPr>
        <w:t xml:space="preserve">odel. The Regular LSTM lags significantly, with higher errors and lower variance explanation. These results highlight the advantages of the </w:t>
      </w:r>
      <w:r w:rsidR="00242EF0">
        <w:rPr>
          <w:sz w:val="20"/>
        </w:rPr>
        <w:t>p</w:t>
      </w:r>
      <w:r w:rsidRPr="00791125">
        <w:rPr>
          <w:sz w:val="20"/>
        </w:rPr>
        <w:t xml:space="preserve">roposed </w:t>
      </w:r>
      <w:r w:rsidR="00242EF0">
        <w:rPr>
          <w:sz w:val="20"/>
        </w:rPr>
        <w:t>m</w:t>
      </w:r>
      <w:r w:rsidRPr="00791125">
        <w:rPr>
          <w:sz w:val="20"/>
        </w:rPr>
        <w:t xml:space="preserve">odel’s multi-task design, which integrates forecasting and reconstruction to prioritize accurate predictions. </w:t>
      </w:r>
    </w:p>
    <w:p w14:paraId="42DC9B4A" w14:textId="77777777" w:rsidR="001B1BF5" w:rsidRDefault="001B1BF5" w:rsidP="00AA2F32">
      <w:pPr>
        <w:jc w:val="both"/>
        <w:rPr>
          <w:sz w:val="20"/>
          <w:szCs w:val="16"/>
        </w:rPr>
      </w:pPr>
    </w:p>
    <w:p w14:paraId="6646374C" w14:textId="3C5799F8" w:rsidR="00FE4C36" w:rsidRPr="00FE4C36" w:rsidRDefault="00FE4C36" w:rsidP="00FE4C36">
      <w:pPr>
        <w:pStyle w:val="BodyText"/>
        <w:jc w:val="center"/>
        <w:rPr>
          <w:sz w:val="18"/>
          <w:szCs w:val="18"/>
        </w:rPr>
      </w:pPr>
      <w:r w:rsidRPr="00E6200F">
        <w:rPr>
          <w:sz w:val="18"/>
          <w:szCs w:val="18"/>
        </w:rPr>
        <w:t xml:space="preserve">Table 1. </w:t>
      </w:r>
      <w:r>
        <w:rPr>
          <w:sz w:val="18"/>
          <w:szCs w:val="18"/>
        </w:rPr>
        <w:t>E</w:t>
      </w:r>
      <w:r w:rsidRPr="00E6200F">
        <w:rPr>
          <w:sz w:val="18"/>
          <w:szCs w:val="18"/>
        </w:rPr>
        <w:t>rror metrics</w:t>
      </w:r>
      <w:r>
        <w:rPr>
          <w:sz w:val="18"/>
          <w:szCs w:val="18"/>
        </w:rPr>
        <w:t xml:space="preserve"> for different horizons</w:t>
      </w:r>
      <w:r w:rsidR="000620DE">
        <w:rPr>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69"/>
        <w:gridCol w:w="1428"/>
        <w:gridCol w:w="1218"/>
      </w:tblGrid>
      <w:tr w:rsidR="00193C26" w:rsidRPr="00AE13B8" w14:paraId="4B50D182" w14:textId="77777777">
        <w:tc>
          <w:tcPr>
            <w:tcW w:w="1368" w:type="dxa"/>
            <w:shd w:val="clear" w:color="auto" w:fill="auto"/>
            <w:vAlign w:val="center"/>
          </w:tcPr>
          <w:p w14:paraId="4097FF75" w14:textId="77777777" w:rsidR="00AA2F32" w:rsidRDefault="00AA2F32">
            <w:pPr>
              <w:jc w:val="center"/>
              <w:rPr>
                <w:rFonts w:eastAsia="Aptos"/>
                <w:kern w:val="2"/>
                <w:sz w:val="18"/>
                <w:szCs w:val="18"/>
              </w:rPr>
            </w:pPr>
            <w:r>
              <w:rPr>
                <w:rFonts w:eastAsia="Aptos"/>
                <w:kern w:val="2"/>
                <w:sz w:val="18"/>
                <w:szCs w:val="18"/>
              </w:rPr>
              <w:t>Model</w:t>
            </w:r>
          </w:p>
        </w:tc>
        <w:tc>
          <w:tcPr>
            <w:tcW w:w="1069" w:type="dxa"/>
            <w:shd w:val="clear" w:color="auto" w:fill="auto"/>
            <w:vAlign w:val="center"/>
          </w:tcPr>
          <w:p w14:paraId="2230154E" w14:textId="77777777" w:rsidR="00AA2F32" w:rsidRDefault="00AA2F32">
            <w:pPr>
              <w:jc w:val="center"/>
              <w:rPr>
                <w:rFonts w:eastAsia="Aptos"/>
                <w:kern w:val="2"/>
                <w:sz w:val="18"/>
                <w:szCs w:val="18"/>
              </w:rPr>
            </w:pPr>
            <w:r>
              <w:rPr>
                <w:rFonts w:eastAsia="Aptos"/>
                <w:kern w:val="2"/>
                <w:sz w:val="18"/>
                <w:szCs w:val="18"/>
              </w:rPr>
              <w:t>Proposed model</w:t>
            </w:r>
          </w:p>
        </w:tc>
        <w:tc>
          <w:tcPr>
            <w:tcW w:w="1428" w:type="dxa"/>
            <w:shd w:val="clear" w:color="auto" w:fill="auto"/>
            <w:vAlign w:val="center"/>
          </w:tcPr>
          <w:p w14:paraId="29AE1719" w14:textId="77777777" w:rsidR="00AA2F32" w:rsidRDefault="00AA2F32">
            <w:pPr>
              <w:jc w:val="center"/>
              <w:rPr>
                <w:rFonts w:eastAsia="Aptos"/>
                <w:kern w:val="2"/>
                <w:sz w:val="18"/>
                <w:szCs w:val="18"/>
              </w:rPr>
            </w:pPr>
            <w:r>
              <w:rPr>
                <w:rFonts w:eastAsia="Aptos"/>
                <w:kern w:val="2"/>
                <w:sz w:val="18"/>
                <w:szCs w:val="18"/>
              </w:rPr>
              <w:t>Autoencoder LSTM</w:t>
            </w:r>
          </w:p>
        </w:tc>
        <w:tc>
          <w:tcPr>
            <w:tcW w:w="1218" w:type="dxa"/>
            <w:shd w:val="clear" w:color="auto" w:fill="auto"/>
            <w:vAlign w:val="center"/>
          </w:tcPr>
          <w:p w14:paraId="16B8D1AF" w14:textId="77777777" w:rsidR="00AA2F32" w:rsidRDefault="00AA2F32">
            <w:pPr>
              <w:jc w:val="center"/>
              <w:rPr>
                <w:rFonts w:eastAsia="Aptos"/>
                <w:kern w:val="2"/>
                <w:sz w:val="18"/>
                <w:szCs w:val="18"/>
              </w:rPr>
            </w:pPr>
            <w:r>
              <w:rPr>
                <w:rFonts w:eastAsia="Aptos"/>
                <w:kern w:val="2"/>
                <w:sz w:val="18"/>
                <w:szCs w:val="18"/>
              </w:rPr>
              <w:t>Regular LSTM</w:t>
            </w:r>
          </w:p>
        </w:tc>
      </w:tr>
      <w:tr w:rsidR="00193C26" w:rsidRPr="00AE13B8" w14:paraId="29ECDD78" w14:textId="77777777">
        <w:tc>
          <w:tcPr>
            <w:tcW w:w="1368" w:type="dxa"/>
            <w:shd w:val="clear" w:color="auto" w:fill="auto"/>
            <w:vAlign w:val="center"/>
          </w:tcPr>
          <w:p w14:paraId="76824522" w14:textId="77777777" w:rsidR="00AA2F32" w:rsidRDefault="00AA2F32">
            <w:pPr>
              <w:jc w:val="center"/>
              <w:rPr>
                <w:rFonts w:eastAsia="Aptos"/>
                <w:kern w:val="2"/>
                <w:sz w:val="18"/>
                <w:szCs w:val="18"/>
              </w:rPr>
            </w:pPr>
            <w:r>
              <w:rPr>
                <w:rFonts w:eastAsia="Aptos"/>
                <w:kern w:val="2"/>
                <w:sz w:val="18"/>
                <w:szCs w:val="18"/>
              </w:rPr>
              <w:t>MAPE hour 1</w:t>
            </w:r>
          </w:p>
        </w:tc>
        <w:tc>
          <w:tcPr>
            <w:tcW w:w="1069" w:type="dxa"/>
            <w:shd w:val="clear" w:color="auto" w:fill="auto"/>
            <w:vAlign w:val="center"/>
          </w:tcPr>
          <w:p w14:paraId="7EA3328B" w14:textId="77777777" w:rsidR="00AA2F32" w:rsidRDefault="00AA2F32">
            <w:pPr>
              <w:jc w:val="center"/>
              <w:rPr>
                <w:rFonts w:eastAsia="Aptos"/>
                <w:kern w:val="2"/>
                <w:sz w:val="18"/>
                <w:szCs w:val="18"/>
              </w:rPr>
            </w:pPr>
            <w:r>
              <w:rPr>
                <w:rFonts w:eastAsia="Aptos"/>
                <w:kern w:val="2"/>
                <w:sz w:val="18"/>
                <w:szCs w:val="18"/>
              </w:rPr>
              <w:t>4.29</w:t>
            </w:r>
          </w:p>
        </w:tc>
        <w:tc>
          <w:tcPr>
            <w:tcW w:w="1428" w:type="dxa"/>
            <w:shd w:val="clear" w:color="auto" w:fill="auto"/>
            <w:vAlign w:val="center"/>
          </w:tcPr>
          <w:p w14:paraId="55D6EED0" w14:textId="77777777" w:rsidR="00AA2F32" w:rsidRDefault="00AA2F32">
            <w:pPr>
              <w:jc w:val="center"/>
              <w:rPr>
                <w:rFonts w:eastAsia="Aptos"/>
                <w:kern w:val="2"/>
                <w:sz w:val="18"/>
                <w:szCs w:val="18"/>
              </w:rPr>
            </w:pPr>
            <w:r>
              <w:rPr>
                <w:rFonts w:eastAsia="Aptos"/>
                <w:kern w:val="2"/>
                <w:sz w:val="18"/>
                <w:szCs w:val="18"/>
              </w:rPr>
              <w:t>5.04</w:t>
            </w:r>
          </w:p>
        </w:tc>
        <w:tc>
          <w:tcPr>
            <w:tcW w:w="1218" w:type="dxa"/>
            <w:shd w:val="clear" w:color="auto" w:fill="auto"/>
            <w:vAlign w:val="center"/>
          </w:tcPr>
          <w:p w14:paraId="31948631" w14:textId="77777777" w:rsidR="00AA2F32" w:rsidRDefault="00AA2F32">
            <w:pPr>
              <w:jc w:val="center"/>
              <w:rPr>
                <w:rFonts w:eastAsia="Aptos"/>
                <w:kern w:val="2"/>
                <w:sz w:val="18"/>
                <w:szCs w:val="18"/>
              </w:rPr>
            </w:pPr>
            <w:r>
              <w:rPr>
                <w:rFonts w:eastAsia="Aptos"/>
                <w:kern w:val="2"/>
                <w:sz w:val="18"/>
                <w:szCs w:val="18"/>
              </w:rPr>
              <w:t>8.22</w:t>
            </w:r>
          </w:p>
        </w:tc>
      </w:tr>
      <w:tr w:rsidR="00193C26" w:rsidRPr="00AE13B8" w14:paraId="13C5DB8D" w14:textId="77777777">
        <w:tc>
          <w:tcPr>
            <w:tcW w:w="1368" w:type="dxa"/>
            <w:shd w:val="clear" w:color="auto" w:fill="auto"/>
            <w:vAlign w:val="center"/>
          </w:tcPr>
          <w:p w14:paraId="7EF90BFF" w14:textId="77777777" w:rsidR="00AA2F32" w:rsidRDefault="00AA2F32">
            <w:pPr>
              <w:jc w:val="center"/>
              <w:rPr>
                <w:rFonts w:eastAsia="Aptos"/>
                <w:kern w:val="2"/>
                <w:sz w:val="18"/>
                <w:szCs w:val="18"/>
              </w:rPr>
            </w:pPr>
            <w:r>
              <w:rPr>
                <w:rFonts w:eastAsia="Aptos"/>
                <w:kern w:val="2"/>
                <w:sz w:val="18"/>
                <w:szCs w:val="18"/>
              </w:rPr>
              <w:t>MAPE hour 6</w:t>
            </w:r>
          </w:p>
        </w:tc>
        <w:tc>
          <w:tcPr>
            <w:tcW w:w="1069" w:type="dxa"/>
            <w:shd w:val="clear" w:color="auto" w:fill="auto"/>
            <w:vAlign w:val="center"/>
          </w:tcPr>
          <w:p w14:paraId="334E39D0" w14:textId="77777777" w:rsidR="00AA2F32" w:rsidRDefault="00AA2F32">
            <w:pPr>
              <w:jc w:val="center"/>
              <w:rPr>
                <w:rFonts w:eastAsia="Aptos"/>
                <w:kern w:val="2"/>
                <w:sz w:val="18"/>
                <w:szCs w:val="18"/>
              </w:rPr>
            </w:pPr>
            <w:r>
              <w:rPr>
                <w:rFonts w:eastAsia="Aptos"/>
                <w:kern w:val="2"/>
                <w:sz w:val="18"/>
                <w:szCs w:val="18"/>
              </w:rPr>
              <w:t>5.44</w:t>
            </w:r>
          </w:p>
        </w:tc>
        <w:tc>
          <w:tcPr>
            <w:tcW w:w="1428" w:type="dxa"/>
            <w:shd w:val="clear" w:color="auto" w:fill="auto"/>
            <w:vAlign w:val="center"/>
          </w:tcPr>
          <w:p w14:paraId="5B0CA3EC" w14:textId="77777777" w:rsidR="00AA2F32" w:rsidRDefault="00AA2F32">
            <w:pPr>
              <w:jc w:val="center"/>
              <w:rPr>
                <w:rFonts w:eastAsia="Aptos"/>
                <w:kern w:val="2"/>
                <w:sz w:val="18"/>
                <w:szCs w:val="18"/>
              </w:rPr>
            </w:pPr>
            <w:r>
              <w:rPr>
                <w:rFonts w:eastAsia="Aptos"/>
                <w:kern w:val="2"/>
                <w:sz w:val="18"/>
                <w:szCs w:val="18"/>
              </w:rPr>
              <w:t>6.20</w:t>
            </w:r>
          </w:p>
        </w:tc>
        <w:tc>
          <w:tcPr>
            <w:tcW w:w="1218" w:type="dxa"/>
            <w:shd w:val="clear" w:color="auto" w:fill="auto"/>
            <w:vAlign w:val="center"/>
          </w:tcPr>
          <w:p w14:paraId="0EF979E4" w14:textId="77777777" w:rsidR="00AA2F32" w:rsidRDefault="00AA2F32">
            <w:pPr>
              <w:jc w:val="center"/>
              <w:rPr>
                <w:rFonts w:eastAsia="Aptos"/>
                <w:kern w:val="2"/>
                <w:sz w:val="18"/>
                <w:szCs w:val="18"/>
              </w:rPr>
            </w:pPr>
            <w:r>
              <w:rPr>
                <w:rFonts w:eastAsia="Aptos"/>
                <w:kern w:val="2"/>
                <w:sz w:val="18"/>
                <w:szCs w:val="18"/>
              </w:rPr>
              <w:t>8.68</w:t>
            </w:r>
          </w:p>
        </w:tc>
      </w:tr>
      <w:tr w:rsidR="00193C26" w:rsidRPr="00AE13B8" w14:paraId="7BA85BAA" w14:textId="77777777">
        <w:tc>
          <w:tcPr>
            <w:tcW w:w="1368" w:type="dxa"/>
            <w:shd w:val="clear" w:color="auto" w:fill="auto"/>
            <w:vAlign w:val="center"/>
          </w:tcPr>
          <w:p w14:paraId="28845AC9" w14:textId="77777777" w:rsidR="00AA2F32" w:rsidRDefault="00AA2F32">
            <w:pPr>
              <w:jc w:val="center"/>
              <w:rPr>
                <w:rFonts w:eastAsia="Aptos"/>
                <w:kern w:val="2"/>
                <w:sz w:val="18"/>
                <w:szCs w:val="18"/>
              </w:rPr>
            </w:pPr>
            <w:r>
              <w:rPr>
                <w:rFonts w:eastAsia="Aptos"/>
                <w:kern w:val="2"/>
                <w:sz w:val="18"/>
                <w:szCs w:val="18"/>
              </w:rPr>
              <w:t>MAPE hour 18</w:t>
            </w:r>
          </w:p>
        </w:tc>
        <w:tc>
          <w:tcPr>
            <w:tcW w:w="1069" w:type="dxa"/>
            <w:shd w:val="clear" w:color="auto" w:fill="auto"/>
            <w:vAlign w:val="center"/>
          </w:tcPr>
          <w:p w14:paraId="789B8B16" w14:textId="77777777" w:rsidR="00AA2F32" w:rsidRDefault="00AA2F32">
            <w:pPr>
              <w:jc w:val="center"/>
              <w:rPr>
                <w:rFonts w:eastAsia="Aptos"/>
                <w:kern w:val="2"/>
                <w:sz w:val="18"/>
                <w:szCs w:val="18"/>
              </w:rPr>
            </w:pPr>
            <w:r>
              <w:rPr>
                <w:rFonts w:eastAsia="Aptos"/>
                <w:kern w:val="2"/>
                <w:sz w:val="18"/>
                <w:szCs w:val="18"/>
              </w:rPr>
              <w:t>5.83</w:t>
            </w:r>
          </w:p>
        </w:tc>
        <w:tc>
          <w:tcPr>
            <w:tcW w:w="1428" w:type="dxa"/>
            <w:shd w:val="clear" w:color="auto" w:fill="auto"/>
            <w:vAlign w:val="center"/>
          </w:tcPr>
          <w:p w14:paraId="0233C26F" w14:textId="77777777" w:rsidR="00AA2F32" w:rsidRDefault="00AA2F32">
            <w:pPr>
              <w:jc w:val="center"/>
              <w:rPr>
                <w:rFonts w:eastAsia="Aptos"/>
                <w:kern w:val="2"/>
                <w:sz w:val="18"/>
                <w:szCs w:val="18"/>
              </w:rPr>
            </w:pPr>
            <w:r>
              <w:rPr>
                <w:rFonts w:eastAsia="Aptos"/>
                <w:kern w:val="2"/>
                <w:sz w:val="18"/>
                <w:szCs w:val="18"/>
              </w:rPr>
              <w:t>6.16</w:t>
            </w:r>
          </w:p>
        </w:tc>
        <w:tc>
          <w:tcPr>
            <w:tcW w:w="1218" w:type="dxa"/>
            <w:shd w:val="clear" w:color="auto" w:fill="auto"/>
            <w:vAlign w:val="center"/>
          </w:tcPr>
          <w:p w14:paraId="16B6BE1F" w14:textId="77777777" w:rsidR="00AA2F32" w:rsidRDefault="00AA2F32">
            <w:pPr>
              <w:jc w:val="center"/>
              <w:rPr>
                <w:rFonts w:eastAsia="Aptos"/>
                <w:kern w:val="2"/>
                <w:sz w:val="18"/>
                <w:szCs w:val="18"/>
              </w:rPr>
            </w:pPr>
            <w:r>
              <w:rPr>
                <w:rFonts w:eastAsia="Aptos"/>
                <w:kern w:val="2"/>
                <w:sz w:val="18"/>
                <w:szCs w:val="18"/>
              </w:rPr>
              <w:t>7.99</w:t>
            </w:r>
          </w:p>
        </w:tc>
      </w:tr>
      <w:tr w:rsidR="00193C26" w:rsidRPr="00AE13B8" w14:paraId="39CBC4E9" w14:textId="77777777">
        <w:tc>
          <w:tcPr>
            <w:tcW w:w="1368" w:type="dxa"/>
            <w:shd w:val="clear" w:color="auto" w:fill="auto"/>
            <w:vAlign w:val="center"/>
          </w:tcPr>
          <w:p w14:paraId="04D186A4" w14:textId="77777777" w:rsidR="00AA2F32" w:rsidRDefault="00AA2F32">
            <w:pPr>
              <w:jc w:val="center"/>
              <w:rPr>
                <w:rFonts w:eastAsia="Aptos"/>
                <w:kern w:val="2"/>
                <w:sz w:val="18"/>
                <w:szCs w:val="18"/>
              </w:rPr>
            </w:pPr>
            <w:r>
              <w:rPr>
                <w:rFonts w:eastAsia="Aptos"/>
                <w:kern w:val="2"/>
                <w:sz w:val="18"/>
                <w:szCs w:val="18"/>
              </w:rPr>
              <w:t>MAPE hour 24</w:t>
            </w:r>
          </w:p>
        </w:tc>
        <w:tc>
          <w:tcPr>
            <w:tcW w:w="1069" w:type="dxa"/>
            <w:shd w:val="clear" w:color="auto" w:fill="auto"/>
            <w:vAlign w:val="center"/>
          </w:tcPr>
          <w:p w14:paraId="7526FB0C" w14:textId="77777777" w:rsidR="00AA2F32" w:rsidRDefault="00AA2F32">
            <w:pPr>
              <w:jc w:val="center"/>
              <w:rPr>
                <w:rFonts w:eastAsia="Aptos"/>
                <w:kern w:val="2"/>
                <w:sz w:val="18"/>
                <w:szCs w:val="18"/>
              </w:rPr>
            </w:pPr>
            <w:r>
              <w:rPr>
                <w:rFonts w:eastAsia="Aptos"/>
                <w:kern w:val="2"/>
                <w:sz w:val="18"/>
                <w:szCs w:val="18"/>
              </w:rPr>
              <w:t>6.65</w:t>
            </w:r>
          </w:p>
        </w:tc>
        <w:tc>
          <w:tcPr>
            <w:tcW w:w="1428" w:type="dxa"/>
            <w:shd w:val="clear" w:color="auto" w:fill="auto"/>
            <w:vAlign w:val="center"/>
          </w:tcPr>
          <w:p w14:paraId="7379E169" w14:textId="77777777" w:rsidR="00AA2F32" w:rsidRDefault="00AA2F32">
            <w:pPr>
              <w:jc w:val="center"/>
              <w:rPr>
                <w:rFonts w:eastAsia="Aptos"/>
                <w:kern w:val="2"/>
                <w:sz w:val="18"/>
                <w:szCs w:val="18"/>
              </w:rPr>
            </w:pPr>
            <w:r>
              <w:rPr>
                <w:rFonts w:eastAsia="Aptos"/>
                <w:kern w:val="2"/>
                <w:sz w:val="18"/>
                <w:szCs w:val="18"/>
              </w:rPr>
              <w:t>6.83</w:t>
            </w:r>
          </w:p>
        </w:tc>
        <w:tc>
          <w:tcPr>
            <w:tcW w:w="1218" w:type="dxa"/>
            <w:shd w:val="clear" w:color="auto" w:fill="auto"/>
            <w:vAlign w:val="center"/>
          </w:tcPr>
          <w:p w14:paraId="25C96245" w14:textId="77777777" w:rsidR="00AA2F32" w:rsidRDefault="00AA2F32">
            <w:pPr>
              <w:jc w:val="center"/>
              <w:rPr>
                <w:rFonts w:eastAsia="Aptos"/>
                <w:kern w:val="2"/>
                <w:sz w:val="18"/>
                <w:szCs w:val="18"/>
              </w:rPr>
            </w:pPr>
            <w:r>
              <w:rPr>
                <w:rFonts w:eastAsia="Aptos"/>
                <w:kern w:val="2"/>
                <w:sz w:val="18"/>
                <w:szCs w:val="18"/>
              </w:rPr>
              <w:t>7.87</w:t>
            </w:r>
          </w:p>
        </w:tc>
      </w:tr>
      <w:tr w:rsidR="00193C26" w:rsidRPr="00AE13B8" w14:paraId="39C44545" w14:textId="77777777">
        <w:tc>
          <w:tcPr>
            <w:tcW w:w="1368" w:type="dxa"/>
            <w:shd w:val="clear" w:color="auto" w:fill="auto"/>
            <w:vAlign w:val="center"/>
          </w:tcPr>
          <w:p w14:paraId="594E024C" w14:textId="77777777" w:rsidR="00AA2F32" w:rsidRDefault="00AA2F32">
            <w:pPr>
              <w:jc w:val="center"/>
              <w:rPr>
                <w:rFonts w:eastAsia="Aptos"/>
                <w:kern w:val="2"/>
                <w:sz w:val="18"/>
                <w:szCs w:val="18"/>
              </w:rPr>
            </w:pPr>
            <w:r>
              <w:rPr>
                <w:rFonts w:eastAsia="Aptos"/>
                <w:kern w:val="2"/>
                <w:sz w:val="18"/>
                <w:szCs w:val="18"/>
              </w:rPr>
              <w:t>MAE hour 1</w:t>
            </w:r>
          </w:p>
        </w:tc>
        <w:tc>
          <w:tcPr>
            <w:tcW w:w="1069" w:type="dxa"/>
            <w:shd w:val="clear" w:color="auto" w:fill="auto"/>
            <w:vAlign w:val="center"/>
          </w:tcPr>
          <w:p w14:paraId="20BB0DC7" w14:textId="77777777" w:rsidR="00AA2F32" w:rsidRDefault="00AA2F32">
            <w:pPr>
              <w:jc w:val="center"/>
              <w:rPr>
                <w:rFonts w:eastAsia="Aptos"/>
                <w:kern w:val="2"/>
                <w:sz w:val="18"/>
                <w:szCs w:val="18"/>
              </w:rPr>
            </w:pPr>
            <w:r>
              <w:rPr>
                <w:rFonts w:eastAsia="Aptos"/>
                <w:kern w:val="2"/>
                <w:sz w:val="18"/>
                <w:szCs w:val="18"/>
              </w:rPr>
              <w:t>3746.65</w:t>
            </w:r>
          </w:p>
        </w:tc>
        <w:tc>
          <w:tcPr>
            <w:tcW w:w="1428" w:type="dxa"/>
            <w:shd w:val="clear" w:color="auto" w:fill="auto"/>
            <w:vAlign w:val="center"/>
          </w:tcPr>
          <w:p w14:paraId="430C61E9" w14:textId="77777777" w:rsidR="00AA2F32" w:rsidRDefault="00AA2F32">
            <w:pPr>
              <w:jc w:val="center"/>
              <w:rPr>
                <w:rFonts w:eastAsia="Aptos"/>
                <w:kern w:val="2"/>
                <w:sz w:val="18"/>
                <w:szCs w:val="18"/>
              </w:rPr>
            </w:pPr>
            <w:r>
              <w:rPr>
                <w:rFonts w:eastAsia="Aptos"/>
                <w:kern w:val="2"/>
                <w:sz w:val="18"/>
                <w:szCs w:val="18"/>
              </w:rPr>
              <w:t>4373.52</w:t>
            </w:r>
          </w:p>
        </w:tc>
        <w:tc>
          <w:tcPr>
            <w:tcW w:w="1218" w:type="dxa"/>
            <w:shd w:val="clear" w:color="auto" w:fill="auto"/>
            <w:vAlign w:val="center"/>
          </w:tcPr>
          <w:p w14:paraId="4D150095" w14:textId="77777777" w:rsidR="00AA2F32" w:rsidRDefault="00AA2F32">
            <w:pPr>
              <w:jc w:val="center"/>
              <w:rPr>
                <w:rFonts w:eastAsia="Aptos"/>
                <w:kern w:val="2"/>
                <w:sz w:val="18"/>
                <w:szCs w:val="18"/>
              </w:rPr>
            </w:pPr>
            <w:r>
              <w:rPr>
                <w:rFonts w:eastAsia="Aptos"/>
                <w:kern w:val="2"/>
                <w:sz w:val="18"/>
                <w:szCs w:val="18"/>
              </w:rPr>
              <w:t>7093.26</w:t>
            </w:r>
          </w:p>
        </w:tc>
      </w:tr>
      <w:tr w:rsidR="00193C26" w:rsidRPr="00AE13B8" w14:paraId="1487EB81" w14:textId="77777777">
        <w:tc>
          <w:tcPr>
            <w:tcW w:w="1368" w:type="dxa"/>
            <w:shd w:val="clear" w:color="auto" w:fill="auto"/>
            <w:vAlign w:val="center"/>
          </w:tcPr>
          <w:p w14:paraId="39A24C8C" w14:textId="77777777" w:rsidR="00AA2F32" w:rsidRDefault="00AA2F32">
            <w:pPr>
              <w:jc w:val="center"/>
              <w:rPr>
                <w:rFonts w:eastAsia="Aptos"/>
                <w:kern w:val="2"/>
                <w:sz w:val="18"/>
                <w:szCs w:val="18"/>
              </w:rPr>
            </w:pPr>
            <w:r>
              <w:rPr>
                <w:rFonts w:eastAsia="Aptos"/>
                <w:kern w:val="2"/>
                <w:sz w:val="18"/>
                <w:szCs w:val="18"/>
              </w:rPr>
              <w:t>MAE hour 6</w:t>
            </w:r>
          </w:p>
        </w:tc>
        <w:tc>
          <w:tcPr>
            <w:tcW w:w="1069" w:type="dxa"/>
            <w:shd w:val="clear" w:color="auto" w:fill="auto"/>
            <w:vAlign w:val="center"/>
          </w:tcPr>
          <w:p w14:paraId="225F6097" w14:textId="77777777" w:rsidR="00AA2F32" w:rsidRDefault="00AA2F32">
            <w:pPr>
              <w:jc w:val="center"/>
              <w:rPr>
                <w:rFonts w:eastAsia="Aptos"/>
                <w:kern w:val="2"/>
                <w:sz w:val="18"/>
                <w:szCs w:val="18"/>
              </w:rPr>
            </w:pPr>
            <w:r>
              <w:rPr>
                <w:rFonts w:eastAsia="Aptos"/>
                <w:kern w:val="2"/>
                <w:sz w:val="18"/>
                <w:szCs w:val="18"/>
              </w:rPr>
              <w:t>4414.70</w:t>
            </w:r>
          </w:p>
        </w:tc>
        <w:tc>
          <w:tcPr>
            <w:tcW w:w="1428" w:type="dxa"/>
            <w:shd w:val="clear" w:color="auto" w:fill="auto"/>
            <w:vAlign w:val="center"/>
          </w:tcPr>
          <w:p w14:paraId="40095081" w14:textId="77777777" w:rsidR="00AA2F32" w:rsidRDefault="00AA2F32">
            <w:pPr>
              <w:jc w:val="center"/>
              <w:rPr>
                <w:rFonts w:eastAsia="Aptos"/>
                <w:kern w:val="2"/>
                <w:sz w:val="18"/>
                <w:szCs w:val="18"/>
              </w:rPr>
            </w:pPr>
            <w:r>
              <w:rPr>
                <w:rFonts w:eastAsia="Aptos"/>
                <w:kern w:val="2"/>
                <w:sz w:val="18"/>
                <w:szCs w:val="18"/>
              </w:rPr>
              <w:t>5436.50</w:t>
            </w:r>
          </w:p>
        </w:tc>
        <w:tc>
          <w:tcPr>
            <w:tcW w:w="1218" w:type="dxa"/>
            <w:shd w:val="clear" w:color="auto" w:fill="auto"/>
            <w:vAlign w:val="center"/>
          </w:tcPr>
          <w:p w14:paraId="406241ED" w14:textId="77777777" w:rsidR="00AA2F32" w:rsidRDefault="00AA2F32">
            <w:pPr>
              <w:jc w:val="center"/>
              <w:rPr>
                <w:rFonts w:eastAsia="Aptos"/>
                <w:kern w:val="2"/>
                <w:sz w:val="18"/>
                <w:szCs w:val="18"/>
              </w:rPr>
            </w:pPr>
            <w:r>
              <w:rPr>
                <w:rFonts w:eastAsia="Aptos"/>
                <w:kern w:val="2"/>
                <w:sz w:val="18"/>
                <w:szCs w:val="18"/>
              </w:rPr>
              <w:t>7553.97</w:t>
            </w:r>
          </w:p>
        </w:tc>
      </w:tr>
      <w:tr w:rsidR="00193C26" w:rsidRPr="00AE13B8" w14:paraId="785DAE76" w14:textId="77777777">
        <w:tc>
          <w:tcPr>
            <w:tcW w:w="1368" w:type="dxa"/>
            <w:shd w:val="clear" w:color="auto" w:fill="auto"/>
            <w:vAlign w:val="center"/>
          </w:tcPr>
          <w:p w14:paraId="3D627580" w14:textId="77777777" w:rsidR="00AA2F32" w:rsidRDefault="00AA2F32">
            <w:pPr>
              <w:jc w:val="center"/>
              <w:rPr>
                <w:rFonts w:eastAsia="Aptos"/>
                <w:kern w:val="2"/>
                <w:sz w:val="18"/>
                <w:szCs w:val="18"/>
              </w:rPr>
            </w:pPr>
            <w:r>
              <w:rPr>
                <w:rFonts w:eastAsia="Aptos"/>
                <w:kern w:val="2"/>
                <w:sz w:val="18"/>
                <w:szCs w:val="18"/>
              </w:rPr>
              <w:t>MAE hour 18</w:t>
            </w:r>
          </w:p>
        </w:tc>
        <w:tc>
          <w:tcPr>
            <w:tcW w:w="1069" w:type="dxa"/>
            <w:shd w:val="clear" w:color="auto" w:fill="auto"/>
            <w:vAlign w:val="center"/>
          </w:tcPr>
          <w:p w14:paraId="05428DD7" w14:textId="77777777" w:rsidR="00AA2F32" w:rsidRDefault="00AA2F32">
            <w:pPr>
              <w:jc w:val="center"/>
              <w:rPr>
                <w:rFonts w:eastAsia="Aptos"/>
                <w:kern w:val="2"/>
                <w:sz w:val="18"/>
                <w:szCs w:val="18"/>
              </w:rPr>
            </w:pPr>
            <w:r>
              <w:rPr>
                <w:rFonts w:eastAsia="Aptos"/>
                <w:kern w:val="2"/>
                <w:sz w:val="18"/>
                <w:szCs w:val="18"/>
              </w:rPr>
              <w:t>5215.96</w:t>
            </w:r>
          </w:p>
        </w:tc>
        <w:tc>
          <w:tcPr>
            <w:tcW w:w="1428" w:type="dxa"/>
            <w:shd w:val="clear" w:color="auto" w:fill="auto"/>
            <w:vAlign w:val="center"/>
          </w:tcPr>
          <w:p w14:paraId="65481884" w14:textId="77777777" w:rsidR="00AA2F32" w:rsidRDefault="00AA2F32">
            <w:pPr>
              <w:jc w:val="center"/>
              <w:rPr>
                <w:rFonts w:eastAsia="Aptos"/>
                <w:kern w:val="2"/>
                <w:sz w:val="18"/>
                <w:szCs w:val="18"/>
              </w:rPr>
            </w:pPr>
            <w:r>
              <w:rPr>
                <w:rFonts w:eastAsia="Aptos"/>
                <w:kern w:val="2"/>
                <w:sz w:val="18"/>
                <w:szCs w:val="18"/>
              </w:rPr>
              <w:t>5460.26</w:t>
            </w:r>
          </w:p>
        </w:tc>
        <w:tc>
          <w:tcPr>
            <w:tcW w:w="1218" w:type="dxa"/>
            <w:shd w:val="clear" w:color="auto" w:fill="auto"/>
            <w:vAlign w:val="center"/>
          </w:tcPr>
          <w:p w14:paraId="19E16EA0" w14:textId="77777777" w:rsidR="00AA2F32" w:rsidRDefault="00AA2F32">
            <w:pPr>
              <w:jc w:val="center"/>
              <w:rPr>
                <w:rFonts w:eastAsia="Aptos"/>
                <w:kern w:val="2"/>
                <w:sz w:val="18"/>
                <w:szCs w:val="18"/>
              </w:rPr>
            </w:pPr>
            <w:r>
              <w:rPr>
                <w:rFonts w:eastAsia="Aptos"/>
                <w:kern w:val="2"/>
                <w:sz w:val="18"/>
                <w:szCs w:val="18"/>
              </w:rPr>
              <w:t>7123.61</w:t>
            </w:r>
          </w:p>
        </w:tc>
      </w:tr>
      <w:tr w:rsidR="00193C26" w:rsidRPr="00AE13B8" w14:paraId="6215C3AD" w14:textId="77777777">
        <w:tc>
          <w:tcPr>
            <w:tcW w:w="1368" w:type="dxa"/>
            <w:shd w:val="clear" w:color="auto" w:fill="auto"/>
            <w:vAlign w:val="center"/>
          </w:tcPr>
          <w:p w14:paraId="3CFAE9DE" w14:textId="77777777" w:rsidR="00AA2F32" w:rsidRDefault="00AA2F32">
            <w:pPr>
              <w:jc w:val="center"/>
              <w:rPr>
                <w:rFonts w:eastAsia="Aptos"/>
                <w:kern w:val="2"/>
                <w:sz w:val="18"/>
                <w:szCs w:val="18"/>
              </w:rPr>
            </w:pPr>
            <w:r>
              <w:rPr>
                <w:rFonts w:eastAsia="Aptos"/>
                <w:kern w:val="2"/>
                <w:sz w:val="18"/>
                <w:szCs w:val="18"/>
              </w:rPr>
              <w:t>MAE hour 24</w:t>
            </w:r>
          </w:p>
        </w:tc>
        <w:tc>
          <w:tcPr>
            <w:tcW w:w="1069" w:type="dxa"/>
            <w:shd w:val="clear" w:color="auto" w:fill="auto"/>
            <w:vAlign w:val="center"/>
          </w:tcPr>
          <w:p w14:paraId="00EAAD03" w14:textId="77777777" w:rsidR="00AA2F32" w:rsidRDefault="00AA2F32">
            <w:pPr>
              <w:jc w:val="center"/>
              <w:rPr>
                <w:rFonts w:eastAsia="Aptos"/>
                <w:kern w:val="2"/>
                <w:sz w:val="18"/>
                <w:szCs w:val="18"/>
              </w:rPr>
            </w:pPr>
            <w:r>
              <w:rPr>
                <w:rFonts w:eastAsia="Aptos"/>
                <w:kern w:val="2"/>
                <w:sz w:val="18"/>
                <w:szCs w:val="18"/>
              </w:rPr>
              <w:t>5930.97</w:t>
            </w:r>
          </w:p>
        </w:tc>
        <w:tc>
          <w:tcPr>
            <w:tcW w:w="1428" w:type="dxa"/>
            <w:shd w:val="clear" w:color="auto" w:fill="auto"/>
            <w:vAlign w:val="center"/>
          </w:tcPr>
          <w:p w14:paraId="45FC0AE1" w14:textId="77777777" w:rsidR="00AA2F32" w:rsidRDefault="00AA2F32">
            <w:pPr>
              <w:jc w:val="center"/>
              <w:rPr>
                <w:rFonts w:eastAsia="Aptos"/>
                <w:kern w:val="2"/>
                <w:sz w:val="18"/>
                <w:szCs w:val="18"/>
              </w:rPr>
            </w:pPr>
            <w:r>
              <w:rPr>
                <w:rFonts w:eastAsia="Aptos"/>
                <w:kern w:val="2"/>
                <w:sz w:val="18"/>
                <w:szCs w:val="18"/>
              </w:rPr>
              <w:t>6078.82</w:t>
            </w:r>
          </w:p>
        </w:tc>
        <w:tc>
          <w:tcPr>
            <w:tcW w:w="1218" w:type="dxa"/>
            <w:shd w:val="clear" w:color="auto" w:fill="auto"/>
            <w:vAlign w:val="center"/>
          </w:tcPr>
          <w:p w14:paraId="713A3BD1" w14:textId="77777777" w:rsidR="00AA2F32" w:rsidRDefault="00AA2F32">
            <w:pPr>
              <w:jc w:val="center"/>
              <w:rPr>
                <w:rFonts w:eastAsia="Aptos"/>
                <w:kern w:val="2"/>
                <w:sz w:val="18"/>
                <w:szCs w:val="18"/>
              </w:rPr>
            </w:pPr>
            <w:r>
              <w:rPr>
                <w:rFonts w:eastAsia="Aptos"/>
                <w:kern w:val="2"/>
                <w:sz w:val="18"/>
                <w:szCs w:val="18"/>
              </w:rPr>
              <w:t>6882.03</w:t>
            </w:r>
          </w:p>
        </w:tc>
      </w:tr>
      <w:tr w:rsidR="00193C26" w:rsidRPr="00AE13B8" w14:paraId="6EF7B6BE" w14:textId="77777777">
        <w:tc>
          <w:tcPr>
            <w:tcW w:w="1368" w:type="dxa"/>
            <w:shd w:val="clear" w:color="auto" w:fill="auto"/>
            <w:vAlign w:val="center"/>
          </w:tcPr>
          <w:p w14:paraId="78009C56" w14:textId="77777777" w:rsidR="00AA2F32" w:rsidRDefault="00AA2F32">
            <w:pPr>
              <w:jc w:val="center"/>
              <w:rPr>
                <w:rFonts w:eastAsia="Aptos"/>
                <w:kern w:val="2"/>
                <w:sz w:val="18"/>
                <w:szCs w:val="18"/>
              </w:rPr>
            </w:pPr>
            <w:r>
              <w:rPr>
                <w:rFonts w:eastAsia="Aptos"/>
                <w:kern w:val="2"/>
                <w:sz w:val="18"/>
                <w:szCs w:val="18"/>
              </w:rPr>
              <w:t>RMSE hour 1</w:t>
            </w:r>
          </w:p>
        </w:tc>
        <w:tc>
          <w:tcPr>
            <w:tcW w:w="1069" w:type="dxa"/>
            <w:shd w:val="clear" w:color="auto" w:fill="auto"/>
            <w:vAlign w:val="center"/>
          </w:tcPr>
          <w:p w14:paraId="4A7A7CF0" w14:textId="77777777" w:rsidR="00AA2F32" w:rsidRDefault="00AA2F32">
            <w:pPr>
              <w:jc w:val="center"/>
              <w:rPr>
                <w:rFonts w:eastAsia="Aptos"/>
                <w:kern w:val="2"/>
                <w:sz w:val="18"/>
                <w:szCs w:val="18"/>
              </w:rPr>
            </w:pPr>
            <w:r>
              <w:rPr>
                <w:rFonts w:eastAsia="Aptos"/>
                <w:kern w:val="2"/>
                <w:sz w:val="18"/>
                <w:szCs w:val="18"/>
              </w:rPr>
              <w:t>4844.72</w:t>
            </w:r>
          </w:p>
        </w:tc>
        <w:tc>
          <w:tcPr>
            <w:tcW w:w="1428" w:type="dxa"/>
            <w:shd w:val="clear" w:color="auto" w:fill="auto"/>
            <w:vAlign w:val="center"/>
          </w:tcPr>
          <w:p w14:paraId="5817DA07" w14:textId="77777777" w:rsidR="00AA2F32" w:rsidRDefault="00AA2F32">
            <w:pPr>
              <w:jc w:val="center"/>
              <w:rPr>
                <w:rFonts w:eastAsia="Aptos"/>
                <w:kern w:val="2"/>
                <w:sz w:val="18"/>
                <w:szCs w:val="18"/>
              </w:rPr>
            </w:pPr>
            <w:r>
              <w:rPr>
                <w:rFonts w:eastAsia="Aptos"/>
                <w:kern w:val="2"/>
                <w:sz w:val="18"/>
                <w:szCs w:val="18"/>
              </w:rPr>
              <w:t>6258.89</w:t>
            </w:r>
          </w:p>
        </w:tc>
        <w:tc>
          <w:tcPr>
            <w:tcW w:w="1218" w:type="dxa"/>
            <w:shd w:val="clear" w:color="auto" w:fill="auto"/>
            <w:vAlign w:val="center"/>
          </w:tcPr>
          <w:p w14:paraId="26142C64" w14:textId="77777777" w:rsidR="00AA2F32" w:rsidRDefault="00AA2F32">
            <w:pPr>
              <w:jc w:val="center"/>
              <w:rPr>
                <w:rFonts w:eastAsia="Aptos"/>
                <w:kern w:val="2"/>
                <w:sz w:val="18"/>
                <w:szCs w:val="18"/>
              </w:rPr>
            </w:pPr>
            <w:r>
              <w:rPr>
                <w:rFonts w:eastAsia="Aptos"/>
                <w:kern w:val="2"/>
                <w:sz w:val="18"/>
                <w:szCs w:val="18"/>
              </w:rPr>
              <w:t>9039.30</w:t>
            </w:r>
          </w:p>
        </w:tc>
      </w:tr>
      <w:tr w:rsidR="00193C26" w:rsidRPr="00AE13B8" w14:paraId="5927730E" w14:textId="77777777">
        <w:tc>
          <w:tcPr>
            <w:tcW w:w="1368" w:type="dxa"/>
            <w:shd w:val="clear" w:color="auto" w:fill="auto"/>
            <w:vAlign w:val="center"/>
          </w:tcPr>
          <w:p w14:paraId="302A7CA1" w14:textId="77777777" w:rsidR="00AA2F32" w:rsidRDefault="00AA2F32">
            <w:pPr>
              <w:jc w:val="center"/>
              <w:rPr>
                <w:rFonts w:eastAsia="Aptos"/>
                <w:kern w:val="2"/>
                <w:sz w:val="18"/>
                <w:szCs w:val="18"/>
              </w:rPr>
            </w:pPr>
            <w:r>
              <w:rPr>
                <w:rFonts w:eastAsia="Aptos"/>
                <w:kern w:val="2"/>
                <w:sz w:val="18"/>
                <w:szCs w:val="18"/>
              </w:rPr>
              <w:t>RMSE hour 6</w:t>
            </w:r>
          </w:p>
        </w:tc>
        <w:tc>
          <w:tcPr>
            <w:tcW w:w="1069" w:type="dxa"/>
            <w:shd w:val="clear" w:color="auto" w:fill="auto"/>
            <w:vAlign w:val="center"/>
          </w:tcPr>
          <w:p w14:paraId="68FBEBA7" w14:textId="77777777" w:rsidR="00AA2F32" w:rsidRDefault="00AA2F32">
            <w:pPr>
              <w:jc w:val="center"/>
              <w:rPr>
                <w:rFonts w:eastAsia="Aptos"/>
                <w:kern w:val="2"/>
                <w:sz w:val="18"/>
                <w:szCs w:val="18"/>
              </w:rPr>
            </w:pPr>
            <w:r>
              <w:rPr>
                <w:rFonts w:eastAsia="Aptos"/>
                <w:kern w:val="2"/>
                <w:sz w:val="18"/>
                <w:szCs w:val="18"/>
              </w:rPr>
              <w:t>5789.10</w:t>
            </w:r>
          </w:p>
        </w:tc>
        <w:tc>
          <w:tcPr>
            <w:tcW w:w="1428" w:type="dxa"/>
            <w:shd w:val="clear" w:color="auto" w:fill="auto"/>
            <w:vAlign w:val="center"/>
          </w:tcPr>
          <w:p w14:paraId="238C443B" w14:textId="77777777" w:rsidR="00AA2F32" w:rsidRDefault="00AA2F32">
            <w:pPr>
              <w:jc w:val="center"/>
              <w:rPr>
                <w:rFonts w:eastAsia="Aptos"/>
                <w:kern w:val="2"/>
                <w:sz w:val="18"/>
                <w:szCs w:val="18"/>
              </w:rPr>
            </w:pPr>
            <w:r>
              <w:rPr>
                <w:rFonts w:eastAsia="Aptos"/>
                <w:kern w:val="2"/>
                <w:sz w:val="18"/>
                <w:szCs w:val="18"/>
              </w:rPr>
              <w:t>7120.19</w:t>
            </w:r>
          </w:p>
        </w:tc>
        <w:tc>
          <w:tcPr>
            <w:tcW w:w="1218" w:type="dxa"/>
            <w:shd w:val="clear" w:color="auto" w:fill="auto"/>
            <w:vAlign w:val="center"/>
          </w:tcPr>
          <w:p w14:paraId="572247C0" w14:textId="77777777" w:rsidR="00AA2F32" w:rsidRDefault="00AA2F32">
            <w:pPr>
              <w:jc w:val="center"/>
              <w:rPr>
                <w:rFonts w:eastAsia="Aptos"/>
                <w:kern w:val="2"/>
                <w:sz w:val="18"/>
                <w:szCs w:val="18"/>
              </w:rPr>
            </w:pPr>
            <w:r>
              <w:rPr>
                <w:rFonts w:eastAsia="Aptos"/>
                <w:kern w:val="2"/>
                <w:sz w:val="18"/>
                <w:szCs w:val="18"/>
              </w:rPr>
              <w:t>9514.69</w:t>
            </w:r>
          </w:p>
        </w:tc>
      </w:tr>
      <w:tr w:rsidR="00193C26" w:rsidRPr="00AE13B8" w14:paraId="17E60F3A" w14:textId="77777777">
        <w:tc>
          <w:tcPr>
            <w:tcW w:w="1368" w:type="dxa"/>
            <w:shd w:val="clear" w:color="auto" w:fill="auto"/>
            <w:vAlign w:val="center"/>
          </w:tcPr>
          <w:p w14:paraId="5975C5EA" w14:textId="77777777" w:rsidR="00AA2F32" w:rsidRDefault="00AA2F32">
            <w:pPr>
              <w:jc w:val="center"/>
              <w:rPr>
                <w:rFonts w:eastAsia="Aptos"/>
                <w:kern w:val="2"/>
                <w:sz w:val="18"/>
                <w:szCs w:val="18"/>
              </w:rPr>
            </w:pPr>
            <w:r>
              <w:rPr>
                <w:rFonts w:eastAsia="Aptos"/>
                <w:kern w:val="2"/>
                <w:sz w:val="18"/>
                <w:szCs w:val="18"/>
              </w:rPr>
              <w:t>RMSE hour 18</w:t>
            </w:r>
          </w:p>
        </w:tc>
        <w:tc>
          <w:tcPr>
            <w:tcW w:w="1069" w:type="dxa"/>
            <w:shd w:val="clear" w:color="auto" w:fill="auto"/>
            <w:vAlign w:val="center"/>
          </w:tcPr>
          <w:p w14:paraId="16367615" w14:textId="77777777" w:rsidR="00AA2F32" w:rsidRDefault="00AA2F32">
            <w:pPr>
              <w:jc w:val="center"/>
              <w:rPr>
                <w:rFonts w:eastAsia="Aptos"/>
                <w:kern w:val="2"/>
                <w:sz w:val="18"/>
                <w:szCs w:val="18"/>
              </w:rPr>
            </w:pPr>
            <w:r>
              <w:rPr>
                <w:rFonts w:eastAsia="Aptos"/>
                <w:kern w:val="2"/>
                <w:sz w:val="18"/>
                <w:szCs w:val="18"/>
              </w:rPr>
              <w:t>6844.72</w:t>
            </w:r>
          </w:p>
        </w:tc>
        <w:tc>
          <w:tcPr>
            <w:tcW w:w="1428" w:type="dxa"/>
            <w:shd w:val="clear" w:color="auto" w:fill="auto"/>
            <w:vAlign w:val="center"/>
          </w:tcPr>
          <w:p w14:paraId="425CAF76" w14:textId="77777777" w:rsidR="00AA2F32" w:rsidRDefault="00AA2F32">
            <w:pPr>
              <w:jc w:val="center"/>
              <w:rPr>
                <w:rFonts w:eastAsia="Aptos"/>
                <w:kern w:val="2"/>
                <w:sz w:val="18"/>
                <w:szCs w:val="18"/>
              </w:rPr>
            </w:pPr>
            <w:r>
              <w:rPr>
                <w:rFonts w:eastAsia="Aptos"/>
                <w:kern w:val="2"/>
                <w:sz w:val="18"/>
                <w:szCs w:val="18"/>
              </w:rPr>
              <w:t>7008.09</w:t>
            </w:r>
          </w:p>
        </w:tc>
        <w:tc>
          <w:tcPr>
            <w:tcW w:w="1218" w:type="dxa"/>
            <w:shd w:val="clear" w:color="auto" w:fill="auto"/>
            <w:vAlign w:val="center"/>
          </w:tcPr>
          <w:p w14:paraId="78C425AB" w14:textId="77777777" w:rsidR="00AA2F32" w:rsidRDefault="00AA2F32">
            <w:pPr>
              <w:jc w:val="center"/>
              <w:rPr>
                <w:rFonts w:eastAsia="Aptos"/>
                <w:kern w:val="2"/>
                <w:sz w:val="18"/>
                <w:szCs w:val="18"/>
              </w:rPr>
            </w:pPr>
            <w:r>
              <w:rPr>
                <w:rFonts w:eastAsia="Aptos"/>
                <w:kern w:val="2"/>
                <w:sz w:val="18"/>
                <w:szCs w:val="18"/>
              </w:rPr>
              <w:t>8934.96</w:t>
            </w:r>
          </w:p>
        </w:tc>
      </w:tr>
      <w:tr w:rsidR="00193C26" w:rsidRPr="00AE13B8" w14:paraId="437E2C7C" w14:textId="77777777">
        <w:tc>
          <w:tcPr>
            <w:tcW w:w="1368" w:type="dxa"/>
            <w:shd w:val="clear" w:color="auto" w:fill="auto"/>
            <w:vAlign w:val="center"/>
          </w:tcPr>
          <w:p w14:paraId="6FE2F285" w14:textId="77777777" w:rsidR="00AA2F32" w:rsidRDefault="00AA2F32">
            <w:pPr>
              <w:jc w:val="center"/>
              <w:rPr>
                <w:rFonts w:eastAsia="Aptos"/>
                <w:kern w:val="2"/>
                <w:sz w:val="18"/>
                <w:szCs w:val="18"/>
              </w:rPr>
            </w:pPr>
            <w:r>
              <w:rPr>
                <w:rFonts w:eastAsia="Aptos"/>
                <w:kern w:val="2"/>
                <w:sz w:val="18"/>
                <w:szCs w:val="18"/>
              </w:rPr>
              <w:t>RMSE hour 24</w:t>
            </w:r>
          </w:p>
        </w:tc>
        <w:tc>
          <w:tcPr>
            <w:tcW w:w="1069" w:type="dxa"/>
            <w:shd w:val="clear" w:color="auto" w:fill="auto"/>
            <w:vAlign w:val="center"/>
          </w:tcPr>
          <w:p w14:paraId="707EB8F9" w14:textId="77777777" w:rsidR="00AA2F32" w:rsidRDefault="00AA2F32">
            <w:pPr>
              <w:jc w:val="center"/>
              <w:rPr>
                <w:rFonts w:eastAsia="Aptos"/>
                <w:kern w:val="2"/>
                <w:sz w:val="18"/>
                <w:szCs w:val="18"/>
              </w:rPr>
            </w:pPr>
            <w:r>
              <w:rPr>
                <w:rFonts w:eastAsia="Aptos"/>
                <w:kern w:val="2"/>
                <w:sz w:val="18"/>
                <w:szCs w:val="18"/>
              </w:rPr>
              <w:t>7624.41</w:t>
            </w:r>
          </w:p>
        </w:tc>
        <w:tc>
          <w:tcPr>
            <w:tcW w:w="1428" w:type="dxa"/>
            <w:shd w:val="clear" w:color="auto" w:fill="auto"/>
            <w:vAlign w:val="center"/>
          </w:tcPr>
          <w:p w14:paraId="488B0E96" w14:textId="77777777" w:rsidR="00AA2F32" w:rsidRDefault="00AA2F32">
            <w:pPr>
              <w:jc w:val="center"/>
              <w:rPr>
                <w:rFonts w:eastAsia="Aptos"/>
                <w:kern w:val="2"/>
                <w:sz w:val="18"/>
                <w:szCs w:val="18"/>
              </w:rPr>
            </w:pPr>
            <w:r>
              <w:rPr>
                <w:rFonts w:eastAsia="Aptos"/>
                <w:kern w:val="2"/>
                <w:sz w:val="18"/>
                <w:szCs w:val="18"/>
              </w:rPr>
              <w:t>7804.83</w:t>
            </w:r>
          </w:p>
        </w:tc>
        <w:tc>
          <w:tcPr>
            <w:tcW w:w="1218" w:type="dxa"/>
            <w:shd w:val="clear" w:color="auto" w:fill="auto"/>
            <w:vAlign w:val="center"/>
          </w:tcPr>
          <w:p w14:paraId="19BB5A26" w14:textId="77777777" w:rsidR="00AA2F32" w:rsidRDefault="00AA2F32">
            <w:pPr>
              <w:jc w:val="center"/>
              <w:rPr>
                <w:rFonts w:eastAsia="Aptos"/>
                <w:kern w:val="2"/>
                <w:sz w:val="18"/>
                <w:szCs w:val="18"/>
              </w:rPr>
            </w:pPr>
            <w:r>
              <w:rPr>
                <w:rFonts w:eastAsia="Aptos"/>
                <w:kern w:val="2"/>
                <w:sz w:val="18"/>
                <w:szCs w:val="18"/>
              </w:rPr>
              <w:t>8551.33</w:t>
            </w:r>
          </w:p>
        </w:tc>
      </w:tr>
      <w:tr w:rsidR="00193C26" w:rsidRPr="00AE13B8" w14:paraId="162C5930" w14:textId="77777777">
        <w:tc>
          <w:tcPr>
            <w:tcW w:w="1368" w:type="dxa"/>
            <w:shd w:val="clear" w:color="auto" w:fill="auto"/>
            <w:vAlign w:val="center"/>
          </w:tcPr>
          <w:p w14:paraId="5A7D723A" w14:textId="77777777" w:rsidR="00AA2F32" w:rsidRDefault="00AA2F32">
            <w:pPr>
              <w:jc w:val="center"/>
              <w:rPr>
                <w:rFonts w:eastAsia="Aptos"/>
                <w:kern w:val="2"/>
                <w:sz w:val="18"/>
                <w:szCs w:val="18"/>
              </w:rPr>
            </w:pPr>
            <w:r>
              <w:rPr>
                <w:rFonts w:eastAsia="Aptos"/>
                <w:kern w:val="2"/>
                <w:sz w:val="18"/>
                <w:szCs w:val="18"/>
              </w:rPr>
              <w:t>R2 hour 1</w:t>
            </w:r>
          </w:p>
        </w:tc>
        <w:tc>
          <w:tcPr>
            <w:tcW w:w="1069" w:type="dxa"/>
            <w:shd w:val="clear" w:color="auto" w:fill="auto"/>
            <w:vAlign w:val="center"/>
          </w:tcPr>
          <w:p w14:paraId="19940B77" w14:textId="77777777" w:rsidR="00AA2F32" w:rsidRDefault="00AA2F32">
            <w:pPr>
              <w:jc w:val="center"/>
              <w:rPr>
                <w:rFonts w:eastAsia="Aptos"/>
                <w:kern w:val="2"/>
                <w:sz w:val="18"/>
                <w:szCs w:val="18"/>
              </w:rPr>
            </w:pPr>
            <w:r>
              <w:rPr>
                <w:rFonts w:eastAsia="Aptos"/>
                <w:kern w:val="2"/>
                <w:sz w:val="18"/>
                <w:szCs w:val="18"/>
              </w:rPr>
              <w:t>0.89</w:t>
            </w:r>
          </w:p>
        </w:tc>
        <w:tc>
          <w:tcPr>
            <w:tcW w:w="1428" w:type="dxa"/>
            <w:shd w:val="clear" w:color="auto" w:fill="auto"/>
            <w:vAlign w:val="center"/>
          </w:tcPr>
          <w:p w14:paraId="5F889963" w14:textId="77777777" w:rsidR="00AA2F32" w:rsidRDefault="00AA2F32">
            <w:pPr>
              <w:jc w:val="center"/>
              <w:rPr>
                <w:rFonts w:eastAsia="Aptos"/>
                <w:kern w:val="2"/>
                <w:sz w:val="18"/>
                <w:szCs w:val="18"/>
              </w:rPr>
            </w:pPr>
            <w:r>
              <w:rPr>
                <w:rFonts w:eastAsia="Aptos"/>
                <w:kern w:val="2"/>
                <w:sz w:val="18"/>
                <w:szCs w:val="18"/>
              </w:rPr>
              <w:t>0.81</w:t>
            </w:r>
          </w:p>
        </w:tc>
        <w:tc>
          <w:tcPr>
            <w:tcW w:w="1218" w:type="dxa"/>
            <w:shd w:val="clear" w:color="auto" w:fill="auto"/>
            <w:vAlign w:val="center"/>
          </w:tcPr>
          <w:p w14:paraId="16715DE8" w14:textId="77777777" w:rsidR="00AA2F32" w:rsidRDefault="00AA2F32">
            <w:pPr>
              <w:jc w:val="center"/>
              <w:rPr>
                <w:rFonts w:eastAsia="Aptos"/>
                <w:kern w:val="2"/>
                <w:sz w:val="18"/>
                <w:szCs w:val="18"/>
              </w:rPr>
            </w:pPr>
            <w:r>
              <w:rPr>
                <w:rFonts w:eastAsia="Aptos"/>
                <w:kern w:val="2"/>
                <w:sz w:val="18"/>
                <w:szCs w:val="18"/>
              </w:rPr>
              <w:t>0.60</w:t>
            </w:r>
          </w:p>
        </w:tc>
      </w:tr>
      <w:tr w:rsidR="00193C26" w:rsidRPr="00AE13B8" w14:paraId="5BFD53D9" w14:textId="77777777">
        <w:tc>
          <w:tcPr>
            <w:tcW w:w="1368" w:type="dxa"/>
            <w:shd w:val="clear" w:color="auto" w:fill="auto"/>
            <w:vAlign w:val="center"/>
          </w:tcPr>
          <w:p w14:paraId="3E6639FD" w14:textId="77777777" w:rsidR="00AA2F32" w:rsidRDefault="00AA2F32">
            <w:pPr>
              <w:jc w:val="center"/>
              <w:rPr>
                <w:rFonts w:eastAsia="Aptos"/>
                <w:kern w:val="2"/>
                <w:sz w:val="18"/>
                <w:szCs w:val="18"/>
              </w:rPr>
            </w:pPr>
            <w:r>
              <w:rPr>
                <w:rFonts w:eastAsia="Aptos"/>
                <w:kern w:val="2"/>
                <w:sz w:val="18"/>
                <w:szCs w:val="18"/>
              </w:rPr>
              <w:t>R2 hour 6</w:t>
            </w:r>
          </w:p>
        </w:tc>
        <w:tc>
          <w:tcPr>
            <w:tcW w:w="1069" w:type="dxa"/>
            <w:shd w:val="clear" w:color="auto" w:fill="auto"/>
            <w:vAlign w:val="center"/>
          </w:tcPr>
          <w:p w14:paraId="72CB778C" w14:textId="77777777" w:rsidR="00AA2F32" w:rsidRDefault="00AA2F32">
            <w:pPr>
              <w:jc w:val="center"/>
              <w:rPr>
                <w:rFonts w:eastAsia="Aptos"/>
                <w:kern w:val="2"/>
                <w:sz w:val="18"/>
                <w:szCs w:val="18"/>
              </w:rPr>
            </w:pPr>
            <w:r>
              <w:rPr>
                <w:rFonts w:eastAsia="Aptos"/>
                <w:kern w:val="2"/>
                <w:sz w:val="18"/>
                <w:szCs w:val="18"/>
              </w:rPr>
              <w:t>0.84</w:t>
            </w:r>
          </w:p>
        </w:tc>
        <w:tc>
          <w:tcPr>
            <w:tcW w:w="1428" w:type="dxa"/>
            <w:shd w:val="clear" w:color="auto" w:fill="auto"/>
            <w:vAlign w:val="center"/>
          </w:tcPr>
          <w:p w14:paraId="02B6317F" w14:textId="77777777" w:rsidR="00AA2F32" w:rsidRDefault="00AA2F32">
            <w:pPr>
              <w:jc w:val="center"/>
              <w:rPr>
                <w:rFonts w:eastAsia="Aptos"/>
                <w:kern w:val="2"/>
                <w:sz w:val="18"/>
                <w:szCs w:val="18"/>
              </w:rPr>
            </w:pPr>
            <w:r>
              <w:rPr>
                <w:rFonts w:eastAsia="Aptos"/>
                <w:kern w:val="2"/>
                <w:sz w:val="18"/>
                <w:szCs w:val="18"/>
              </w:rPr>
              <w:t>0.75</w:t>
            </w:r>
          </w:p>
        </w:tc>
        <w:tc>
          <w:tcPr>
            <w:tcW w:w="1218" w:type="dxa"/>
            <w:shd w:val="clear" w:color="auto" w:fill="auto"/>
            <w:vAlign w:val="center"/>
          </w:tcPr>
          <w:p w14:paraId="22957D86" w14:textId="77777777" w:rsidR="00AA2F32" w:rsidRDefault="00AA2F32">
            <w:pPr>
              <w:jc w:val="center"/>
              <w:rPr>
                <w:rFonts w:eastAsia="Aptos"/>
                <w:kern w:val="2"/>
                <w:sz w:val="18"/>
                <w:szCs w:val="18"/>
              </w:rPr>
            </w:pPr>
            <w:r>
              <w:rPr>
                <w:rFonts w:eastAsia="Aptos"/>
                <w:kern w:val="2"/>
                <w:sz w:val="18"/>
                <w:szCs w:val="18"/>
              </w:rPr>
              <w:t>0.56</w:t>
            </w:r>
          </w:p>
        </w:tc>
      </w:tr>
      <w:tr w:rsidR="00193C26" w:rsidRPr="00AE13B8" w14:paraId="6BE11EFF" w14:textId="77777777">
        <w:tc>
          <w:tcPr>
            <w:tcW w:w="1368" w:type="dxa"/>
            <w:shd w:val="clear" w:color="auto" w:fill="auto"/>
            <w:vAlign w:val="center"/>
          </w:tcPr>
          <w:p w14:paraId="20869855" w14:textId="77777777" w:rsidR="00AA2F32" w:rsidRDefault="00AA2F32">
            <w:pPr>
              <w:jc w:val="center"/>
              <w:rPr>
                <w:rFonts w:eastAsia="Aptos"/>
                <w:kern w:val="2"/>
                <w:sz w:val="18"/>
                <w:szCs w:val="18"/>
              </w:rPr>
            </w:pPr>
            <w:r>
              <w:rPr>
                <w:rFonts w:eastAsia="Aptos"/>
                <w:kern w:val="2"/>
                <w:sz w:val="18"/>
                <w:szCs w:val="18"/>
              </w:rPr>
              <w:t>R2 hour 18</w:t>
            </w:r>
          </w:p>
        </w:tc>
        <w:tc>
          <w:tcPr>
            <w:tcW w:w="1069" w:type="dxa"/>
            <w:shd w:val="clear" w:color="auto" w:fill="auto"/>
            <w:vAlign w:val="center"/>
          </w:tcPr>
          <w:p w14:paraId="668EA8F4" w14:textId="77777777" w:rsidR="00AA2F32" w:rsidRDefault="00AA2F32">
            <w:pPr>
              <w:jc w:val="center"/>
              <w:rPr>
                <w:rFonts w:eastAsia="Aptos"/>
                <w:kern w:val="2"/>
                <w:sz w:val="18"/>
                <w:szCs w:val="18"/>
              </w:rPr>
            </w:pPr>
            <w:r>
              <w:rPr>
                <w:rFonts w:eastAsia="Aptos"/>
                <w:kern w:val="2"/>
                <w:sz w:val="18"/>
                <w:szCs w:val="18"/>
              </w:rPr>
              <w:t>0.77</w:t>
            </w:r>
          </w:p>
        </w:tc>
        <w:tc>
          <w:tcPr>
            <w:tcW w:w="1428" w:type="dxa"/>
            <w:shd w:val="clear" w:color="auto" w:fill="auto"/>
            <w:vAlign w:val="center"/>
          </w:tcPr>
          <w:p w14:paraId="09F47BB3" w14:textId="77777777" w:rsidR="00AA2F32" w:rsidRDefault="00AA2F32">
            <w:pPr>
              <w:jc w:val="center"/>
              <w:rPr>
                <w:rFonts w:eastAsia="Aptos"/>
                <w:kern w:val="2"/>
                <w:sz w:val="18"/>
                <w:szCs w:val="18"/>
              </w:rPr>
            </w:pPr>
            <w:r>
              <w:rPr>
                <w:rFonts w:eastAsia="Aptos"/>
                <w:kern w:val="2"/>
                <w:sz w:val="18"/>
                <w:szCs w:val="18"/>
              </w:rPr>
              <w:t>0.70</w:t>
            </w:r>
          </w:p>
        </w:tc>
        <w:tc>
          <w:tcPr>
            <w:tcW w:w="1218" w:type="dxa"/>
            <w:shd w:val="clear" w:color="auto" w:fill="auto"/>
            <w:vAlign w:val="center"/>
          </w:tcPr>
          <w:p w14:paraId="033A3A74" w14:textId="77777777" w:rsidR="00AA2F32" w:rsidRDefault="00AA2F32">
            <w:pPr>
              <w:jc w:val="center"/>
              <w:rPr>
                <w:rFonts w:eastAsia="Aptos"/>
                <w:kern w:val="2"/>
                <w:sz w:val="18"/>
                <w:szCs w:val="18"/>
              </w:rPr>
            </w:pPr>
            <w:r>
              <w:rPr>
                <w:rFonts w:eastAsia="Aptos"/>
                <w:kern w:val="2"/>
                <w:sz w:val="18"/>
                <w:szCs w:val="18"/>
              </w:rPr>
              <w:t>0.61</w:t>
            </w:r>
          </w:p>
        </w:tc>
      </w:tr>
      <w:tr w:rsidR="00193C26" w:rsidRPr="00AE13B8" w14:paraId="0FDDCA5D" w14:textId="77777777">
        <w:tc>
          <w:tcPr>
            <w:tcW w:w="1368" w:type="dxa"/>
            <w:shd w:val="clear" w:color="auto" w:fill="auto"/>
            <w:vAlign w:val="center"/>
          </w:tcPr>
          <w:p w14:paraId="366F18F2" w14:textId="77777777" w:rsidR="00AA2F32" w:rsidRDefault="00AA2F32">
            <w:pPr>
              <w:jc w:val="center"/>
              <w:rPr>
                <w:rFonts w:eastAsia="Aptos"/>
                <w:kern w:val="2"/>
                <w:sz w:val="18"/>
                <w:szCs w:val="18"/>
              </w:rPr>
            </w:pPr>
            <w:r>
              <w:rPr>
                <w:rFonts w:eastAsia="Aptos"/>
                <w:kern w:val="2"/>
                <w:sz w:val="18"/>
                <w:szCs w:val="18"/>
              </w:rPr>
              <w:t>R2 hour 24</w:t>
            </w:r>
          </w:p>
        </w:tc>
        <w:tc>
          <w:tcPr>
            <w:tcW w:w="1069" w:type="dxa"/>
            <w:shd w:val="clear" w:color="auto" w:fill="auto"/>
            <w:vAlign w:val="center"/>
          </w:tcPr>
          <w:p w14:paraId="5F1CD381" w14:textId="77777777" w:rsidR="00AA2F32" w:rsidRDefault="00AA2F32">
            <w:pPr>
              <w:jc w:val="center"/>
              <w:rPr>
                <w:rFonts w:eastAsia="Aptos"/>
                <w:kern w:val="2"/>
                <w:sz w:val="18"/>
                <w:szCs w:val="18"/>
              </w:rPr>
            </w:pPr>
            <w:r>
              <w:rPr>
                <w:rFonts w:eastAsia="Aptos"/>
                <w:kern w:val="2"/>
                <w:sz w:val="18"/>
                <w:szCs w:val="18"/>
              </w:rPr>
              <w:t>0.72</w:t>
            </w:r>
          </w:p>
        </w:tc>
        <w:tc>
          <w:tcPr>
            <w:tcW w:w="1428" w:type="dxa"/>
            <w:shd w:val="clear" w:color="auto" w:fill="auto"/>
            <w:vAlign w:val="center"/>
          </w:tcPr>
          <w:p w14:paraId="6FEAE2AA" w14:textId="77777777" w:rsidR="00AA2F32" w:rsidRDefault="00AA2F32">
            <w:pPr>
              <w:jc w:val="center"/>
              <w:rPr>
                <w:rFonts w:eastAsia="Aptos"/>
                <w:kern w:val="2"/>
                <w:sz w:val="18"/>
                <w:szCs w:val="18"/>
              </w:rPr>
            </w:pPr>
            <w:r>
              <w:rPr>
                <w:rFonts w:eastAsia="Aptos"/>
                <w:kern w:val="2"/>
                <w:sz w:val="18"/>
                <w:szCs w:val="18"/>
              </w:rPr>
              <w:t>0.71</w:t>
            </w:r>
          </w:p>
        </w:tc>
        <w:tc>
          <w:tcPr>
            <w:tcW w:w="1218" w:type="dxa"/>
            <w:shd w:val="clear" w:color="auto" w:fill="auto"/>
            <w:vAlign w:val="center"/>
          </w:tcPr>
          <w:p w14:paraId="210675B1" w14:textId="77777777" w:rsidR="00AA2F32" w:rsidRDefault="00AA2F32">
            <w:pPr>
              <w:jc w:val="center"/>
              <w:rPr>
                <w:rFonts w:eastAsia="Aptos"/>
                <w:kern w:val="2"/>
                <w:sz w:val="18"/>
                <w:szCs w:val="18"/>
              </w:rPr>
            </w:pPr>
            <w:r>
              <w:rPr>
                <w:rFonts w:eastAsia="Aptos"/>
                <w:kern w:val="2"/>
                <w:sz w:val="18"/>
                <w:szCs w:val="18"/>
              </w:rPr>
              <w:t>0.65</w:t>
            </w:r>
          </w:p>
        </w:tc>
      </w:tr>
    </w:tbl>
    <w:p w14:paraId="30417907" w14:textId="77777777" w:rsidR="001B1BF5" w:rsidRPr="00FA161D" w:rsidRDefault="001B1BF5" w:rsidP="00AA2F32"/>
    <w:p w14:paraId="3E1F7B73" w14:textId="383CEC67" w:rsidR="001473C7" w:rsidRPr="00FA161D" w:rsidRDefault="00B91917" w:rsidP="00647336">
      <w:pPr>
        <w:pStyle w:val="Heading1"/>
      </w:pPr>
      <w:r w:rsidRPr="00FA161D">
        <w:t>5</w:t>
      </w:r>
      <w:r w:rsidR="001473C7" w:rsidRPr="00FA161D">
        <w:t xml:space="preserve">. </w:t>
      </w:r>
      <w:r w:rsidRPr="00FA161D">
        <w:t>conclusion</w:t>
      </w:r>
    </w:p>
    <w:p w14:paraId="58CFD0FA" w14:textId="77777777" w:rsidR="001473C7" w:rsidRPr="00FA161D" w:rsidRDefault="001473C7">
      <w:pPr>
        <w:jc w:val="both"/>
        <w:rPr>
          <w:sz w:val="20"/>
        </w:rPr>
      </w:pPr>
    </w:p>
    <w:p w14:paraId="5062D2E3" w14:textId="46C59DC5" w:rsidR="001473C7" w:rsidRPr="00FA161D" w:rsidRDefault="00FE4C36">
      <w:pPr>
        <w:jc w:val="both"/>
        <w:rPr>
          <w:sz w:val="20"/>
        </w:rPr>
      </w:pPr>
      <w:r w:rsidRPr="00FA161D">
        <w:rPr>
          <w:sz w:val="20"/>
        </w:rPr>
        <w:t xml:space="preserve">In this project, we developed a novel approach </w:t>
      </w:r>
      <w:r w:rsidR="001B1BF5" w:rsidRPr="00FA161D">
        <w:rPr>
          <w:sz w:val="20"/>
        </w:rPr>
        <w:t>for</w:t>
      </w:r>
      <w:r w:rsidRPr="00FA161D">
        <w:rPr>
          <w:sz w:val="20"/>
        </w:rPr>
        <w:t xml:space="preserve"> load forecasting using a multi-task learning framework inspired by Autoencoders. The architecture forecasts future loads while reconstructing historical patterns, utilizing the transfer of hidden and cell states from the encoder to the decoders. This state transfer ensures that the forecasting decoder is enriched with temporal dependencies, enhancing predictive accuracy. Although the Autoencoder framework balances reconstruction and forecasting, it introduces trade-offs that may compromise forecasting performance. The results of this project highlight the effectiveness of simplifying the design by focusing exclusively on forecasting while retaining the state transfer mechanism. The </w:t>
      </w:r>
      <w:r w:rsidR="00242EF0" w:rsidRPr="00FA161D">
        <w:rPr>
          <w:sz w:val="20"/>
        </w:rPr>
        <w:t>p</w:t>
      </w:r>
      <w:r w:rsidRPr="00FA161D">
        <w:rPr>
          <w:sz w:val="20"/>
        </w:rPr>
        <w:t xml:space="preserve">roposed </w:t>
      </w:r>
      <w:r w:rsidR="00242EF0" w:rsidRPr="00FA161D">
        <w:rPr>
          <w:sz w:val="20"/>
        </w:rPr>
        <w:t>m</w:t>
      </w:r>
      <w:r w:rsidRPr="00FA161D">
        <w:rPr>
          <w:sz w:val="20"/>
        </w:rPr>
        <w:t xml:space="preserve">odel outperforms the Autoencoder LSTM, achieving a 9.6% reduction in MAPE (5.785 vs. 6.396) and a 10.4% improvement in </w:t>
      </w:r>
      <w:r w:rsidRPr="00FA161D">
        <w:rPr>
          <w:rFonts w:ascii="Cambria Math" w:hAnsi="Cambria Math" w:cs="Cambria Math"/>
          <w:sz w:val="20"/>
        </w:rPr>
        <w:t>𝑅</w:t>
      </w:r>
      <w:r w:rsidRPr="00FA161D">
        <w:rPr>
          <w:sz w:val="20"/>
        </w:rPr>
        <w:t>2-score (0.776 vs. 0.717). These findings demonstrate that this project’s targeted architectural modifications significantly improve forecasting accuracy. This project showcases the potential of efficient encoder-decoder architectures and provides a robust solution for load forecasting, setting the foundation for further advancements in predictive modeling.</w:t>
      </w:r>
    </w:p>
    <w:p w14:paraId="56755F73" w14:textId="77777777" w:rsidR="00CE303D" w:rsidRPr="00FA161D" w:rsidRDefault="00CE303D" w:rsidP="00CE303D">
      <w:pPr>
        <w:jc w:val="both"/>
        <w:rPr>
          <w:sz w:val="20"/>
        </w:rPr>
      </w:pPr>
    </w:p>
    <w:p w14:paraId="21054D00" w14:textId="5DDDB134" w:rsidR="001473C7" w:rsidRDefault="00B91917" w:rsidP="00CE303D">
      <w:pPr>
        <w:pStyle w:val="Heading1"/>
      </w:pPr>
      <w:r>
        <w:t>6</w:t>
      </w:r>
      <w:r w:rsidR="00CE303D">
        <w:t>. References</w:t>
      </w:r>
    </w:p>
    <w:p w14:paraId="6367C4AD" w14:textId="77777777" w:rsidR="001473C7" w:rsidRDefault="001473C7">
      <w:pPr>
        <w:jc w:val="both"/>
        <w:rPr>
          <w:sz w:val="20"/>
        </w:rPr>
      </w:pPr>
    </w:p>
    <w:p w14:paraId="4FCA1B7A" w14:textId="7DFA80EA" w:rsidR="001473C7" w:rsidRDefault="001473C7" w:rsidP="00B91917">
      <w:pPr>
        <w:jc w:val="both"/>
        <w:rPr>
          <w:sz w:val="18"/>
        </w:rPr>
      </w:pPr>
      <w:r>
        <w:rPr>
          <w:sz w:val="18"/>
        </w:rPr>
        <w:t xml:space="preserve">[1] </w:t>
      </w:r>
      <w:r w:rsidR="00B91917" w:rsidRPr="00B91917">
        <w:rPr>
          <w:sz w:val="18"/>
        </w:rPr>
        <w:t xml:space="preserve">M. </w:t>
      </w:r>
      <w:proofErr w:type="spellStart"/>
      <w:r w:rsidR="00B91917" w:rsidRPr="00B91917">
        <w:rPr>
          <w:sz w:val="18"/>
        </w:rPr>
        <w:t>Gilanifar</w:t>
      </w:r>
      <w:proofErr w:type="spellEnd"/>
      <w:r w:rsidR="00B91917" w:rsidRPr="00B91917">
        <w:rPr>
          <w:sz w:val="18"/>
        </w:rPr>
        <w:t xml:space="preserve">, H. Wang, L. M. K. Sriram, E. E. </w:t>
      </w:r>
      <w:proofErr w:type="spellStart"/>
      <w:r w:rsidR="00B91917" w:rsidRPr="00B91917">
        <w:rPr>
          <w:sz w:val="18"/>
        </w:rPr>
        <w:t>Ozguven</w:t>
      </w:r>
      <w:proofErr w:type="spellEnd"/>
      <w:r w:rsidR="00B91917" w:rsidRPr="00B91917">
        <w:rPr>
          <w:sz w:val="18"/>
        </w:rPr>
        <w:t xml:space="preserve"> and R. </w:t>
      </w:r>
      <w:proofErr w:type="spellStart"/>
      <w:r w:rsidR="00B91917" w:rsidRPr="00B91917">
        <w:rPr>
          <w:sz w:val="18"/>
        </w:rPr>
        <w:t>Arghandeh</w:t>
      </w:r>
      <w:proofErr w:type="spellEnd"/>
      <w:r w:rsidR="00B91917" w:rsidRPr="00B91917">
        <w:rPr>
          <w:sz w:val="18"/>
        </w:rPr>
        <w:t xml:space="preserve">, "Multitask Bayesian Spatiotemporal Gaussian </w:t>
      </w:r>
      <w:r w:rsidR="00B91917" w:rsidRPr="00B91917">
        <w:rPr>
          <w:sz w:val="18"/>
        </w:rPr>
        <w:lastRenderedPageBreak/>
        <w:t>Processes for Short-Term Load Forecasting," in </w:t>
      </w:r>
      <w:r w:rsidR="00B91917" w:rsidRPr="00B91917">
        <w:rPr>
          <w:i/>
          <w:iCs/>
          <w:sz w:val="18"/>
        </w:rPr>
        <w:t>IEEE Transactions on Industrial Electronics</w:t>
      </w:r>
      <w:r w:rsidR="00B91917" w:rsidRPr="00B91917">
        <w:rPr>
          <w:sz w:val="18"/>
        </w:rPr>
        <w:t>, vol. 67, no. 6, pp. 5132-5143, June 2020</w:t>
      </w:r>
      <w:r w:rsidR="00B91917">
        <w:rPr>
          <w:sz w:val="18"/>
        </w:rPr>
        <w:t>.</w:t>
      </w:r>
    </w:p>
    <w:p w14:paraId="62DA2D87" w14:textId="77777777" w:rsidR="00EA3B21" w:rsidRDefault="00EA3B21" w:rsidP="00B91917">
      <w:pPr>
        <w:jc w:val="both"/>
        <w:rPr>
          <w:sz w:val="18"/>
        </w:rPr>
      </w:pPr>
    </w:p>
    <w:p w14:paraId="5D6A92F3" w14:textId="6EDB9DDA" w:rsidR="00EA3B21" w:rsidRDefault="00EA3B21" w:rsidP="00B91917">
      <w:pPr>
        <w:jc w:val="both"/>
        <w:rPr>
          <w:sz w:val="18"/>
        </w:rPr>
      </w:pPr>
      <w:r>
        <w:rPr>
          <w:sz w:val="18"/>
        </w:rPr>
        <w:t xml:space="preserve">[2] </w:t>
      </w:r>
      <w:r w:rsidRPr="00EA3B21">
        <w:rPr>
          <w:sz w:val="18"/>
        </w:rPr>
        <w:t>S. Schreck, I. Prieur de La Comble, S. Thiem and S. Niessen, "A Methodological Framework to support Load Forecast Error Assessment in Local Energy Markets," in </w:t>
      </w:r>
      <w:r w:rsidRPr="00EA3B21">
        <w:rPr>
          <w:i/>
          <w:iCs/>
          <w:sz w:val="18"/>
        </w:rPr>
        <w:t>IEEE Transactions on Smart Grid</w:t>
      </w:r>
      <w:r w:rsidRPr="00EA3B21">
        <w:rPr>
          <w:sz w:val="18"/>
        </w:rPr>
        <w:t>, vol. 11, no. 4, pp. 3212-3220, July 2020</w:t>
      </w:r>
      <w:r>
        <w:rPr>
          <w:sz w:val="18"/>
        </w:rPr>
        <w:t>.</w:t>
      </w:r>
    </w:p>
    <w:p w14:paraId="6C500AD9" w14:textId="77777777" w:rsidR="00EA3B21" w:rsidRDefault="00EA3B21" w:rsidP="00B91917">
      <w:pPr>
        <w:jc w:val="both"/>
        <w:rPr>
          <w:sz w:val="18"/>
        </w:rPr>
      </w:pPr>
    </w:p>
    <w:p w14:paraId="7631997E" w14:textId="0D03F576" w:rsidR="00B91917" w:rsidRPr="00B63C10" w:rsidRDefault="00B91917" w:rsidP="00B91917">
      <w:pPr>
        <w:jc w:val="both"/>
        <w:rPr>
          <w:sz w:val="18"/>
          <w:lang w:val="fr-FR"/>
        </w:rPr>
      </w:pPr>
      <w:r>
        <w:rPr>
          <w:sz w:val="18"/>
        </w:rPr>
        <w:t>[</w:t>
      </w:r>
      <w:r w:rsidR="00EA3B21">
        <w:rPr>
          <w:sz w:val="18"/>
        </w:rPr>
        <w:t>3</w:t>
      </w:r>
      <w:r>
        <w:rPr>
          <w:sz w:val="18"/>
        </w:rPr>
        <w:t xml:space="preserve">] </w:t>
      </w:r>
      <w:r w:rsidR="005301EF" w:rsidRPr="005301EF">
        <w:rPr>
          <w:sz w:val="18"/>
        </w:rPr>
        <w:t xml:space="preserve">U.S. Energy Information Administration, “Frequently Asked Questions”, Accessed: July. 2021, [online]. </w:t>
      </w:r>
      <w:proofErr w:type="spellStart"/>
      <w:proofErr w:type="gramStart"/>
      <w:r w:rsidR="005301EF" w:rsidRPr="00B63C10">
        <w:rPr>
          <w:sz w:val="18"/>
          <w:lang w:val="fr-FR"/>
        </w:rPr>
        <w:t>Available</w:t>
      </w:r>
      <w:proofErr w:type="spellEnd"/>
      <w:r w:rsidR="005301EF" w:rsidRPr="00B63C10">
        <w:rPr>
          <w:sz w:val="18"/>
          <w:lang w:val="fr-FR"/>
        </w:rPr>
        <w:t>:</w:t>
      </w:r>
      <w:proofErr w:type="gramEnd"/>
      <w:r w:rsidR="005301EF" w:rsidRPr="00B63C10">
        <w:rPr>
          <w:sz w:val="18"/>
          <w:lang w:val="fr-FR"/>
        </w:rPr>
        <w:t xml:space="preserve"> https://www.eia.gov/tools/faqs/faq.php? id=108&amp;t=3.</w:t>
      </w:r>
    </w:p>
    <w:p w14:paraId="5147FBC7" w14:textId="77777777" w:rsidR="00EA3B21" w:rsidRPr="00B63C10" w:rsidRDefault="00EA3B21" w:rsidP="00B91917">
      <w:pPr>
        <w:jc w:val="both"/>
        <w:rPr>
          <w:sz w:val="18"/>
          <w:lang w:val="fr-FR"/>
        </w:rPr>
      </w:pPr>
    </w:p>
    <w:p w14:paraId="49A7EDA1" w14:textId="693E3B06" w:rsidR="0039106C" w:rsidRDefault="0039106C" w:rsidP="00B91917">
      <w:pPr>
        <w:jc w:val="both"/>
        <w:rPr>
          <w:sz w:val="18"/>
        </w:rPr>
      </w:pPr>
      <w:r>
        <w:rPr>
          <w:sz w:val="18"/>
        </w:rPr>
        <w:t>[</w:t>
      </w:r>
      <w:r w:rsidR="00EA3B21">
        <w:rPr>
          <w:sz w:val="18"/>
        </w:rPr>
        <w:t>4</w:t>
      </w:r>
      <w:r>
        <w:rPr>
          <w:sz w:val="18"/>
        </w:rPr>
        <w:t xml:space="preserve">] </w:t>
      </w:r>
      <w:r w:rsidRPr="0039106C">
        <w:rPr>
          <w:sz w:val="18"/>
        </w:rPr>
        <w:t>M. Afrasiabi, M. Mohammadi, M. Rastegar, L. Stankovic, S. Afrasiabi and M. Khazaei, "Deep-Based Conditional Probability Density Function Forecasting of Residential Loads," in </w:t>
      </w:r>
      <w:r w:rsidRPr="0039106C">
        <w:rPr>
          <w:i/>
          <w:iCs/>
          <w:sz w:val="18"/>
        </w:rPr>
        <w:t>IEEE Transactions on Smart Grid</w:t>
      </w:r>
      <w:r w:rsidRPr="0039106C">
        <w:rPr>
          <w:sz w:val="18"/>
        </w:rPr>
        <w:t>, vol. 11, no. 4, pp. 3646-3657, July 2020</w:t>
      </w:r>
      <w:r>
        <w:rPr>
          <w:sz w:val="18"/>
        </w:rPr>
        <w:t>.</w:t>
      </w:r>
    </w:p>
    <w:p w14:paraId="7B370EC1" w14:textId="77777777" w:rsidR="008649C1" w:rsidRDefault="008649C1" w:rsidP="00B91917">
      <w:pPr>
        <w:jc w:val="both"/>
        <w:rPr>
          <w:sz w:val="18"/>
        </w:rPr>
      </w:pPr>
    </w:p>
    <w:p w14:paraId="3165550D" w14:textId="017F90E0" w:rsidR="0039106C" w:rsidRDefault="004B4ECF" w:rsidP="00B91917">
      <w:pPr>
        <w:jc w:val="both"/>
        <w:rPr>
          <w:sz w:val="18"/>
        </w:rPr>
      </w:pPr>
      <w:r>
        <w:rPr>
          <w:sz w:val="18"/>
        </w:rPr>
        <w:t xml:space="preserve">[5] </w:t>
      </w:r>
      <w:r w:rsidRPr="004B4ECF">
        <w:rPr>
          <w:sz w:val="18"/>
        </w:rPr>
        <w:t xml:space="preserve">X. Cao, S. Dong, Z. Wu, and Y. Jing, “A data-driven hybrid optimization model for short-term residential load forecasting,” in Proc. IEEE Int. Conf. </w:t>
      </w:r>
      <w:proofErr w:type="spellStart"/>
      <w:r w:rsidRPr="004B4ECF">
        <w:rPr>
          <w:sz w:val="18"/>
        </w:rPr>
        <w:t>Comput</w:t>
      </w:r>
      <w:proofErr w:type="spellEnd"/>
      <w:r w:rsidRPr="004B4ECF">
        <w:rPr>
          <w:sz w:val="18"/>
        </w:rPr>
        <w:t xml:space="preserve">. Inf. Technol. Ubiquitous </w:t>
      </w:r>
      <w:proofErr w:type="spellStart"/>
      <w:r w:rsidRPr="004B4ECF">
        <w:rPr>
          <w:sz w:val="18"/>
        </w:rPr>
        <w:t>Comput</w:t>
      </w:r>
      <w:proofErr w:type="spellEnd"/>
      <w:r w:rsidRPr="004B4ECF">
        <w:rPr>
          <w:sz w:val="18"/>
        </w:rPr>
        <w:t xml:space="preserve">. Commun. Dependable Auton. Secure </w:t>
      </w:r>
      <w:proofErr w:type="spellStart"/>
      <w:r w:rsidRPr="004B4ECF">
        <w:rPr>
          <w:sz w:val="18"/>
        </w:rPr>
        <w:t>Comput</w:t>
      </w:r>
      <w:proofErr w:type="spellEnd"/>
      <w:r w:rsidRPr="004B4ECF">
        <w:rPr>
          <w:sz w:val="18"/>
        </w:rPr>
        <w:t xml:space="preserve">. Pervasive </w:t>
      </w:r>
      <w:proofErr w:type="spellStart"/>
      <w:r w:rsidRPr="004B4ECF">
        <w:rPr>
          <w:sz w:val="18"/>
        </w:rPr>
        <w:t>Intell</w:t>
      </w:r>
      <w:proofErr w:type="spellEnd"/>
      <w:r w:rsidRPr="004B4ECF">
        <w:rPr>
          <w:sz w:val="18"/>
        </w:rPr>
        <w:t xml:space="preserve">. </w:t>
      </w:r>
      <w:proofErr w:type="spellStart"/>
      <w:r w:rsidRPr="004B4ECF">
        <w:rPr>
          <w:sz w:val="18"/>
        </w:rPr>
        <w:t>Comput</w:t>
      </w:r>
      <w:proofErr w:type="spellEnd"/>
      <w:r w:rsidRPr="004B4ECF">
        <w:rPr>
          <w:sz w:val="18"/>
        </w:rPr>
        <w:t>. (CIT/IUCC/DASC/PICOM), Liverpool, U.K., 2015, pp. 283–287</w:t>
      </w:r>
      <w:r>
        <w:rPr>
          <w:sz w:val="18"/>
        </w:rPr>
        <w:t>.</w:t>
      </w:r>
    </w:p>
    <w:p w14:paraId="08C62559" w14:textId="77777777" w:rsidR="008649C1" w:rsidRDefault="008649C1" w:rsidP="00B91917">
      <w:pPr>
        <w:jc w:val="both"/>
        <w:rPr>
          <w:sz w:val="18"/>
        </w:rPr>
      </w:pPr>
    </w:p>
    <w:p w14:paraId="245577D1" w14:textId="30DB46ED" w:rsidR="004B4ECF" w:rsidRDefault="004B4ECF" w:rsidP="00B91917">
      <w:pPr>
        <w:jc w:val="both"/>
        <w:rPr>
          <w:sz w:val="18"/>
        </w:rPr>
      </w:pPr>
      <w:r>
        <w:rPr>
          <w:sz w:val="18"/>
        </w:rPr>
        <w:t xml:space="preserve">[6] </w:t>
      </w:r>
      <w:r w:rsidRPr="004B4ECF">
        <w:rPr>
          <w:sz w:val="18"/>
        </w:rPr>
        <w:t xml:space="preserve">K. S. </w:t>
      </w:r>
      <w:proofErr w:type="spellStart"/>
      <w:r w:rsidRPr="004B4ECF">
        <w:rPr>
          <w:sz w:val="18"/>
        </w:rPr>
        <w:t>L.Madhavi</w:t>
      </w:r>
      <w:proofErr w:type="spellEnd"/>
      <w:r w:rsidRPr="004B4ECF">
        <w:rPr>
          <w:sz w:val="18"/>
        </w:rPr>
        <w:t xml:space="preserve"> et al., “Advanced electricity load forecasting combining electricity and transportation network,” in Proc. North Amer. Power Symp., Sep. 2017, pp. 1–6</w:t>
      </w:r>
      <w:r>
        <w:rPr>
          <w:sz w:val="18"/>
        </w:rPr>
        <w:t>.</w:t>
      </w:r>
    </w:p>
    <w:p w14:paraId="13690F9D" w14:textId="77777777" w:rsidR="00671ED2" w:rsidRDefault="00671ED2" w:rsidP="00B91917">
      <w:pPr>
        <w:jc w:val="both"/>
        <w:rPr>
          <w:sz w:val="18"/>
        </w:rPr>
      </w:pPr>
    </w:p>
    <w:p w14:paraId="1E2CD89E" w14:textId="013D865B" w:rsidR="004B4ECF" w:rsidRDefault="004B4ECF" w:rsidP="00B91917">
      <w:pPr>
        <w:jc w:val="both"/>
        <w:rPr>
          <w:sz w:val="18"/>
        </w:rPr>
      </w:pPr>
      <w:r>
        <w:rPr>
          <w:sz w:val="18"/>
        </w:rPr>
        <w:t xml:space="preserve">[7] </w:t>
      </w:r>
      <w:r w:rsidRPr="004B4ECF">
        <w:rPr>
          <w:sz w:val="18"/>
        </w:rPr>
        <w:t>W. Jian-</w:t>
      </w:r>
      <w:proofErr w:type="spellStart"/>
      <w:r w:rsidRPr="004B4ECF">
        <w:rPr>
          <w:sz w:val="18"/>
        </w:rPr>
        <w:t>jun</w:t>
      </w:r>
      <w:proofErr w:type="spellEnd"/>
      <w:r w:rsidRPr="004B4ECF">
        <w:rPr>
          <w:sz w:val="18"/>
        </w:rPr>
        <w:t>, N. Dong-Xiao, and L. Li, “</w:t>
      </w:r>
      <w:proofErr w:type="spellStart"/>
      <w:r w:rsidRPr="004B4ECF">
        <w:rPr>
          <w:sz w:val="18"/>
        </w:rPr>
        <w:t>AnARMAcooperate</w:t>
      </w:r>
      <w:proofErr w:type="spellEnd"/>
      <w:r w:rsidRPr="004B4ECF">
        <w:rPr>
          <w:sz w:val="18"/>
        </w:rPr>
        <w:t xml:space="preserve"> with artificial neural network approach in short-term load forecasting,” in Proc. 5th Int. Conf. Natural </w:t>
      </w:r>
      <w:proofErr w:type="spellStart"/>
      <w:r w:rsidRPr="004B4ECF">
        <w:rPr>
          <w:sz w:val="18"/>
        </w:rPr>
        <w:t>Comput</w:t>
      </w:r>
      <w:proofErr w:type="spellEnd"/>
      <w:r w:rsidRPr="004B4ECF">
        <w:rPr>
          <w:sz w:val="18"/>
        </w:rPr>
        <w:t>., Aug 2009, vol. 1, pp. 60–64</w:t>
      </w:r>
      <w:r>
        <w:rPr>
          <w:sz w:val="18"/>
        </w:rPr>
        <w:t>.</w:t>
      </w:r>
    </w:p>
    <w:p w14:paraId="18E3C87C" w14:textId="77777777" w:rsidR="008649C1" w:rsidRDefault="008649C1" w:rsidP="00B91917">
      <w:pPr>
        <w:jc w:val="both"/>
        <w:rPr>
          <w:sz w:val="18"/>
        </w:rPr>
      </w:pPr>
    </w:p>
    <w:p w14:paraId="3E1711E6" w14:textId="79AE76BF" w:rsidR="004B4ECF" w:rsidRDefault="004B4ECF" w:rsidP="00B91917">
      <w:pPr>
        <w:jc w:val="both"/>
        <w:rPr>
          <w:sz w:val="18"/>
        </w:rPr>
      </w:pPr>
      <w:r>
        <w:rPr>
          <w:sz w:val="18"/>
        </w:rPr>
        <w:t xml:space="preserve">[8] </w:t>
      </w:r>
      <w:r w:rsidRPr="004B4ECF">
        <w:rPr>
          <w:sz w:val="18"/>
        </w:rPr>
        <w:t xml:space="preserve">K. G. </w:t>
      </w:r>
      <w:proofErr w:type="spellStart"/>
      <w:r w:rsidRPr="004B4ECF">
        <w:rPr>
          <w:sz w:val="18"/>
        </w:rPr>
        <w:t>Boroojeni</w:t>
      </w:r>
      <w:proofErr w:type="spellEnd"/>
      <w:r w:rsidRPr="004B4ECF">
        <w:rPr>
          <w:sz w:val="18"/>
        </w:rPr>
        <w:t xml:space="preserve">, M. H. Amini, S. Bahrami, S. Iyengar, A. I. Sarwat, and O. </w:t>
      </w:r>
      <w:proofErr w:type="spellStart"/>
      <w:r w:rsidRPr="004B4ECF">
        <w:rPr>
          <w:sz w:val="18"/>
        </w:rPr>
        <w:t>Karabasoglu</w:t>
      </w:r>
      <w:proofErr w:type="spellEnd"/>
      <w:r w:rsidRPr="004B4ECF">
        <w:rPr>
          <w:sz w:val="18"/>
        </w:rPr>
        <w:t>, “A novel multi-time-scale modeling for electric power demand forecasting: From short-term to medium-term horizon,” Elect. Power Syst. Res., vol. 142, pp. 58–73, Jan. 2017</w:t>
      </w:r>
      <w:r>
        <w:rPr>
          <w:sz w:val="18"/>
        </w:rPr>
        <w:t>.</w:t>
      </w:r>
    </w:p>
    <w:p w14:paraId="0B824A41" w14:textId="77777777" w:rsidR="008649C1" w:rsidRDefault="008649C1" w:rsidP="00B91917">
      <w:pPr>
        <w:jc w:val="both"/>
        <w:rPr>
          <w:sz w:val="18"/>
        </w:rPr>
      </w:pPr>
    </w:p>
    <w:p w14:paraId="0A1A9668" w14:textId="5BCF4EF0" w:rsidR="00CA78D5" w:rsidRPr="00671ED2" w:rsidRDefault="00CA78D5" w:rsidP="00B91917">
      <w:pPr>
        <w:jc w:val="both"/>
        <w:rPr>
          <w:sz w:val="18"/>
        </w:rPr>
      </w:pPr>
      <w:r w:rsidRPr="00671ED2">
        <w:rPr>
          <w:sz w:val="18"/>
        </w:rPr>
        <w:t>[9] G. Zhang and J. Guo, "A Novel Method for Hourly Electricity Demand Forecasting," in </w:t>
      </w:r>
      <w:r w:rsidRPr="00833959">
        <w:rPr>
          <w:sz w:val="18"/>
        </w:rPr>
        <w:t>IEEE Transactions on Power Systems</w:t>
      </w:r>
      <w:r w:rsidRPr="00671ED2">
        <w:rPr>
          <w:sz w:val="18"/>
        </w:rPr>
        <w:t>, vol. 35, no. 2, pp. 1351-1363, March 2020.</w:t>
      </w:r>
    </w:p>
    <w:p w14:paraId="38FC533B" w14:textId="77777777" w:rsidR="008649C1" w:rsidRDefault="008649C1" w:rsidP="00B91917">
      <w:pPr>
        <w:jc w:val="both"/>
        <w:rPr>
          <w:sz w:val="18"/>
        </w:rPr>
      </w:pPr>
    </w:p>
    <w:p w14:paraId="284EEC9E" w14:textId="64E65EBD" w:rsidR="008649C1" w:rsidRDefault="008649C1" w:rsidP="00B91917">
      <w:pPr>
        <w:jc w:val="both"/>
        <w:rPr>
          <w:sz w:val="18"/>
        </w:rPr>
      </w:pPr>
      <w:r>
        <w:rPr>
          <w:sz w:val="18"/>
        </w:rPr>
        <w:t xml:space="preserve">[10] </w:t>
      </w:r>
      <w:r w:rsidRPr="008649C1">
        <w:rPr>
          <w:sz w:val="18"/>
        </w:rPr>
        <w:t>R. Zhang, Y. Xu, Z. Y. Dong, W. Kong, and K. P. Wong, “A composite k-nearest neighbor model for day-ahead load forecasting with limited temperature forecasts,” presented at the IEEE Gen. Meeting, Boston, MA, USA, 2016, pp. 1–5.</w:t>
      </w:r>
    </w:p>
    <w:p w14:paraId="1FEA785C" w14:textId="77777777" w:rsidR="008649C1" w:rsidRDefault="008649C1" w:rsidP="00B91917">
      <w:pPr>
        <w:jc w:val="both"/>
        <w:rPr>
          <w:sz w:val="18"/>
        </w:rPr>
      </w:pPr>
    </w:p>
    <w:p w14:paraId="06FF065A" w14:textId="7D5CF22D" w:rsidR="008649C1" w:rsidRDefault="008649C1" w:rsidP="00B91917">
      <w:pPr>
        <w:jc w:val="both"/>
        <w:rPr>
          <w:sz w:val="18"/>
        </w:rPr>
      </w:pPr>
      <w:r>
        <w:rPr>
          <w:sz w:val="18"/>
        </w:rPr>
        <w:t xml:space="preserve">[11] </w:t>
      </w:r>
      <w:r w:rsidRPr="008649C1">
        <w:rPr>
          <w:sz w:val="18"/>
        </w:rPr>
        <w:t xml:space="preserve">F. H. Al-Qahtani and S. F. Crone, “Multivariate k-nearest </w:t>
      </w:r>
      <w:proofErr w:type="spellStart"/>
      <w:r w:rsidRPr="008649C1">
        <w:rPr>
          <w:sz w:val="18"/>
        </w:rPr>
        <w:t>neighbour</w:t>
      </w:r>
      <w:proofErr w:type="spellEnd"/>
      <w:r w:rsidRPr="008649C1">
        <w:rPr>
          <w:sz w:val="18"/>
        </w:rPr>
        <w:t xml:space="preserve"> regression for time series data—A novel algorithm for forecasting UK electricity demand,” in Proc. Int. Joint Conf. Neural </w:t>
      </w:r>
      <w:proofErr w:type="spellStart"/>
      <w:r w:rsidRPr="008649C1">
        <w:rPr>
          <w:sz w:val="18"/>
        </w:rPr>
        <w:t>Netw</w:t>
      </w:r>
      <w:proofErr w:type="spellEnd"/>
      <w:r w:rsidRPr="008649C1">
        <w:rPr>
          <w:sz w:val="18"/>
        </w:rPr>
        <w:t>. (IJCNN), Dallas, TX, USA, 2013, pp. 1–8</w:t>
      </w:r>
      <w:r>
        <w:rPr>
          <w:sz w:val="18"/>
        </w:rPr>
        <w:t>.</w:t>
      </w:r>
    </w:p>
    <w:p w14:paraId="4DD0EB7F" w14:textId="77777777" w:rsidR="008649C1" w:rsidRDefault="008649C1" w:rsidP="00B91917">
      <w:pPr>
        <w:jc w:val="both"/>
        <w:rPr>
          <w:sz w:val="18"/>
        </w:rPr>
      </w:pPr>
    </w:p>
    <w:p w14:paraId="5FE203E4" w14:textId="21F4921B" w:rsidR="008649C1" w:rsidRDefault="008649C1" w:rsidP="00B91917">
      <w:pPr>
        <w:jc w:val="both"/>
        <w:rPr>
          <w:sz w:val="18"/>
        </w:rPr>
      </w:pPr>
      <w:r>
        <w:rPr>
          <w:sz w:val="18"/>
        </w:rPr>
        <w:t>[12]</w:t>
      </w:r>
      <w:r w:rsidRPr="008649C1">
        <w:t xml:space="preserve"> </w:t>
      </w:r>
      <w:r w:rsidRPr="008649C1">
        <w:rPr>
          <w:sz w:val="18"/>
        </w:rPr>
        <w:t>W. Kong, Z. Y. Dong, Y. Jia, D. J. Hill, Y. Xu and Y. Zhang, "Short-Term Residential Load Forecasting Based on LSTM Recurrent Neural Network," in IEEE Transactions on Smart Grid, vol. 10, no. 1, pp. 841-851, Jan. 2019</w:t>
      </w:r>
      <w:r w:rsidR="0066688F">
        <w:rPr>
          <w:sz w:val="18"/>
        </w:rPr>
        <w:t>.</w:t>
      </w:r>
    </w:p>
    <w:p w14:paraId="14ADD7CE" w14:textId="77777777" w:rsidR="0066688F" w:rsidRDefault="0066688F" w:rsidP="00B91917">
      <w:pPr>
        <w:jc w:val="both"/>
        <w:rPr>
          <w:sz w:val="18"/>
        </w:rPr>
      </w:pPr>
    </w:p>
    <w:p w14:paraId="4069A767" w14:textId="60C3F54D" w:rsidR="0066688F" w:rsidRDefault="0066688F" w:rsidP="0066688F">
      <w:pPr>
        <w:jc w:val="both"/>
        <w:rPr>
          <w:sz w:val="18"/>
        </w:rPr>
      </w:pPr>
      <w:r>
        <w:rPr>
          <w:sz w:val="18"/>
        </w:rPr>
        <w:t xml:space="preserve">[13] </w:t>
      </w:r>
      <w:r w:rsidRPr="0066688F">
        <w:rPr>
          <w:sz w:val="18"/>
        </w:rPr>
        <w:t xml:space="preserve">D. Kingma and J. Ba, “Adam: A method for stochastic optimization,” </w:t>
      </w:r>
      <w:proofErr w:type="spellStart"/>
      <w:r w:rsidRPr="0066688F">
        <w:rPr>
          <w:sz w:val="18"/>
        </w:rPr>
        <w:t>arXiv</w:t>
      </w:r>
      <w:proofErr w:type="spellEnd"/>
      <w:r w:rsidRPr="0066688F">
        <w:rPr>
          <w:sz w:val="18"/>
        </w:rPr>
        <w:t xml:space="preserve"> preprint arXiv:1412.6980, 20</w:t>
      </w:r>
      <w:r>
        <w:rPr>
          <w:sz w:val="18"/>
        </w:rPr>
        <w:t>14.</w:t>
      </w:r>
    </w:p>
    <w:p w14:paraId="6E15E34E" w14:textId="77777777" w:rsidR="00DE5678" w:rsidRDefault="00DE5678" w:rsidP="0066688F">
      <w:pPr>
        <w:jc w:val="both"/>
        <w:rPr>
          <w:sz w:val="18"/>
        </w:rPr>
      </w:pPr>
    </w:p>
    <w:p w14:paraId="6F0AABAA" w14:textId="58BE0C30" w:rsidR="00DE5678" w:rsidRPr="0066688F" w:rsidRDefault="00DE5678" w:rsidP="0066688F">
      <w:pPr>
        <w:jc w:val="both"/>
        <w:rPr>
          <w:sz w:val="18"/>
        </w:rPr>
      </w:pPr>
      <w:r>
        <w:rPr>
          <w:sz w:val="18"/>
        </w:rPr>
        <w:t xml:space="preserve">[14] </w:t>
      </w:r>
      <w:r w:rsidRPr="00DE5678">
        <w:rPr>
          <w:sz w:val="18"/>
        </w:rPr>
        <w:t>Y. Guo </w:t>
      </w:r>
      <w:r w:rsidRPr="00DE5678">
        <w:rPr>
          <w:i/>
          <w:iCs/>
          <w:sz w:val="18"/>
        </w:rPr>
        <w:t>et al</w:t>
      </w:r>
      <w:r w:rsidRPr="00DE5678">
        <w:rPr>
          <w:sz w:val="18"/>
        </w:rPr>
        <w:t>., "</w:t>
      </w:r>
      <w:proofErr w:type="spellStart"/>
      <w:r w:rsidRPr="00DE5678">
        <w:rPr>
          <w:sz w:val="18"/>
        </w:rPr>
        <w:t>BiLSTM</w:t>
      </w:r>
      <w:proofErr w:type="spellEnd"/>
      <w:r w:rsidRPr="00DE5678">
        <w:rPr>
          <w:sz w:val="18"/>
        </w:rPr>
        <w:t xml:space="preserve"> Multitask Learning-Based Combined Load Forecasting Considering the Loads Coupling Relationship for </w:t>
      </w:r>
      <w:proofErr w:type="spellStart"/>
      <w:r w:rsidRPr="00DE5678">
        <w:rPr>
          <w:sz w:val="18"/>
        </w:rPr>
        <w:t>Multienergy</w:t>
      </w:r>
      <w:proofErr w:type="spellEnd"/>
      <w:r w:rsidRPr="00DE5678">
        <w:rPr>
          <w:sz w:val="18"/>
        </w:rPr>
        <w:t xml:space="preserve"> System," in </w:t>
      </w:r>
      <w:r w:rsidRPr="00DE5678">
        <w:rPr>
          <w:i/>
          <w:iCs/>
          <w:sz w:val="18"/>
        </w:rPr>
        <w:t>IEEE Transactions on Smart Grid</w:t>
      </w:r>
      <w:r w:rsidRPr="00DE5678">
        <w:rPr>
          <w:sz w:val="18"/>
        </w:rPr>
        <w:t>, vol. 13, no. 5, pp. 3481-3492, Sept. 2022</w:t>
      </w:r>
      <w:r>
        <w:rPr>
          <w:sz w:val="18"/>
        </w:rPr>
        <w:t>.</w:t>
      </w:r>
    </w:p>
    <w:p w14:paraId="6FFF7A27" w14:textId="3047E93F" w:rsidR="0066688F" w:rsidRDefault="0066688F" w:rsidP="00B91917">
      <w:pPr>
        <w:jc w:val="both"/>
        <w:rPr>
          <w:sz w:val="18"/>
        </w:rPr>
      </w:pPr>
    </w:p>
    <w:p w14:paraId="11A26CC4" w14:textId="77777777" w:rsidR="00CA78D5" w:rsidRDefault="00CA78D5" w:rsidP="00B91917">
      <w:pPr>
        <w:jc w:val="both"/>
        <w:rPr>
          <w:sz w:val="18"/>
        </w:rPr>
      </w:pPr>
    </w:p>
    <w:p w14:paraId="452829E0" w14:textId="77777777" w:rsidR="004B4ECF" w:rsidRDefault="004B4ECF" w:rsidP="00B91917">
      <w:pPr>
        <w:jc w:val="both"/>
        <w:rPr>
          <w:sz w:val="18"/>
        </w:rPr>
      </w:pPr>
    </w:p>
    <w:p w14:paraId="1584C96C" w14:textId="77777777" w:rsidR="005301EF" w:rsidRDefault="005301EF" w:rsidP="00B91917">
      <w:pPr>
        <w:jc w:val="both"/>
        <w:rPr>
          <w:sz w:val="18"/>
        </w:rPr>
      </w:pPr>
    </w:p>
    <w:p w14:paraId="71F188F0" w14:textId="77777777" w:rsidR="00B91917" w:rsidRDefault="00B91917" w:rsidP="00B91917">
      <w:pPr>
        <w:jc w:val="both"/>
        <w:rPr>
          <w:sz w:val="18"/>
        </w:rPr>
      </w:pPr>
    </w:p>
    <w:p w14:paraId="6E85B3CB" w14:textId="77777777" w:rsidR="00B91917" w:rsidRDefault="00B91917" w:rsidP="00B91917">
      <w:pPr>
        <w:jc w:val="both"/>
        <w:rPr>
          <w:sz w:val="18"/>
        </w:rPr>
      </w:pPr>
    </w:p>
    <w:sectPr w:rsidR="00B91917">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FE3F" w14:textId="77777777" w:rsidR="00E92F11" w:rsidRDefault="00E92F11" w:rsidP="00A01EFA">
      <w:r>
        <w:separator/>
      </w:r>
    </w:p>
  </w:endnote>
  <w:endnote w:type="continuationSeparator" w:id="0">
    <w:p w14:paraId="5CA02FE9" w14:textId="77777777" w:rsidR="00E92F11" w:rsidRDefault="00E92F11" w:rsidP="00A0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6D07" w14:textId="77777777" w:rsidR="00A01EFA" w:rsidRDefault="00A01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3136" w14:textId="77777777" w:rsidR="00A01EFA" w:rsidRDefault="00A01E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4AD6" w14:textId="77777777" w:rsidR="00A01EFA" w:rsidRDefault="00A0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76E1" w14:textId="77777777" w:rsidR="00E92F11" w:rsidRDefault="00E92F11" w:rsidP="00A01EFA">
      <w:r>
        <w:separator/>
      </w:r>
    </w:p>
  </w:footnote>
  <w:footnote w:type="continuationSeparator" w:id="0">
    <w:p w14:paraId="27E1DC62" w14:textId="77777777" w:rsidR="00E92F11" w:rsidRDefault="00E92F11" w:rsidP="00A0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D62344"/>
    <w:multiLevelType w:val="multilevel"/>
    <w:tmpl w:val="348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980368"/>
    <w:multiLevelType w:val="multilevel"/>
    <w:tmpl w:val="ADE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5600A"/>
    <w:multiLevelType w:val="multilevel"/>
    <w:tmpl w:val="4B7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363A4"/>
    <w:multiLevelType w:val="multilevel"/>
    <w:tmpl w:val="D2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70848"/>
    <w:multiLevelType w:val="multilevel"/>
    <w:tmpl w:val="E30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544A1"/>
    <w:multiLevelType w:val="multilevel"/>
    <w:tmpl w:val="4CD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6137A"/>
    <w:multiLevelType w:val="multilevel"/>
    <w:tmpl w:val="D7E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2788670">
    <w:abstractNumId w:val="9"/>
  </w:num>
  <w:num w:numId="2" w16cid:durableId="102844230">
    <w:abstractNumId w:val="7"/>
  </w:num>
  <w:num w:numId="3" w16cid:durableId="341669681">
    <w:abstractNumId w:val="6"/>
  </w:num>
  <w:num w:numId="4" w16cid:durableId="133834495">
    <w:abstractNumId w:val="5"/>
  </w:num>
  <w:num w:numId="5" w16cid:durableId="2033411789">
    <w:abstractNumId w:val="4"/>
  </w:num>
  <w:num w:numId="6" w16cid:durableId="1810435833">
    <w:abstractNumId w:val="8"/>
  </w:num>
  <w:num w:numId="7" w16cid:durableId="571432640">
    <w:abstractNumId w:val="3"/>
  </w:num>
  <w:num w:numId="8" w16cid:durableId="2085295251">
    <w:abstractNumId w:val="2"/>
  </w:num>
  <w:num w:numId="9" w16cid:durableId="1071611024">
    <w:abstractNumId w:val="1"/>
  </w:num>
  <w:num w:numId="10" w16cid:durableId="2058893287">
    <w:abstractNumId w:val="0"/>
  </w:num>
  <w:num w:numId="11" w16cid:durableId="356390793">
    <w:abstractNumId w:val="11"/>
  </w:num>
  <w:num w:numId="12" w16cid:durableId="69810981">
    <w:abstractNumId w:val="20"/>
  </w:num>
  <w:num w:numId="13" w16cid:durableId="1446459686">
    <w:abstractNumId w:val="15"/>
  </w:num>
  <w:num w:numId="14" w16cid:durableId="208612673">
    <w:abstractNumId w:val="13"/>
  </w:num>
  <w:num w:numId="15" w16cid:durableId="1569534973">
    <w:abstractNumId w:val="14"/>
  </w:num>
  <w:num w:numId="16" w16cid:durableId="1299261448">
    <w:abstractNumId w:val="18"/>
  </w:num>
  <w:num w:numId="17" w16cid:durableId="196894278">
    <w:abstractNumId w:val="10"/>
  </w:num>
  <w:num w:numId="18" w16cid:durableId="569390734">
    <w:abstractNumId w:val="12"/>
  </w:num>
  <w:num w:numId="19" w16cid:durableId="382489129">
    <w:abstractNumId w:val="17"/>
  </w:num>
  <w:num w:numId="20" w16cid:durableId="392242294">
    <w:abstractNumId w:val="16"/>
  </w:num>
  <w:num w:numId="21" w16cid:durableId="20516889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050DFA"/>
    <w:rsid w:val="000620DE"/>
    <w:rsid w:val="00067F2D"/>
    <w:rsid w:val="000729CB"/>
    <w:rsid w:val="00075325"/>
    <w:rsid w:val="001473C7"/>
    <w:rsid w:val="00155830"/>
    <w:rsid w:val="00167C5F"/>
    <w:rsid w:val="00193C26"/>
    <w:rsid w:val="00197F18"/>
    <w:rsid w:val="001B061B"/>
    <w:rsid w:val="001B1BF5"/>
    <w:rsid w:val="001F750B"/>
    <w:rsid w:val="00200A6B"/>
    <w:rsid w:val="0020258B"/>
    <w:rsid w:val="00242EF0"/>
    <w:rsid w:val="002877C5"/>
    <w:rsid w:val="00294BAB"/>
    <w:rsid w:val="002A01A5"/>
    <w:rsid w:val="002F3215"/>
    <w:rsid w:val="003100CC"/>
    <w:rsid w:val="003542FF"/>
    <w:rsid w:val="0039106C"/>
    <w:rsid w:val="00395606"/>
    <w:rsid w:val="003A1238"/>
    <w:rsid w:val="003D6B49"/>
    <w:rsid w:val="004252F4"/>
    <w:rsid w:val="004428A1"/>
    <w:rsid w:val="0049600D"/>
    <w:rsid w:val="004B4ECF"/>
    <w:rsid w:val="004C5400"/>
    <w:rsid w:val="004D0DD3"/>
    <w:rsid w:val="004E1095"/>
    <w:rsid w:val="005063E4"/>
    <w:rsid w:val="00510D46"/>
    <w:rsid w:val="00511126"/>
    <w:rsid w:val="005301EF"/>
    <w:rsid w:val="005872EA"/>
    <w:rsid w:val="005B30D4"/>
    <w:rsid w:val="005D2946"/>
    <w:rsid w:val="006100CA"/>
    <w:rsid w:val="00633B33"/>
    <w:rsid w:val="00647336"/>
    <w:rsid w:val="0066688F"/>
    <w:rsid w:val="00671ED2"/>
    <w:rsid w:val="0067401D"/>
    <w:rsid w:val="00677196"/>
    <w:rsid w:val="00687990"/>
    <w:rsid w:val="006D25E1"/>
    <w:rsid w:val="00715A6E"/>
    <w:rsid w:val="00735268"/>
    <w:rsid w:val="00747CE9"/>
    <w:rsid w:val="00747F22"/>
    <w:rsid w:val="00791125"/>
    <w:rsid w:val="00832607"/>
    <w:rsid w:val="00833959"/>
    <w:rsid w:val="008649C1"/>
    <w:rsid w:val="008758A5"/>
    <w:rsid w:val="008908EC"/>
    <w:rsid w:val="008A20CF"/>
    <w:rsid w:val="008F7932"/>
    <w:rsid w:val="00917E05"/>
    <w:rsid w:val="00993122"/>
    <w:rsid w:val="009D56B7"/>
    <w:rsid w:val="009F286B"/>
    <w:rsid w:val="009F706B"/>
    <w:rsid w:val="00A01EFA"/>
    <w:rsid w:val="00A0247F"/>
    <w:rsid w:val="00A754F9"/>
    <w:rsid w:val="00AA1329"/>
    <w:rsid w:val="00AA2F32"/>
    <w:rsid w:val="00AB79AD"/>
    <w:rsid w:val="00AC0F41"/>
    <w:rsid w:val="00AD2B53"/>
    <w:rsid w:val="00AE15E3"/>
    <w:rsid w:val="00AE6FB1"/>
    <w:rsid w:val="00AF6319"/>
    <w:rsid w:val="00B0059E"/>
    <w:rsid w:val="00B011BA"/>
    <w:rsid w:val="00B63C10"/>
    <w:rsid w:val="00B8119C"/>
    <w:rsid w:val="00B91917"/>
    <w:rsid w:val="00B94247"/>
    <w:rsid w:val="00BA7965"/>
    <w:rsid w:val="00BD6BFB"/>
    <w:rsid w:val="00C14B16"/>
    <w:rsid w:val="00C81D16"/>
    <w:rsid w:val="00C921A6"/>
    <w:rsid w:val="00C92CE4"/>
    <w:rsid w:val="00CA4FA2"/>
    <w:rsid w:val="00CA7285"/>
    <w:rsid w:val="00CA78D5"/>
    <w:rsid w:val="00CE303D"/>
    <w:rsid w:val="00CF51CC"/>
    <w:rsid w:val="00DB5DC9"/>
    <w:rsid w:val="00DE5678"/>
    <w:rsid w:val="00E31972"/>
    <w:rsid w:val="00E51BAF"/>
    <w:rsid w:val="00E6200F"/>
    <w:rsid w:val="00E92F11"/>
    <w:rsid w:val="00E93836"/>
    <w:rsid w:val="00EA3B21"/>
    <w:rsid w:val="00EA4D31"/>
    <w:rsid w:val="00FA161D"/>
    <w:rsid w:val="00FA2502"/>
    <w:rsid w:val="00FE4C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styleId="UnresolvedMention">
    <w:name w:val="Unresolved Mention"/>
    <w:uiPriority w:val="99"/>
    <w:semiHidden/>
    <w:unhideWhenUsed/>
    <w:rsid w:val="008758A5"/>
    <w:rPr>
      <w:color w:val="605E5C"/>
      <w:shd w:val="clear" w:color="auto" w:fill="E1DFDD"/>
    </w:rPr>
  </w:style>
  <w:style w:type="table" w:styleId="TableGrid">
    <w:name w:val="Table Grid"/>
    <w:basedOn w:val="TableNormal"/>
    <w:uiPriority w:val="39"/>
    <w:rsid w:val="00E6200F"/>
    <w:rPr>
      <w:rFonts w:ascii="Aptos" w:eastAsia="Aptos" w:hAnsi="Aptos"/>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B63C10"/>
    <w:rPr>
      <w:sz w:val="24"/>
    </w:rPr>
  </w:style>
  <w:style w:type="character" w:styleId="CommentReference">
    <w:name w:val="annotation reference"/>
    <w:uiPriority w:val="99"/>
    <w:semiHidden/>
    <w:unhideWhenUsed/>
    <w:rsid w:val="00687990"/>
    <w:rPr>
      <w:sz w:val="16"/>
      <w:szCs w:val="16"/>
    </w:rPr>
  </w:style>
  <w:style w:type="paragraph" w:styleId="CommentSubject">
    <w:name w:val="annotation subject"/>
    <w:basedOn w:val="CommentText"/>
    <w:next w:val="CommentText"/>
    <w:link w:val="CommentSubjectChar"/>
    <w:uiPriority w:val="99"/>
    <w:semiHidden/>
    <w:unhideWhenUsed/>
    <w:rsid w:val="00687990"/>
    <w:rPr>
      <w:b/>
      <w:bCs/>
    </w:rPr>
  </w:style>
  <w:style w:type="character" w:customStyle="1" w:styleId="CommentSubjectChar">
    <w:name w:val="Comment Subject Char"/>
    <w:link w:val="CommentSubject"/>
    <w:uiPriority w:val="99"/>
    <w:semiHidden/>
    <w:rsid w:val="0068799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2505">
      <w:bodyDiv w:val="1"/>
      <w:marLeft w:val="0"/>
      <w:marRight w:val="0"/>
      <w:marTop w:val="0"/>
      <w:marBottom w:val="0"/>
      <w:divBdr>
        <w:top w:val="none" w:sz="0" w:space="0" w:color="auto"/>
        <w:left w:val="none" w:sz="0" w:space="0" w:color="auto"/>
        <w:bottom w:val="none" w:sz="0" w:space="0" w:color="auto"/>
        <w:right w:val="none" w:sz="0" w:space="0" w:color="auto"/>
      </w:divBdr>
    </w:div>
    <w:div w:id="168182299">
      <w:bodyDiv w:val="1"/>
      <w:marLeft w:val="0"/>
      <w:marRight w:val="0"/>
      <w:marTop w:val="0"/>
      <w:marBottom w:val="0"/>
      <w:divBdr>
        <w:top w:val="none" w:sz="0" w:space="0" w:color="auto"/>
        <w:left w:val="none" w:sz="0" w:space="0" w:color="auto"/>
        <w:bottom w:val="none" w:sz="0" w:space="0" w:color="auto"/>
        <w:right w:val="none" w:sz="0" w:space="0" w:color="auto"/>
      </w:divBdr>
      <w:divsChild>
        <w:div w:id="301009324">
          <w:marLeft w:val="0"/>
          <w:marRight w:val="0"/>
          <w:marTop w:val="0"/>
          <w:marBottom w:val="0"/>
          <w:divBdr>
            <w:top w:val="none" w:sz="0" w:space="0" w:color="auto"/>
            <w:left w:val="none" w:sz="0" w:space="0" w:color="auto"/>
            <w:bottom w:val="none" w:sz="0" w:space="0" w:color="auto"/>
            <w:right w:val="none" w:sz="0" w:space="0" w:color="auto"/>
          </w:divBdr>
          <w:divsChild>
            <w:div w:id="2115467750">
              <w:marLeft w:val="0"/>
              <w:marRight w:val="0"/>
              <w:marTop w:val="0"/>
              <w:marBottom w:val="0"/>
              <w:divBdr>
                <w:top w:val="none" w:sz="0" w:space="0" w:color="auto"/>
                <w:left w:val="none" w:sz="0" w:space="0" w:color="auto"/>
                <w:bottom w:val="none" w:sz="0" w:space="0" w:color="auto"/>
                <w:right w:val="none" w:sz="0" w:space="0" w:color="auto"/>
              </w:divBdr>
              <w:divsChild>
                <w:div w:id="751046550">
                  <w:marLeft w:val="0"/>
                  <w:marRight w:val="0"/>
                  <w:marTop w:val="0"/>
                  <w:marBottom w:val="0"/>
                  <w:divBdr>
                    <w:top w:val="none" w:sz="0" w:space="0" w:color="auto"/>
                    <w:left w:val="none" w:sz="0" w:space="0" w:color="auto"/>
                    <w:bottom w:val="none" w:sz="0" w:space="0" w:color="auto"/>
                    <w:right w:val="none" w:sz="0" w:space="0" w:color="auto"/>
                  </w:divBdr>
                  <w:divsChild>
                    <w:div w:id="1238592544">
                      <w:marLeft w:val="0"/>
                      <w:marRight w:val="0"/>
                      <w:marTop w:val="0"/>
                      <w:marBottom w:val="0"/>
                      <w:divBdr>
                        <w:top w:val="none" w:sz="0" w:space="0" w:color="auto"/>
                        <w:left w:val="none" w:sz="0" w:space="0" w:color="auto"/>
                        <w:bottom w:val="none" w:sz="0" w:space="0" w:color="auto"/>
                        <w:right w:val="none" w:sz="0" w:space="0" w:color="auto"/>
                      </w:divBdr>
                      <w:divsChild>
                        <w:div w:id="341590359">
                          <w:marLeft w:val="0"/>
                          <w:marRight w:val="0"/>
                          <w:marTop w:val="0"/>
                          <w:marBottom w:val="0"/>
                          <w:divBdr>
                            <w:top w:val="none" w:sz="0" w:space="0" w:color="auto"/>
                            <w:left w:val="none" w:sz="0" w:space="0" w:color="auto"/>
                            <w:bottom w:val="none" w:sz="0" w:space="0" w:color="auto"/>
                            <w:right w:val="none" w:sz="0" w:space="0" w:color="auto"/>
                          </w:divBdr>
                          <w:divsChild>
                            <w:div w:id="1778911783">
                              <w:marLeft w:val="0"/>
                              <w:marRight w:val="0"/>
                              <w:marTop w:val="0"/>
                              <w:marBottom w:val="0"/>
                              <w:divBdr>
                                <w:top w:val="none" w:sz="0" w:space="0" w:color="auto"/>
                                <w:left w:val="none" w:sz="0" w:space="0" w:color="auto"/>
                                <w:bottom w:val="none" w:sz="0" w:space="0" w:color="auto"/>
                                <w:right w:val="none" w:sz="0" w:space="0" w:color="auto"/>
                              </w:divBdr>
                              <w:divsChild>
                                <w:div w:id="358312330">
                                  <w:marLeft w:val="0"/>
                                  <w:marRight w:val="0"/>
                                  <w:marTop w:val="0"/>
                                  <w:marBottom w:val="0"/>
                                  <w:divBdr>
                                    <w:top w:val="none" w:sz="0" w:space="0" w:color="auto"/>
                                    <w:left w:val="none" w:sz="0" w:space="0" w:color="auto"/>
                                    <w:bottom w:val="none" w:sz="0" w:space="0" w:color="auto"/>
                                    <w:right w:val="none" w:sz="0" w:space="0" w:color="auto"/>
                                  </w:divBdr>
                                  <w:divsChild>
                                    <w:div w:id="1854417790">
                                      <w:marLeft w:val="0"/>
                                      <w:marRight w:val="0"/>
                                      <w:marTop w:val="0"/>
                                      <w:marBottom w:val="0"/>
                                      <w:divBdr>
                                        <w:top w:val="none" w:sz="0" w:space="0" w:color="auto"/>
                                        <w:left w:val="none" w:sz="0" w:space="0" w:color="auto"/>
                                        <w:bottom w:val="none" w:sz="0" w:space="0" w:color="auto"/>
                                        <w:right w:val="none" w:sz="0" w:space="0" w:color="auto"/>
                                      </w:divBdr>
                                      <w:divsChild>
                                        <w:div w:id="905381444">
                                          <w:marLeft w:val="0"/>
                                          <w:marRight w:val="0"/>
                                          <w:marTop w:val="0"/>
                                          <w:marBottom w:val="0"/>
                                          <w:divBdr>
                                            <w:top w:val="none" w:sz="0" w:space="0" w:color="auto"/>
                                            <w:left w:val="none" w:sz="0" w:space="0" w:color="auto"/>
                                            <w:bottom w:val="none" w:sz="0" w:space="0" w:color="auto"/>
                                            <w:right w:val="none" w:sz="0" w:space="0" w:color="auto"/>
                                          </w:divBdr>
                                          <w:divsChild>
                                            <w:div w:id="1817643261">
                                              <w:marLeft w:val="0"/>
                                              <w:marRight w:val="0"/>
                                              <w:marTop w:val="0"/>
                                              <w:marBottom w:val="0"/>
                                              <w:divBdr>
                                                <w:top w:val="none" w:sz="0" w:space="0" w:color="auto"/>
                                                <w:left w:val="none" w:sz="0" w:space="0" w:color="auto"/>
                                                <w:bottom w:val="none" w:sz="0" w:space="0" w:color="auto"/>
                                                <w:right w:val="none" w:sz="0" w:space="0" w:color="auto"/>
                                              </w:divBdr>
                                              <w:divsChild>
                                                <w:div w:id="574779292">
                                                  <w:marLeft w:val="0"/>
                                                  <w:marRight w:val="0"/>
                                                  <w:marTop w:val="0"/>
                                                  <w:marBottom w:val="0"/>
                                                  <w:divBdr>
                                                    <w:top w:val="none" w:sz="0" w:space="0" w:color="auto"/>
                                                    <w:left w:val="none" w:sz="0" w:space="0" w:color="auto"/>
                                                    <w:bottom w:val="none" w:sz="0" w:space="0" w:color="auto"/>
                                                    <w:right w:val="none" w:sz="0" w:space="0" w:color="auto"/>
                                                  </w:divBdr>
                                                  <w:divsChild>
                                                    <w:div w:id="758209833">
                                                      <w:marLeft w:val="0"/>
                                                      <w:marRight w:val="0"/>
                                                      <w:marTop w:val="0"/>
                                                      <w:marBottom w:val="0"/>
                                                      <w:divBdr>
                                                        <w:top w:val="none" w:sz="0" w:space="0" w:color="auto"/>
                                                        <w:left w:val="none" w:sz="0" w:space="0" w:color="auto"/>
                                                        <w:bottom w:val="none" w:sz="0" w:space="0" w:color="auto"/>
                                                        <w:right w:val="none" w:sz="0" w:space="0" w:color="auto"/>
                                                      </w:divBdr>
                                                      <w:divsChild>
                                                        <w:div w:id="6935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0079">
                                              <w:marLeft w:val="0"/>
                                              <w:marRight w:val="0"/>
                                              <w:marTop w:val="0"/>
                                              <w:marBottom w:val="0"/>
                                              <w:divBdr>
                                                <w:top w:val="none" w:sz="0" w:space="0" w:color="auto"/>
                                                <w:left w:val="none" w:sz="0" w:space="0" w:color="auto"/>
                                                <w:bottom w:val="none" w:sz="0" w:space="0" w:color="auto"/>
                                                <w:right w:val="none" w:sz="0" w:space="0" w:color="auto"/>
                                              </w:divBdr>
                                              <w:divsChild>
                                                <w:div w:id="2065371832">
                                                  <w:marLeft w:val="0"/>
                                                  <w:marRight w:val="0"/>
                                                  <w:marTop w:val="0"/>
                                                  <w:marBottom w:val="0"/>
                                                  <w:divBdr>
                                                    <w:top w:val="none" w:sz="0" w:space="0" w:color="auto"/>
                                                    <w:left w:val="none" w:sz="0" w:space="0" w:color="auto"/>
                                                    <w:bottom w:val="none" w:sz="0" w:space="0" w:color="auto"/>
                                                    <w:right w:val="none" w:sz="0" w:space="0" w:color="auto"/>
                                                  </w:divBdr>
                                                  <w:divsChild>
                                                    <w:div w:id="417100544">
                                                      <w:marLeft w:val="0"/>
                                                      <w:marRight w:val="0"/>
                                                      <w:marTop w:val="0"/>
                                                      <w:marBottom w:val="0"/>
                                                      <w:divBdr>
                                                        <w:top w:val="none" w:sz="0" w:space="0" w:color="auto"/>
                                                        <w:left w:val="none" w:sz="0" w:space="0" w:color="auto"/>
                                                        <w:bottom w:val="none" w:sz="0" w:space="0" w:color="auto"/>
                                                        <w:right w:val="none" w:sz="0" w:space="0" w:color="auto"/>
                                                      </w:divBdr>
                                                      <w:divsChild>
                                                        <w:div w:id="16200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333888">
      <w:bodyDiv w:val="1"/>
      <w:marLeft w:val="0"/>
      <w:marRight w:val="0"/>
      <w:marTop w:val="0"/>
      <w:marBottom w:val="0"/>
      <w:divBdr>
        <w:top w:val="none" w:sz="0" w:space="0" w:color="auto"/>
        <w:left w:val="none" w:sz="0" w:space="0" w:color="auto"/>
        <w:bottom w:val="none" w:sz="0" w:space="0" w:color="auto"/>
        <w:right w:val="none" w:sz="0" w:space="0" w:color="auto"/>
      </w:divBdr>
    </w:div>
    <w:div w:id="206338685">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51276381">
      <w:bodyDiv w:val="1"/>
      <w:marLeft w:val="0"/>
      <w:marRight w:val="0"/>
      <w:marTop w:val="0"/>
      <w:marBottom w:val="0"/>
      <w:divBdr>
        <w:top w:val="none" w:sz="0" w:space="0" w:color="auto"/>
        <w:left w:val="none" w:sz="0" w:space="0" w:color="auto"/>
        <w:bottom w:val="none" w:sz="0" w:space="0" w:color="auto"/>
        <w:right w:val="none" w:sz="0" w:space="0" w:color="auto"/>
      </w:divBdr>
    </w:div>
    <w:div w:id="273175341">
      <w:bodyDiv w:val="1"/>
      <w:marLeft w:val="0"/>
      <w:marRight w:val="0"/>
      <w:marTop w:val="0"/>
      <w:marBottom w:val="0"/>
      <w:divBdr>
        <w:top w:val="none" w:sz="0" w:space="0" w:color="auto"/>
        <w:left w:val="none" w:sz="0" w:space="0" w:color="auto"/>
        <w:bottom w:val="none" w:sz="0" w:space="0" w:color="auto"/>
        <w:right w:val="none" w:sz="0" w:space="0" w:color="auto"/>
      </w:divBdr>
    </w:div>
    <w:div w:id="279461036">
      <w:bodyDiv w:val="1"/>
      <w:marLeft w:val="0"/>
      <w:marRight w:val="0"/>
      <w:marTop w:val="0"/>
      <w:marBottom w:val="0"/>
      <w:divBdr>
        <w:top w:val="none" w:sz="0" w:space="0" w:color="auto"/>
        <w:left w:val="none" w:sz="0" w:space="0" w:color="auto"/>
        <w:bottom w:val="none" w:sz="0" w:space="0" w:color="auto"/>
        <w:right w:val="none" w:sz="0" w:space="0" w:color="auto"/>
      </w:divBdr>
    </w:div>
    <w:div w:id="306516898">
      <w:bodyDiv w:val="1"/>
      <w:marLeft w:val="0"/>
      <w:marRight w:val="0"/>
      <w:marTop w:val="0"/>
      <w:marBottom w:val="0"/>
      <w:divBdr>
        <w:top w:val="none" w:sz="0" w:space="0" w:color="auto"/>
        <w:left w:val="none" w:sz="0" w:space="0" w:color="auto"/>
        <w:bottom w:val="none" w:sz="0" w:space="0" w:color="auto"/>
        <w:right w:val="none" w:sz="0" w:space="0" w:color="auto"/>
      </w:divBdr>
    </w:div>
    <w:div w:id="327027528">
      <w:bodyDiv w:val="1"/>
      <w:marLeft w:val="0"/>
      <w:marRight w:val="0"/>
      <w:marTop w:val="0"/>
      <w:marBottom w:val="0"/>
      <w:divBdr>
        <w:top w:val="none" w:sz="0" w:space="0" w:color="auto"/>
        <w:left w:val="none" w:sz="0" w:space="0" w:color="auto"/>
        <w:bottom w:val="none" w:sz="0" w:space="0" w:color="auto"/>
        <w:right w:val="none" w:sz="0" w:space="0" w:color="auto"/>
      </w:divBdr>
    </w:div>
    <w:div w:id="395511655">
      <w:bodyDiv w:val="1"/>
      <w:marLeft w:val="0"/>
      <w:marRight w:val="0"/>
      <w:marTop w:val="0"/>
      <w:marBottom w:val="0"/>
      <w:divBdr>
        <w:top w:val="none" w:sz="0" w:space="0" w:color="auto"/>
        <w:left w:val="none" w:sz="0" w:space="0" w:color="auto"/>
        <w:bottom w:val="none" w:sz="0" w:space="0" w:color="auto"/>
        <w:right w:val="none" w:sz="0" w:space="0" w:color="auto"/>
      </w:divBdr>
    </w:div>
    <w:div w:id="405805085">
      <w:bodyDiv w:val="1"/>
      <w:marLeft w:val="0"/>
      <w:marRight w:val="0"/>
      <w:marTop w:val="0"/>
      <w:marBottom w:val="0"/>
      <w:divBdr>
        <w:top w:val="none" w:sz="0" w:space="0" w:color="auto"/>
        <w:left w:val="none" w:sz="0" w:space="0" w:color="auto"/>
        <w:bottom w:val="none" w:sz="0" w:space="0" w:color="auto"/>
        <w:right w:val="none" w:sz="0" w:space="0" w:color="auto"/>
      </w:divBdr>
    </w:div>
    <w:div w:id="420639332">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450318144">
      <w:bodyDiv w:val="1"/>
      <w:marLeft w:val="0"/>
      <w:marRight w:val="0"/>
      <w:marTop w:val="0"/>
      <w:marBottom w:val="0"/>
      <w:divBdr>
        <w:top w:val="none" w:sz="0" w:space="0" w:color="auto"/>
        <w:left w:val="none" w:sz="0" w:space="0" w:color="auto"/>
        <w:bottom w:val="none" w:sz="0" w:space="0" w:color="auto"/>
        <w:right w:val="none" w:sz="0" w:space="0" w:color="auto"/>
      </w:divBdr>
    </w:div>
    <w:div w:id="531188630">
      <w:bodyDiv w:val="1"/>
      <w:marLeft w:val="0"/>
      <w:marRight w:val="0"/>
      <w:marTop w:val="0"/>
      <w:marBottom w:val="0"/>
      <w:divBdr>
        <w:top w:val="none" w:sz="0" w:space="0" w:color="auto"/>
        <w:left w:val="none" w:sz="0" w:space="0" w:color="auto"/>
        <w:bottom w:val="none" w:sz="0" w:space="0" w:color="auto"/>
        <w:right w:val="none" w:sz="0" w:space="0" w:color="auto"/>
      </w:divBdr>
    </w:div>
    <w:div w:id="559901030">
      <w:bodyDiv w:val="1"/>
      <w:marLeft w:val="0"/>
      <w:marRight w:val="0"/>
      <w:marTop w:val="0"/>
      <w:marBottom w:val="0"/>
      <w:divBdr>
        <w:top w:val="none" w:sz="0" w:space="0" w:color="auto"/>
        <w:left w:val="none" w:sz="0" w:space="0" w:color="auto"/>
        <w:bottom w:val="none" w:sz="0" w:space="0" w:color="auto"/>
        <w:right w:val="none" w:sz="0" w:space="0" w:color="auto"/>
      </w:divBdr>
    </w:div>
    <w:div w:id="572280279">
      <w:bodyDiv w:val="1"/>
      <w:marLeft w:val="0"/>
      <w:marRight w:val="0"/>
      <w:marTop w:val="0"/>
      <w:marBottom w:val="0"/>
      <w:divBdr>
        <w:top w:val="none" w:sz="0" w:space="0" w:color="auto"/>
        <w:left w:val="none" w:sz="0" w:space="0" w:color="auto"/>
        <w:bottom w:val="none" w:sz="0" w:space="0" w:color="auto"/>
        <w:right w:val="none" w:sz="0" w:space="0" w:color="auto"/>
      </w:divBdr>
    </w:div>
    <w:div w:id="572742678">
      <w:bodyDiv w:val="1"/>
      <w:marLeft w:val="0"/>
      <w:marRight w:val="0"/>
      <w:marTop w:val="0"/>
      <w:marBottom w:val="0"/>
      <w:divBdr>
        <w:top w:val="none" w:sz="0" w:space="0" w:color="auto"/>
        <w:left w:val="none" w:sz="0" w:space="0" w:color="auto"/>
        <w:bottom w:val="none" w:sz="0" w:space="0" w:color="auto"/>
        <w:right w:val="none" w:sz="0" w:space="0" w:color="auto"/>
      </w:divBdr>
    </w:div>
    <w:div w:id="621036920">
      <w:bodyDiv w:val="1"/>
      <w:marLeft w:val="0"/>
      <w:marRight w:val="0"/>
      <w:marTop w:val="0"/>
      <w:marBottom w:val="0"/>
      <w:divBdr>
        <w:top w:val="none" w:sz="0" w:space="0" w:color="auto"/>
        <w:left w:val="none" w:sz="0" w:space="0" w:color="auto"/>
        <w:bottom w:val="none" w:sz="0" w:space="0" w:color="auto"/>
        <w:right w:val="none" w:sz="0" w:space="0" w:color="auto"/>
      </w:divBdr>
    </w:div>
    <w:div w:id="663436661">
      <w:bodyDiv w:val="1"/>
      <w:marLeft w:val="0"/>
      <w:marRight w:val="0"/>
      <w:marTop w:val="0"/>
      <w:marBottom w:val="0"/>
      <w:divBdr>
        <w:top w:val="none" w:sz="0" w:space="0" w:color="auto"/>
        <w:left w:val="none" w:sz="0" w:space="0" w:color="auto"/>
        <w:bottom w:val="none" w:sz="0" w:space="0" w:color="auto"/>
        <w:right w:val="none" w:sz="0" w:space="0" w:color="auto"/>
      </w:divBdr>
    </w:div>
    <w:div w:id="665860088">
      <w:bodyDiv w:val="1"/>
      <w:marLeft w:val="0"/>
      <w:marRight w:val="0"/>
      <w:marTop w:val="0"/>
      <w:marBottom w:val="0"/>
      <w:divBdr>
        <w:top w:val="none" w:sz="0" w:space="0" w:color="auto"/>
        <w:left w:val="none" w:sz="0" w:space="0" w:color="auto"/>
        <w:bottom w:val="none" w:sz="0" w:space="0" w:color="auto"/>
        <w:right w:val="none" w:sz="0" w:space="0" w:color="auto"/>
      </w:divBdr>
      <w:divsChild>
        <w:div w:id="236131327">
          <w:marLeft w:val="0"/>
          <w:marRight w:val="0"/>
          <w:marTop w:val="0"/>
          <w:marBottom w:val="0"/>
          <w:divBdr>
            <w:top w:val="none" w:sz="0" w:space="0" w:color="auto"/>
            <w:left w:val="none" w:sz="0" w:space="0" w:color="auto"/>
            <w:bottom w:val="none" w:sz="0" w:space="0" w:color="auto"/>
            <w:right w:val="none" w:sz="0" w:space="0" w:color="auto"/>
          </w:divBdr>
          <w:divsChild>
            <w:div w:id="931931332">
              <w:marLeft w:val="0"/>
              <w:marRight w:val="0"/>
              <w:marTop w:val="0"/>
              <w:marBottom w:val="0"/>
              <w:divBdr>
                <w:top w:val="none" w:sz="0" w:space="0" w:color="auto"/>
                <w:left w:val="none" w:sz="0" w:space="0" w:color="auto"/>
                <w:bottom w:val="none" w:sz="0" w:space="0" w:color="auto"/>
                <w:right w:val="none" w:sz="0" w:space="0" w:color="auto"/>
              </w:divBdr>
              <w:divsChild>
                <w:div w:id="932595535">
                  <w:marLeft w:val="0"/>
                  <w:marRight w:val="0"/>
                  <w:marTop w:val="0"/>
                  <w:marBottom w:val="0"/>
                  <w:divBdr>
                    <w:top w:val="none" w:sz="0" w:space="0" w:color="auto"/>
                    <w:left w:val="none" w:sz="0" w:space="0" w:color="auto"/>
                    <w:bottom w:val="none" w:sz="0" w:space="0" w:color="auto"/>
                    <w:right w:val="none" w:sz="0" w:space="0" w:color="auto"/>
                  </w:divBdr>
                  <w:divsChild>
                    <w:div w:id="245190166">
                      <w:marLeft w:val="0"/>
                      <w:marRight w:val="0"/>
                      <w:marTop w:val="0"/>
                      <w:marBottom w:val="0"/>
                      <w:divBdr>
                        <w:top w:val="none" w:sz="0" w:space="0" w:color="auto"/>
                        <w:left w:val="none" w:sz="0" w:space="0" w:color="auto"/>
                        <w:bottom w:val="none" w:sz="0" w:space="0" w:color="auto"/>
                        <w:right w:val="none" w:sz="0" w:space="0" w:color="auto"/>
                      </w:divBdr>
                      <w:divsChild>
                        <w:div w:id="1114400175">
                          <w:marLeft w:val="0"/>
                          <w:marRight w:val="0"/>
                          <w:marTop w:val="0"/>
                          <w:marBottom w:val="0"/>
                          <w:divBdr>
                            <w:top w:val="none" w:sz="0" w:space="0" w:color="auto"/>
                            <w:left w:val="none" w:sz="0" w:space="0" w:color="auto"/>
                            <w:bottom w:val="none" w:sz="0" w:space="0" w:color="auto"/>
                            <w:right w:val="none" w:sz="0" w:space="0" w:color="auto"/>
                          </w:divBdr>
                          <w:divsChild>
                            <w:div w:id="2006274702">
                              <w:marLeft w:val="0"/>
                              <w:marRight w:val="0"/>
                              <w:marTop w:val="0"/>
                              <w:marBottom w:val="0"/>
                              <w:divBdr>
                                <w:top w:val="none" w:sz="0" w:space="0" w:color="auto"/>
                                <w:left w:val="none" w:sz="0" w:space="0" w:color="auto"/>
                                <w:bottom w:val="none" w:sz="0" w:space="0" w:color="auto"/>
                                <w:right w:val="none" w:sz="0" w:space="0" w:color="auto"/>
                              </w:divBdr>
                              <w:divsChild>
                                <w:div w:id="427503866">
                                  <w:marLeft w:val="0"/>
                                  <w:marRight w:val="0"/>
                                  <w:marTop w:val="0"/>
                                  <w:marBottom w:val="0"/>
                                  <w:divBdr>
                                    <w:top w:val="none" w:sz="0" w:space="0" w:color="auto"/>
                                    <w:left w:val="none" w:sz="0" w:space="0" w:color="auto"/>
                                    <w:bottom w:val="none" w:sz="0" w:space="0" w:color="auto"/>
                                    <w:right w:val="none" w:sz="0" w:space="0" w:color="auto"/>
                                  </w:divBdr>
                                  <w:divsChild>
                                    <w:div w:id="535780252">
                                      <w:marLeft w:val="0"/>
                                      <w:marRight w:val="0"/>
                                      <w:marTop w:val="0"/>
                                      <w:marBottom w:val="0"/>
                                      <w:divBdr>
                                        <w:top w:val="none" w:sz="0" w:space="0" w:color="auto"/>
                                        <w:left w:val="none" w:sz="0" w:space="0" w:color="auto"/>
                                        <w:bottom w:val="none" w:sz="0" w:space="0" w:color="auto"/>
                                        <w:right w:val="none" w:sz="0" w:space="0" w:color="auto"/>
                                      </w:divBdr>
                                      <w:divsChild>
                                        <w:div w:id="1491478565">
                                          <w:marLeft w:val="0"/>
                                          <w:marRight w:val="0"/>
                                          <w:marTop w:val="0"/>
                                          <w:marBottom w:val="0"/>
                                          <w:divBdr>
                                            <w:top w:val="none" w:sz="0" w:space="0" w:color="auto"/>
                                            <w:left w:val="none" w:sz="0" w:space="0" w:color="auto"/>
                                            <w:bottom w:val="none" w:sz="0" w:space="0" w:color="auto"/>
                                            <w:right w:val="none" w:sz="0" w:space="0" w:color="auto"/>
                                          </w:divBdr>
                                          <w:divsChild>
                                            <w:div w:id="869025797">
                                              <w:marLeft w:val="0"/>
                                              <w:marRight w:val="0"/>
                                              <w:marTop w:val="0"/>
                                              <w:marBottom w:val="0"/>
                                              <w:divBdr>
                                                <w:top w:val="none" w:sz="0" w:space="0" w:color="auto"/>
                                                <w:left w:val="none" w:sz="0" w:space="0" w:color="auto"/>
                                                <w:bottom w:val="none" w:sz="0" w:space="0" w:color="auto"/>
                                                <w:right w:val="none" w:sz="0" w:space="0" w:color="auto"/>
                                              </w:divBdr>
                                              <w:divsChild>
                                                <w:div w:id="1968852755">
                                                  <w:marLeft w:val="0"/>
                                                  <w:marRight w:val="0"/>
                                                  <w:marTop w:val="0"/>
                                                  <w:marBottom w:val="0"/>
                                                  <w:divBdr>
                                                    <w:top w:val="none" w:sz="0" w:space="0" w:color="auto"/>
                                                    <w:left w:val="none" w:sz="0" w:space="0" w:color="auto"/>
                                                    <w:bottom w:val="none" w:sz="0" w:space="0" w:color="auto"/>
                                                    <w:right w:val="none" w:sz="0" w:space="0" w:color="auto"/>
                                                  </w:divBdr>
                                                  <w:divsChild>
                                                    <w:div w:id="2043170284">
                                                      <w:marLeft w:val="0"/>
                                                      <w:marRight w:val="0"/>
                                                      <w:marTop w:val="0"/>
                                                      <w:marBottom w:val="0"/>
                                                      <w:divBdr>
                                                        <w:top w:val="none" w:sz="0" w:space="0" w:color="auto"/>
                                                        <w:left w:val="none" w:sz="0" w:space="0" w:color="auto"/>
                                                        <w:bottom w:val="none" w:sz="0" w:space="0" w:color="auto"/>
                                                        <w:right w:val="none" w:sz="0" w:space="0" w:color="auto"/>
                                                      </w:divBdr>
                                                      <w:divsChild>
                                                        <w:div w:id="420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3218">
                                              <w:marLeft w:val="0"/>
                                              <w:marRight w:val="0"/>
                                              <w:marTop w:val="0"/>
                                              <w:marBottom w:val="0"/>
                                              <w:divBdr>
                                                <w:top w:val="none" w:sz="0" w:space="0" w:color="auto"/>
                                                <w:left w:val="none" w:sz="0" w:space="0" w:color="auto"/>
                                                <w:bottom w:val="none" w:sz="0" w:space="0" w:color="auto"/>
                                                <w:right w:val="none" w:sz="0" w:space="0" w:color="auto"/>
                                              </w:divBdr>
                                              <w:divsChild>
                                                <w:div w:id="2032411902">
                                                  <w:marLeft w:val="0"/>
                                                  <w:marRight w:val="0"/>
                                                  <w:marTop w:val="0"/>
                                                  <w:marBottom w:val="0"/>
                                                  <w:divBdr>
                                                    <w:top w:val="none" w:sz="0" w:space="0" w:color="auto"/>
                                                    <w:left w:val="none" w:sz="0" w:space="0" w:color="auto"/>
                                                    <w:bottom w:val="none" w:sz="0" w:space="0" w:color="auto"/>
                                                    <w:right w:val="none" w:sz="0" w:space="0" w:color="auto"/>
                                                  </w:divBdr>
                                                  <w:divsChild>
                                                    <w:div w:id="111680230">
                                                      <w:marLeft w:val="0"/>
                                                      <w:marRight w:val="0"/>
                                                      <w:marTop w:val="0"/>
                                                      <w:marBottom w:val="0"/>
                                                      <w:divBdr>
                                                        <w:top w:val="none" w:sz="0" w:space="0" w:color="auto"/>
                                                        <w:left w:val="none" w:sz="0" w:space="0" w:color="auto"/>
                                                        <w:bottom w:val="none" w:sz="0" w:space="0" w:color="auto"/>
                                                        <w:right w:val="none" w:sz="0" w:space="0" w:color="auto"/>
                                                      </w:divBdr>
                                                      <w:divsChild>
                                                        <w:div w:id="1425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3473994">
      <w:bodyDiv w:val="1"/>
      <w:marLeft w:val="0"/>
      <w:marRight w:val="0"/>
      <w:marTop w:val="0"/>
      <w:marBottom w:val="0"/>
      <w:divBdr>
        <w:top w:val="none" w:sz="0" w:space="0" w:color="auto"/>
        <w:left w:val="none" w:sz="0" w:space="0" w:color="auto"/>
        <w:bottom w:val="none" w:sz="0" w:space="0" w:color="auto"/>
        <w:right w:val="none" w:sz="0" w:space="0" w:color="auto"/>
      </w:divBdr>
    </w:div>
    <w:div w:id="832649244">
      <w:bodyDiv w:val="1"/>
      <w:marLeft w:val="0"/>
      <w:marRight w:val="0"/>
      <w:marTop w:val="0"/>
      <w:marBottom w:val="0"/>
      <w:divBdr>
        <w:top w:val="none" w:sz="0" w:space="0" w:color="auto"/>
        <w:left w:val="none" w:sz="0" w:space="0" w:color="auto"/>
        <w:bottom w:val="none" w:sz="0" w:space="0" w:color="auto"/>
        <w:right w:val="none" w:sz="0" w:space="0" w:color="auto"/>
      </w:divBdr>
    </w:div>
    <w:div w:id="952901318">
      <w:bodyDiv w:val="1"/>
      <w:marLeft w:val="0"/>
      <w:marRight w:val="0"/>
      <w:marTop w:val="0"/>
      <w:marBottom w:val="0"/>
      <w:divBdr>
        <w:top w:val="none" w:sz="0" w:space="0" w:color="auto"/>
        <w:left w:val="none" w:sz="0" w:space="0" w:color="auto"/>
        <w:bottom w:val="none" w:sz="0" w:space="0" w:color="auto"/>
        <w:right w:val="none" w:sz="0" w:space="0" w:color="auto"/>
      </w:divBdr>
    </w:div>
    <w:div w:id="1087579392">
      <w:bodyDiv w:val="1"/>
      <w:marLeft w:val="0"/>
      <w:marRight w:val="0"/>
      <w:marTop w:val="0"/>
      <w:marBottom w:val="0"/>
      <w:divBdr>
        <w:top w:val="none" w:sz="0" w:space="0" w:color="auto"/>
        <w:left w:val="none" w:sz="0" w:space="0" w:color="auto"/>
        <w:bottom w:val="none" w:sz="0" w:space="0" w:color="auto"/>
        <w:right w:val="none" w:sz="0" w:space="0" w:color="auto"/>
      </w:divBdr>
    </w:div>
    <w:div w:id="1183862550">
      <w:bodyDiv w:val="1"/>
      <w:marLeft w:val="0"/>
      <w:marRight w:val="0"/>
      <w:marTop w:val="0"/>
      <w:marBottom w:val="0"/>
      <w:divBdr>
        <w:top w:val="none" w:sz="0" w:space="0" w:color="auto"/>
        <w:left w:val="none" w:sz="0" w:space="0" w:color="auto"/>
        <w:bottom w:val="none" w:sz="0" w:space="0" w:color="auto"/>
        <w:right w:val="none" w:sz="0" w:space="0" w:color="auto"/>
      </w:divBdr>
    </w:div>
    <w:div w:id="1202284749">
      <w:bodyDiv w:val="1"/>
      <w:marLeft w:val="0"/>
      <w:marRight w:val="0"/>
      <w:marTop w:val="0"/>
      <w:marBottom w:val="0"/>
      <w:divBdr>
        <w:top w:val="none" w:sz="0" w:space="0" w:color="auto"/>
        <w:left w:val="none" w:sz="0" w:space="0" w:color="auto"/>
        <w:bottom w:val="none" w:sz="0" w:space="0" w:color="auto"/>
        <w:right w:val="none" w:sz="0" w:space="0" w:color="auto"/>
      </w:divBdr>
    </w:div>
    <w:div w:id="1214343429">
      <w:bodyDiv w:val="1"/>
      <w:marLeft w:val="0"/>
      <w:marRight w:val="0"/>
      <w:marTop w:val="0"/>
      <w:marBottom w:val="0"/>
      <w:divBdr>
        <w:top w:val="none" w:sz="0" w:space="0" w:color="auto"/>
        <w:left w:val="none" w:sz="0" w:space="0" w:color="auto"/>
        <w:bottom w:val="none" w:sz="0" w:space="0" w:color="auto"/>
        <w:right w:val="none" w:sz="0" w:space="0" w:color="auto"/>
      </w:divBdr>
    </w:div>
    <w:div w:id="1236745262">
      <w:bodyDiv w:val="1"/>
      <w:marLeft w:val="0"/>
      <w:marRight w:val="0"/>
      <w:marTop w:val="0"/>
      <w:marBottom w:val="0"/>
      <w:divBdr>
        <w:top w:val="none" w:sz="0" w:space="0" w:color="auto"/>
        <w:left w:val="none" w:sz="0" w:space="0" w:color="auto"/>
        <w:bottom w:val="none" w:sz="0" w:space="0" w:color="auto"/>
        <w:right w:val="none" w:sz="0" w:space="0" w:color="auto"/>
      </w:divBdr>
    </w:div>
    <w:div w:id="1291517987">
      <w:bodyDiv w:val="1"/>
      <w:marLeft w:val="0"/>
      <w:marRight w:val="0"/>
      <w:marTop w:val="0"/>
      <w:marBottom w:val="0"/>
      <w:divBdr>
        <w:top w:val="none" w:sz="0" w:space="0" w:color="auto"/>
        <w:left w:val="none" w:sz="0" w:space="0" w:color="auto"/>
        <w:bottom w:val="none" w:sz="0" w:space="0" w:color="auto"/>
        <w:right w:val="none" w:sz="0" w:space="0" w:color="auto"/>
      </w:divBdr>
    </w:div>
    <w:div w:id="1314725274">
      <w:bodyDiv w:val="1"/>
      <w:marLeft w:val="0"/>
      <w:marRight w:val="0"/>
      <w:marTop w:val="0"/>
      <w:marBottom w:val="0"/>
      <w:divBdr>
        <w:top w:val="none" w:sz="0" w:space="0" w:color="auto"/>
        <w:left w:val="none" w:sz="0" w:space="0" w:color="auto"/>
        <w:bottom w:val="none" w:sz="0" w:space="0" w:color="auto"/>
        <w:right w:val="none" w:sz="0" w:space="0" w:color="auto"/>
      </w:divBdr>
    </w:div>
    <w:div w:id="1325931486">
      <w:bodyDiv w:val="1"/>
      <w:marLeft w:val="0"/>
      <w:marRight w:val="0"/>
      <w:marTop w:val="0"/>
      <w:marBottom w:val="0"/>
      <w:divBdr>
        <w:top w:val="none" w:sz="0" w:space="0" w:color="auto"/>
        <w:left w:val="none" w:sz="0" w:space="0" w:color="auto"/>
        <w:bottom w:val="none" w:sz="0" w:space="0" w:color="auto"/>
        <w:right w:val="none" w:sz="0" w:space="0" w:color="auto"/>
      </w:divBdr>
    </w:div>
    <w:div w:id="1342775566">
      <w:bodyDiv w:val="1"/>
      <w:marLeft w:val="0"/>
      <w:marRight w:val="0"/>
      <w:marTop w:val="0"/>
      <w:marBottom w:val="0"/>
      <w:divBdr>
        <w:top w:val="none" w:sz="0" w:space="0" w:color="auto"/>
        <w:left w:val="none" w:sz="0" w:space="0" w:color="auto"/>
        <w:bottom w:val="none" w:sz="0" w:space="0" w:color="auto"/>
        <w:right w:val="none" w:sz="0" w:space="0" w:color="auto"/>
      </w:divBdr>
    </w:div>
    <w:div w:id="1357537927">
      <w:bodyDiv w:val="1"/>
      <w:marLeft w:val="0"/>
      <w:marRight w:val="0"/>
      <w:marTop w:val="0"/>
      <w:marBottom w:val="0"/>
      <w:divBdr>
        <w:top w:val="none" w:sz="0" w:space="0" w:color="auto"/>
        <w:left w:val="none" w:sz="0" w:space="0" w:color="auto"/>
        <w:bottom w:val="none" w:sz="0" w:space="0" w:color="auto"/>
        <w:right w:val="none" w:sz="0" w:space="0" w:color="auto"/>
      </w:divBdr>
    </w:div>
    <w:div w:id="1377778191">
      <w:bodyDiv w:val="1"/>
      <w:marLeft w:val="0"/>
      <w:marRight w:val="0"/>
      <w:marTop w:val="0"/>
      <w:marBottom w:val="0"/>
      <w:divBdr>
        <w:top w:val="none" w:sz="0" w:space="0" w:color="auto"/>
        <w:left w:val="none" w:sz="0" w:space="0" w:color="auto"/>
        <w:bottom w:val="none" w:sz="0" w:space="0" w:color="auto"/>
        <w:right w:val="none" w:sz="0" w:space="0" w:color="auto"/>
      </w:divBdr>
    </w:div>
    <w:div w:id="1422067191">
      <w:bodyDiv w:val="1"/>
      <w:marLeft w:val="0"/>
      <w:marRight w:val="0"/>
      <w:marTop w:val="0"/>
      <w:marBottom w:val="0"/>
      <w:divBdr>
        <w:top w:val="none" w:sz="0" w:space="0" w:color="auto"/>
        <w:left w:val="none" w:sz="0" w:space="0" w:color="auto"/>
        <w:bottom w:val="none" w:sz="0" w:space="0" w:color="auto"/>
        <w:right w:val="none" w:sz="0" w:space="0" w:color="auto"/>
      </w:divBdr>
    </w:div>
    <w:div w:id="1582369516">
      <w:bodyDiv w:val="1"/>
      <w:marLeft w:val="0"/>
      <w:marRight w:val="0"/>
      <w:marTop w:val="0"/>
      <w:marBottom w:val="0"/>
      <w:divBdr>
        <w:top w:val="none" w:sz="0" w:space="0" w:color="auto"/>
        <w:left w:val="none" w:sz="0" w:space="0" w:color="auto"/>
        <w:bottom w:val="none" w:sz="0" w:space="0" w:color="auto"/>
        <w:right w:val="none" w:sz="0" w:space="0" w:color="auto"/>
      </w:divBdr>
    </w:div>
    <w:div w:id="1591504555">
      <w:bodyDiv w:val="1"/>
      <w:marLeft w:val="0"/>
      <w:marRight w:val="0"/>
      <w:marTop w:val="0"/>
      <w:marBottom w:val="0"/>
      <w:divBdr>
        <w:top w:val="none" w:sz="0" w:space="0" w:color="auto"/>
        <w:left w:val="none" w:sz="0" w:space="0" w:color="auto"/>
        <w:bottom w:val="none" w:sz="0" w:space="0" w:color="auto"/>
        <w:right w:val="none" w:sz="0" w:space="0" w:color="auto"/>
      </w:divBdr>
    </w:div>
    <w:div w:id="1657760547">
      <w:bodyDiv w:val="1"/>
      <w:marLeft w:val="0"/>
      <w:marRight w:val="0"/>
      <w:marTop w:val="0"/>
      <w:marBottom w:val="0"/>
      <w:divBdr>
        <w:top w:val="none" w:sz="0" w:space="0" w:color="auto"/>
        <w:left w:val="none" w:sz="0" w:space="0" w:color="auto"/>
        <w:bottom w:val="none" w:sz="0" w:space="0" w:color="auto"/>
        <w:right w:val="none" w:sz="0" w:space="0" w:color="auto"/>
      </w:divBdr>
    </w:div>
    <w:div w:id="1715421633">
      <w:bodyDiv w:val="1"/>
      <w:marLeft w:val="0"/>
      <w:marRight w:val="0"/>
      <w:marTop w:val="0"/>
      <w:marBottom w:val="0"/>
      <w:divBdr>
        <w:top w:val="none" w:sz="0" w:space="0" w:color="auto"/>
        <w:left w:val="none" w:sz="0" w:space="0" w:color="auto"/>
        <w:bottom w:val="none" w:sz="0" w:space="0" w:color="auto"/>
        <w:right w:val="none" w:sz="0" w:space="0" w:color="auto"/>
      </w:divBdr>
    </w:div>
    <w:div w:id="1726097745">
      <w:bodyDiv w:val="1"/>
      <w:marLeft w:val="0"/>
      <w:marRight w:val="0"/>
      <w:marTop w:val="0"/>
      <w:marBottom w:val="0"/>
      <w:divBdr>
        <w:top w:val="none" w:sz="0" w:space="0" w:color="auto"/>
        <w:left w:val="none" w:sz="0" w:space="0" w:color="auto"/>
        <w:bottom w:val="none" w:sz="0" w:space="0" w:color="auto"/>
        <w:right w:val="none" w:sz="0" w:space="0" w:color="auto"/>
      </w:divBdr>
    </w:div>
    <w:div w:id="1770202152">
      <w:bodyDiv w:val="1"/>
      <w:marLeft w:val="0"/>
      <w:marRight w:val="0"/>
      <w:marTop w:val="0"/>
      <w:marBottom w:val="0"/>
      <w:divBdr>
        <w:top w:val="none" w:sz="0" w:space="0" w:color="auto"/>
        <w:left w:val="none" w:sz="0" w:space="0" w:color="auto"/>
        <w:bottom w:val="none" w:sz="0" w:space="0" w:color="auto"/>
        <w:right w:val="none" w:sz="0" w:space="0" w:color="auto"/>
      </w:divBdr>
    </w:div>
    <w:div w:id="1800343253">
      <w:bodyDiv w:val="1"/>
      <w:marLeft w:val="0"/>
      <w:marRight w:val="0"/>
      <w:marTop w:val="0"/>
      <w:marBottom w:val="0"/>
      <w:divBdr>
        <w:top w:val="none" w:sz="0" w:space="0" w:color="auto"/>
        <w:left w:val="none" w:sz="0" w:space="0" w:color="auto"/>
        <w:bottom w:val="none" w:sz="0" w:space="0" w:color="auto"/>
        <w:right w:val="none" w:sz="0" w:space="0" w:color="auto"/>
      </w:divBdr>
    </w:div>
    <w:div w:id="1835683100">
      <w:bodyDiv w:val="1"/>
      <w:marLeft w:val="0"/>
      <w:marRight w:val="0"/>
      <w:marTop w:val="0"/>
      <w:marBottom w:val="0"/>
      <w:divBdr>
        <w:top w:val="none" w:sz="0" w:space="0" w:color="auto"/>
        <w:left w:val="none" w:sz="0" w:space="0" w:color="auto"/>
        <w:bottom w:val="none" w:sz="0" w:space="0" w:color="auto"/>
        <w:right w:val="none" w:sz="0" w:space="0" w:color="auto"/>
      </w:divBdr>
    </w:div>
    <w:div w:id="1866213424">
      <w:bodyDiv w:val="1"/>
      <w:marLeft w:val="0"/>
      <w:marRight w:val="0"/>
      <w:marTop w:val="0"/>
      <w:marBottom w:val="0"/>
      <w:divBdr>
        <w:top w:val="none" w:sz="0" w:space="0" w:color="auto"/>
        <w:left w:val="none" w:sz="0" w:space="0" w:color="auto"/>
        <w:bottom w:val="none" w:sz="0" w:space="0" w:color="auto"/>
        <w:right w:val="none" w:sz="0" w:space="0" w:color="auto"/>
      </w:divBdr>
    </w:div>
    <w:div w:id="1890412269">
      <w:bodyDiv w:val="1"/>
      <w:marLeft w:val="0"/>
      <w:marRight w:val="0"/>
      <w:marTop w:val="0"/>
      <w:marBottom w:val="0"/>
      <w:divBdr>
        <w:top w:val="none" w:sz="0" w:space="0" w:color="auto"/>
        <w:left w:val="none" w:sz="0" w:space="0" w:color="auto"/>
        <w:bottom w:val="none" w:sz="0" w:space="0" w:color="auto"/>
        <w:right w:val="none" w:sz="0" w:space="0" w:color="auto"/>
      </w:divBdr>
    </w:div>
    <w:div w:id="1899244113">
      <w:bodyDiv w:val="1"/>
      <w:marLeft w:val="0"/>
      <w:marRight w:val="0"/>
      <w:marTop w:val="0"/>
      <w:marBottom w:val="0"/>
      <w:divBdr>
        <w:top w:val="none" w:sz="0" w:space="0" w:color="auto"/>
        <w:left w:val="none" w:sz="0" w:space="0" w:color="auto"/>
        <w:bottom w:val="none" w:sz="0" w:space="0" w:color="auto"/>
        <w:right w:val="none" w:sz="0" w:space="0" w:color="auto"/>
      </w:divBdr>
    </w:div>
    <w:div w:id="1935162726">
      <w:bodyDiv w:val="1"/>
      <w:marLeft w:val="0"/>
      <w:marRight w:val="0"/>
      <w:marTop w:val="0"/>
      <w:marBottom w:val="0"/>
      <w:divBdr>
        <w:top w:val="none" w:sz="0" w:space="0" w:color="auto"/>
        <w:left w:val="none" w:sz="0" w:space="0" w:color="auto"/>
        <w:bottom w:val="none" w:sz="0" w:space="0" w:color="auto"/>
        <w:right w:val="none" w:sz="0" w:space="0" w:color="auto"/>
      </w:divBdr>
    </w:div>
    <w:div w:id="1972861302">
      <w:bodyDiv w:val="1"/>
      <w:marLeft w:val="0"/>
      <w:marRight w:val="0"/>
      <w:marTop w:val="0"/>
      <w:marBottom w:val="0"/>
      <w:divBdr>
        <w:top w:val="none" w:sz="0" w:space="0" w:color="auto"/>
        <w:left w:val="none" w:sz="0" w:space="0" w:color="auto"/>
        <w:bottom w:val="none" w:sz="0" w:space="0" w:color="auto"/>
        <w:right w:val="none" w:sz="0" w:space="0" w:color="auto"/>
      </w:divBdr>
    </w:div>
    <w:div w:id="2051033796">
      <w:bodyDiv w:val="1"/>
      <w:marLeft w:val="0"/>
      <w:marRight w:val="0"/>
      <w:marTop w:val="0"/>
      <w:marBottom w:val="0"/>
      <w:divBdr>
        <w:top w:val="none" w:sz="0" w:space="0" w:color="auto"/>
        <w:left w:val="none" w:sz="0" w:space="0" w:color="auto"/>
        <w:bottom w:val="none" w:sz="0" w:space="0" w:color="auto"/>
        <w:right w:val="none" w:sz="0" w:space="0" w:color="auto"/>
      </w:divBdr>
    </w:div>
    <w:div w:id="2083678588">
      <w:bodyDiv w:val="1"/>
      <w:marLeft w:val="0"/>
      <w:marRight w:val="0"/>
      <w:marTop w:val="0"/>
      <w:marBottom w:val="0"/>
      <w:divBdr>
        <w:top w:val="none" w:sz="0" w:space="0" w:color="auto"/>
        <w:left w:val="none" w:sz="0" w:space="0" w:color="auto"/>
        <w:bottom w:val="none" w:sz="0" w:space="0" w:color="auto"/>
        <w:right w:val="none" w:sz="0" w:space="0" w:color="auto"/>
      </w:divBdr>
    </w:div>
    <w:div w:id="210005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forootani1@ucalgary.c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za.ahmadi3@ucalgary.c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6A51-7383-4570-83DC-20BD023BCB38}">
  <ds:schemaRefs>
    <ds:schemaRef ds:uri="http://schemas.openxmlformats.org/officeDocument/2006/bibliography"/>
  </ds:schemaRefs>
</ds:datastoreItem>
</file>

<file path=docMetadata/LabelInfo.xml><?xml version="1.0" encoding="utf-8"?>
<clbl:labelList xmlns:clbl="http://schemas.microsoft.com/office/2020/mipLabelMetadata">
  <clbl:label id="{b9c6fe11-b3fc-4f30-bd41-4f4edb0f970a}" enabled="1" method="Standard" siteId="{8da74ad6-a2e3-4087-96e3-e8f1dc8f82cc}" contentBits="2" removed="0"/>
</clbl:labelList>
</file>

<file path=docProps/app.xml><?xml version="1.0" encoding="utf-8"?>
<Properties xmlns="http://schemas.openxmlformats.org/officeDocument/2006/extended-properties" xmlns:vt="http://schemas.openxmlformats.org/officeDocument/2006/docPropsVTypes">
  <Template>Normal</Template>
  <TotalTime>485</TotalTime>
  <Pages>6</Pages>
  <Words>3876</Words>
  <Characters>22096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Reza Ahmadi</cp:lastModifiedBy>
  <cp:revision>23</cp:revision>
  <cp:lastPrinted>2024-11-18T21:58:00Z</cp:lastPrinted>
  <dcterms:created xsi:type="dcterms:W3CDTF">2024-11-18T21:57:00Z</dcterms:created>
  <dcterms:modified xsi:type="dcterms:W3CDTF">2024-12-06T06:02:00Z</dcterms:modified>
</cp:coreProperties>
</file>