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6684A" w:rsidRDefault="0006491F">
      <w:r>
        <w:rPr>
          <w:rFonts w:ascii="Cambria" w:eastAsia="Cambria" w:hAnsi="Cambria" w:cs="Cambria"/>
        </w:rPr>
        <w:t>I would like to pursue an academic career in quantitative psychology with a methodological focus on longitudinal design and a substantive focus on personality predictors of long term outcomes</w:t>
      </w:r>
      <w:r>
        <w:rPr>
          <w:rFonts w:ascii="Cambria" w:eastAsia="Cambria" w:hAnsi="Cambria" w:cs="Cambria"/>
        </w:rPr>
        <w:t>. My interests in contributing to the fields of quantitative and personality psychology will be best served by pursuing a doctoral degree in quantitative psychological sciences at Vanderbilt University.</w:t>
      </w:r>
    </w:p>
    <w:p w:rsidR="00D6684A" w:rsidRDefault="00D6684A"/>
    <w:p w:rsidR="00D6684A" w:rsidRDefault="0006491F">
      <w:r>
        <w:rPr>
          <w:rFonts w:ascii="Cambria" w:eastAsia="Cambria" w:hAnsi="Cambria" w:cs="Cambria"/>
        </w:rPr>
        <w:t>My passion for quantitative psychology arose from my</w:t>
      </w:r>
      <w:r>
        <w:rPr>
          <w:rFonts w:ascii="Cambria" w:eastAsia="Cambria" w:hAnsi="Cambria" w:cs="Cambria"/>
        </w:rPr>
        <w:t xml:space="preserve"> interest in the cold war domestic front and my aptitude for mathematics. I am fascinated by the irreconcilable images of the 1950s family and the housewife’s role within it. The June Clever housewife, bedecked in pearls and fulfilled by her housework, and</w:t>
      </w:r>
      <w:r>
        <w:rPr>
          <w:rFonts w:ascii="Cambria" w:eastAsia="Cambria" w:hAnsi="Cambria" w:cs="Cambria"/>
        </w:rPr>
        <w:t xml:space="preserve"> the Betty Friedan housewife, bound to her kitchen and destined to serve her family without a purpose of her own, couldn’t describe the same experience. Which image captures her true experience?</w:t>
      </w:r>
    </w:p>
    <w:p w:rsidR="00D6684A" w:rsidRDefault="00D6684A"/>
    <w:p w:rsidR="00D6684A" w:rsidRDefault="0006491F">
      <w:r>
        <w:rPr>
          <w:rFonts w:ascii="Cambria" w:eastAsia="Cambria" w:hAnsi="Cambria" w:cs="Cambria"/>
        </w:rPr>
        <w:t>I enrolled in a course that addressed that question. Our rea</w:t>
      </w:r>
      <w:r>
        <w:rPr>
          <w:rFonts w:ascii="Cambria" w:eastAsia="Cambria" w:hAnsi="Cambria" w:cs="Cambria"/>
        </w:rPr>
        <w:t xml:space="preserve">dings presented evidence for both sides; however, May’s </w:t>
      </w:r>
      <w:r>
        <w:rPr>
          <w:rFonts w:ascii="Cambria" w:eastAsia="Cambria" w:hAnsi="Cambria" w:cs="Cambria"/>
          <w:i/>
        </w:rPr>
        <w:t>Homeward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 xml:space="preserve">Bound </w:t>
      </w:r>
      <w:r>
        <w:rPr>
          <w:rFonts w:ascii="Cambria" w:eastAsia="Cambria" w:hAnsi="Cambria" w:cs="Cambria"/>
        </w:rPr>
        <w:t>(2008) approached the debate with a psychological study. May (2008) used a longitudinal study on personality and marriage to explore the early cold war domestic experience (Kelly, 1955)</w:t>
      </w:r>
      <w:proofErr w:type="gramStart"/>
      <w:r>
        <w:rPr>
          <w:rFonts w:ascii="Cambria" w:eastAsia="Cambria" w:hAnsi="Cambria" w:cs="Cambria"/>
        </w:rPr>
        <w:t>.</w:t>
      </w:r>
      <w:proofErr w:type="gramEnd"/>
      <w:r>
        <w:rPr>
          <w:rFonts w:ascii="Cambria" w:eastAsia="Cambria" w:hAnsi="Cambria" w:cs="Cambria"/>
        </w:rPr>
        <w:t xml:space="preserve"> She theorized that home life was dominated by a culture of “domestic containment,” where cold war anxiety drove individuals to endorse traditional gender roles and to ostracize anyone that didn’t conform.</w:t>
      </w:r>
    </w:p>
    <w:p w:rsidR="00D6684A" w:rsidRDefault="00D6684A"/>
    <w:p w:rsidR="00D6684A" w:rsidRDefault="0006491F">
      <w:r>
        <w:rPr>
          <w:rFonts w:ascii="Cambria" w:eastAsia="Cambria" w:hAnsi="Cambria" w:cs="Cambria"/>
        </w:rPr>
        <w:t>May’s domestic containment theory resembles terr</w:t>
      </w:r>
      <w:r>
        <w:rPr>
          <w:rFonts w:ascii="Cambria" w:eastAsia="Cambria" w:hAnsi="Cambria" w:cs="Cambria"/>
        </w:rPr>
        <w:t>or management theory. Faced with constant threat of death (</w:t>
      </w:r>
      <w:r>
        <w:rPr>
          <w:rFonts w:ascii="Cambria" w:eastAsia="Cambria" w:hAnsi="Cambria" w:cs="Cambria"/>
          <w:i/>
        </w:rPr>
        <w:t>e.g.</w:t>
      </w:r>
      <w:r>
        <w:rPr>
          <w:rFonts w:ascii="Cambria" w:eastAsia="Cambria" w:hAnsi="Cambria" w:cs="Cambria"/>
        </w:rPr>
        <w:t>, nuclear annihilation), individuals relieve this death-induced anxiety by shifting their foci away from their lives and onto their cultural legacy (</w:t>
      </w:r>
      <w:r>
        <w:rPr>
          <w:rFonts w:ascii="Cambria" w:eastAsia="Cambria" w:hAnsi="Cambria" w:cs="Cambria"/>
          <w:i/>
        </w:rPr>
        <w:t>e.g.</w:t>
      </w:r>
      <w:r>
        <w:rPr>
          <w:rFonts w:ascii="Cambria" w:eastAsia="Cambria" w:hAnsi="Cambria" w:cs="Cambria"/>
        </w:rPr>
        <w:t>, capitalist America). By interpreting t</w:t>
      </w:r>
      <w:r>
        <w:rPr>
          <w:rFonts w:ascii="Cambria" w:eastAsia="Cambria" w:hAnsi="Cambria" w:cs="Cambria"/>
        </w:rPr>
        <w:t>he 1950s through that lens, bouts of social hysteria, such as the homophobic Lavender Scare, seem comprehensible.</w:t>
      </w:r>
    </w:p>
    <w:p w:rsidR="00D6684A" w:rsidRDefault="00D6684A"/>
    <w:p w:rsidR="00D6684A" w:rsidRDefault="0006491F">
      <w:r>
        <w:rPr>
          <w:rFonts w:ascii="Cambria" w:eastAsia="Cambria" w:hAnsi="Cambria" w:cs="Cambria"/>
        </w:rPr>
        <w:t>May’s historical approach focused on free responses and anecdotal outliers rather than on empirical evidence. In my experience, historians te</w:t>
      </w:r>
      <w:r>
        <w:rPr>
          <w:rFonts w:ascii="Cambria" w:eastAsia="Cambria" w:hAnsi="Cambria" w:cs="Cambria"/>
        </w:rPr>
        <w:t>nd to approach data sets in this qualitative manner. (There are exceptions to this sweeping generalization. See Meyerowitz, 1994, or Simonton, 1990). I strongly believe that a quantitative approach can add a fresh perspective to the marriage debate.</w:t>
      </w:r>
    </w:p>
    <w:p w:rsidR="00D6684A" w:rsidRDefault="00D6684A"/>
    <w:p w:rsidR="00D6684A" w:rsidRDefault="0006491F">
      <w:r>
        <w:rPr>
          <w:rFonts w:ascii="Cambria" w:eastAsia="Cambria" w:hAnsi="Cambria" w:cs="Cambria"/>
        </w:rPr>
        <w:t>Under</w:t>
      </w:r>
      <w:r>
        <w:rPr>
          <w:rFonts w:ascii="Cambria" w:eastAsia="Cambria" w:hAnsi="Cambria" w:cs="Cambria"/>
        </w:rPr>
        <w:t xml:space="preserve"> Prof. </w:t>
      </w:r>
      <w:proofErr w:type="spellStart"/>
      <w:r>
        <w:rPr>
          <w:rFonts w:ascii="Cambria" w:eastAsia="Cambria" w:hAnsi="Cambria" w:cs="Cambria"/>
        </w:rPr>
        <w:t>Strube’s</w:t>
      </w:r>
      <w:proofErr w:type="spellEnd"/>
      <w:r>
        <w:rPr>
          <w:rFonts w:ascii="Cambria" w:eastAsia="Cambria" w:hAnsi="Cambria" w:cs="Cambria"/>
        </w:rPr>
        <w:t xml:space="preserve"> guidance, my honors thesis will address predictors of marital satisfaction from the Kelly longitudinal study (KLS). In my preliminary work, the only gender difference in marital satisfaction I found was that wives were less satisfied with t</w:t>
      </w:r>
      <w:r>
        <w:rPr>
          <w:rFonts w:ascii="Cambria" w:eastAsia="Cambria" w:hAnsi="Cambria" w:cs="Cambria"/>
        </w:rPr>
        <w:t xml:space="preserve">heir marriages in terms of things expected from it (p = .04). I will be predicting marital satisfaction as a function of prenuptial marital expectations in a three level multilevel model. I suspect that greater expectation discrepancies will predict lower </w:t>
      </w:r>
      <w:r>
        <w:rPr>
          <w:rFonts w:ascii="Cambria" w:eastAsia="Cambria" w:hAnsi="Cambria" w:cs="Cambria"/>
        </w:rPr>
        <w:t>levels of marital satisfaction.</w:t>
      </w:r>
    </w:p>
    <w:p w:rsidR="00D6684A" w:rsidRDefault="00D6684A"/>
    <w:p w:rsidR="00D6684A" w:rsidRDefault="0006491F">
      <w:r>
        <w:rPr>
          <w:rFonts w:ascii="Cambria" w:eastAsia="Cambria" w:hAnsi="Cambria" w:cs="Cambria"/>
        </w:rPr>
        <w:t xml:space="preserve">In addition to my thesis research, I have considerable experience in quantitative lab work. I’m the lab coordinator for the social behavior lab. In Prof. </w:t>
      </w:r>
      <w:proofErr w:type="spellStart"/>
      <w:r>
        <w:rPr>
          <w:rFonts w:ascii="Cambria" w:eastAsia="Cambria" w:hAnsi="Cambria" w:cs="Cambria"/>
        </w:rPr>
        <w:t>Strube’s</w:t>
      </w:r>
      <w:proofErr w:type="spellEnd"/>
      <w:r>
        <w:rPr>
          <w:rFonts w:ascii="Cambria" w:eastAsia="Cambria" w:hAnsi="Cambria" w:cs="Cambria"/>
        </w:rPr>
        <w:t xml:space="preserve"> lab, I have worked on numerous studies, including his self-e</w:t>
      </w:r>
      <w:r>
        <w:rPr>
          <w:rFonts w:ascii="Cambria" w:eastAsia="Cambria" w:hAnsi="Cambria" w:cs="Cambria"/>
        </w:rPr>
        <w:t>steem dynamics longitudinal study. Participants fill out a baseline report on various personality, values, and self-esteem measures. It has a two-by-two-by-two factorial design; participants are randomly assigned to one of eight conditions. During the base</w:t>
      </w:r>
      <w:r>
        <w:rPr>
          <w:rFonts w:ascii="Cambria" w:eastAsia="Cambria" w:hAnsi="Cambria" w:cs="Cambria"/>
        </w:rPr>
        <w:t>line report, half of the participants predict their self-esteem at various points within the study. Participants fill out measures on their self-esteem daily or every other day for 14 sessions. On the 15th session, half of the participants recall their sel</w:t>
      </w:r>
      <w:r>
        <w:rPr>
          <w:rFonts w:ascii="Cambria" w:eastAsia="Cambria" w:hAnsi="Cambria" w:cs="Cambria"/>
        </w:rPr>
        <w:t>f-esteem from various points within the study.</w:t>
      </w:r>
    </w:p>
    <w:p w:rsidR="00D6684A" w:rsidRDefault="00D6684A"/>
    <w:p w:rsidR="00D6684A" w:rsidRDefault="0006491F">
      <w:r>
        <w:rPr>
          <w:rFonts w:ascii="Cambria" w:eastAsia="Cambria" w:hAnsi="Cambria" w:cs="Cambria"/>
        </w:rPr>
        <w:t>Since August, I have worked in the personality measurement and development lab under the guidance of Prof. Jackson.  We are pursuing other research projects from the KLS. The Murray Research Archives recently</w:t>
      </w:r>
      <w:r>
        <w:rPr>
          <w:rFonts w:ascii="Cambria" w:eastAsia="Cambria" w:hAnsi="Cambria" w:cs="Cambria"/>
        </w:rPr>
        <w:t xml:space="preserve"> granted us full access to the KLS original data at the individual item level and the data with the Conley follow-up. Over the winter holiday, I will fly out to Harvard University to ensure that the data is properly prepared for coding. For our initial pro</w:t>
      </w:r>
      <w:r>
        <w:rPr>
          <w:rFonts w:ascii="Cambria" w:eastAsia="Cambria" w:hAnsi="Cambria" w:cs="Cambria"/>
        </w:rPr>
        <w:t xml:space="preserve">ject, we will predict health outcomes as a function of personality, controlling for family history. Because </w:t>
      </w:r>
      <w:r>
        <w:rPr>
          <w:rFonts w:ascii="Cambria" w:eastAsia="Cambria" w:hAnsi="Cambria" w:cs="Cambria"/>
        </w:rPr>
        <w:lastRenderedPageBreak/>
        <w:t>this data set is such a rich resource and should lead to numerous substantive publications, Prof. Jackson and I intend to continue collaborating aft</w:t>
      </w:r>
      <w:r>
        <w:rPr>
          <w:rFonts w:ascii="Cambria" w:eastAsia="Cambria" w:hAnsi="Cambria" w:cs="Cambria"/>
        </w:rPr>
        <w:t>er I graduate.</w:t>
      </w:r>
    </w:p>
    <w:p w:rsidR="00D6684A" w:rsidRDefault="00D6684A"/>
    <w:p w:rsidR="00D6684A" w:rsidRDefault="009E03EC">
      <w:r>
        <w:rPr>
          <w:rFonts w:ascii="Cambria" w:eastAsia="Cambria" w:hAnsi="Cambria" w:cs="Cambria"/>
        </w:rPr>
        <w:t>Although my work with the KLS</w:t>
      </w:r>
      <w:bookmarkStart w:id="0" w:name="_GoBack"/>
      <w:bookmarkEnd w:id="0"/>
      <w:r w:rsidR="0006491F">
        <w:rPr>
          <w:rFonts w:ascii="Cambria" w:eastAsia="Cambria" w:hAnsi="Cambria" w:cs="Cambria"/>
        </w:rPr>
        <w:t xml:space="preserve"> has been inspired by a historical question, I believe that it is still relevant to present psychological research. Marriage is still a union of two people; the historic context doesn’t change that these people</w:t>
      </w:r>
      <w:r w:rsidR="0006491F">
        <w:rPr>
          <w:rFonts w:ascii="Cambria" w:eastAsia="Cambria" w:hAnsi="Cambria" w:cs="Cambria"/>
        </w:rPr>
        <w:t xml:space="preserve"> have goals, expectations, and personality. Archival data can answer modern questions and inspire new lines of longitudinal research.</w:t>
      </w:r>
    </w:p>
    <w:p w:rsidR="00D6684A" w:rsidRDefault="00D6684A"/>
    <w:p w:rsidR="00D6684A" w:rsidRDefault="0006491F">
      <w:r>
        <w:rPr>
          <w:rFonts w:ascii="Cambria" w:eastAsia="Cambria" w:hAnsi="Cambria" w:cs="Cambria"/>
        </w:rPr>
        <w:t>I’ve grown more interested in longitudinal design and personality predictors of long term outcomes. While in graduate sch</w:t>
      </w:r>
      <w:r>
        <w:rPr>
          <w:rFonts w:ascii="Cambria" w:eastAsia="Cambria" w:hAnsi="Cambria" w:cs="Cambria"/>
        </w:rPr>
        <w:t>ool, I would like to pursue the following two projects: 1) I would like to explore the relationship between conscientiousness, neuroticism, and life expectancy from the KLS, and 2) I would like to run my own longitudinal study of homosexual marital satisfa</w:t>
      </w:r>
      <w:r>
        <w:rPr>
          <w:rFonts w:ascii="Cambria" w:eastAsia="Cambria" w:hAnsi="Cambria" w:cs="Cambria"/>
        </w:rPr>
        <w:t>ction. Given that same-sex marriage has been recognized in nine jurisdictions and no study has explicitly addressed predictors of same-sex marital satisfaction, I believe that this study could be incredibly fruitful. I anticipate running this study online,</w:t>
      </w:r>
      <w:r>
        <w:rPr>
          <w:rFonts w:ascii="Cambria" w:eastAsia="Cambria" w:hAnsi="Cambria" w:cs="Cambria"/>
        </w:rPr>
        <w:t xml:space="preserve"> with funding from any number of non-profit advocacy groups.</w:t>
      </w:r>
    </w:p>
    <w:p w:rsidR="00D6684A" w:rsidRDefault="00D6684A"/>
    <w:p w:rsidR="00D6684A" w:rsidRDefault="0006491F">
      <w:r>
        <w:rPr>
          <w:rFonts w:ascii="Cambria" w:eastAsia="Cambria" w:hAnsi="Cambria" w:cs="Cambria"/>
        </w:rPr>
        <w:t>I believe that I can flourish under the guidance of Prof. Rodgers, who has done very interesting work on the National Longitudinal Survey of Youth. I am especially excited that the study has ite</w:t>
      </w:r>
      <w:r>
        <w:rPr>
          <w:rFonts w:ascii="Cambria" w:eastAsia="Cambria" w:hAnsi="Cambria" w:cs="Cambria"/>
        </w:rPr>
        <w:t xml:space="preserve">ms on “dating and relationships” and “relationship and fertility history.” I also believe that I could flourish under the guidance of Prof. </w:t>
      </w:r>
      <w:proofErr w:type="spellStart"/>
      <w:r>
        <w:rPr>
          <w:rFonts w:ascii="Cambria" w:eastAsia="Cambria" w:hAnsi="Cambria" w:cs="Cambria"/>
        </w:rPr>
        <w:t>Lubinski</w:t>
      </w:r>
      <w:proofErr w:type="spellEnd"/>
      <w:r>
        <w:rPr>
          <w:rFonts w:ascii="Cambria" w:eastAsia="Cambria" w:hAnsi="Cambria" w:cs="Cambria"/>
        </w:rPr>
        <w:t>, whose work on the Study of Mathematically Precocious Youth is of great interest to me. I am especially int</w:t>
      </w:r>
      <w:r>
        <w:rPr>
          <w:rFonts w:ascii="Cambria" w:eastAsia="Cambria" w:hAnsi="Cambria" w:cs="Cambria"/>
        </w:rPr>
        <w:t>rigued with his findings on the lack of large gender differences within the sample (</w:t>
      </w:r>
      <w:proofErr w:type="spellStart"/>
      <w:r>
        <w:rPr>
          <w:rFonts w:ascii="Cambria" w:eastAsia="Cambria" w:hAnsi="Cambria" w:cs="Cambria"/>
        </w:rPr>
        <w:t>Lubinski</w:t>
      </w:r>
      <w:proofErr w:type="spellEnd"/>
      <w:r>
        <w:rPr>
          <w:rFonts w:ascii="Cambria" w:eastAsia="Cambria" w:hAnsi="Cambria" w:cs="Cambria"/>
        </w:rPr>
        <w:t xml:space="preserve"> &amp; </w:t>
      </w:r>
      <w:proofErr w:type="spellStart"/>
      <w:r>
        <w:rPr>
          <w:rFonts w:ascii="Cambria" w:eastAsia="Cambria" w:hAnsi="Cambria" w:cs="Cambria"/>
        </w:rPr>
        <w:t>Benbow</w:t>
      </w:r>
      <w:proofErr w:type="spellEnd"/>
      <w:r>
        <w:rPr>
          <w:rFonts w:ascii="Cambria" w:eastAsia="Cambria" w:hAnsi="Cambria" w:cs="Cambria"/>
        </w:rPr>
        <w:t>, 2006). I would love to contribute to Vanderbilt’s rising program in quantitative methods. Furthermore, my scheduled visit to campus reaffirmed that I cou</w:t>
      </w:r>
      <w:r>
        <w:rPr>
          <w:rFonts w:ascii="Cambria" w:eastAsia="Cambria" w:hAnsi="Cambria" w:cs="Cambria"/>
        </w:rPr>
        <w:t>ld see myself happily enrolled in your program.</w:t>
      </w:r>
    </w:p>
    <w:sectPr w:rsidR="00D6684A">
      <w:headerReference w:type="default" r:id="rId6"/>
      <w:pgSz w:w="12240" w:h="15840"/>
      <w:pgMar w:top="576" w:right="63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91F" w:rsidRDefault="0006491F">
      <w:pPr>
        <w:spacing w:line="240" w:lineRule="auto"/>
      </w:pPr>
      <w:r>
        <w:separator/>
      </w:r>
    </w:p>
  </w:endnote>
  <w:endnote w:type="continuationSeparator" w:id="0">
    <w:p w:rsidR="0006491F" w:rsidRDefault="00064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91F" w:rsidRDefault="0006491F">
      <w:pPr>
        <w:spacing w:line="240" w:lineRule="auto"/>
      </w:pPr>
      <w:r>
        <w:separator/>
      </w:r>
    </w:p>
  </w:footnote>
  <w:footnote w:type="continuationSeparator" w:id="0">
    <w:p w:rsidR="0006491F" w:rsidRDefault="000649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84A" w:rsidRDefault="0006491F">
    <w:pPr>
      <w:spacing w:line="240" w:lineRule="auto"/>
    </w:pPr>
    <w:r>
      <w:rPr>
        <w:rFonts w:ascii="Cambria" w:eastAsia="Cambria" w:hAnsi="Cambria" w:cs="Cambria"/>
      </w:rPr>
      <w:t>Vanderbilt University</w:t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  <w:t xml:space="preserve">            Garrison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6684A"/>
    <w:rsid w:val="0006491F"/>
    <w:rsid w:val="009E03EC"/>
    <w:rsid w:val="00D6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E0B9D9-A45C-4C0A-9732-1A694DBA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914</Words>
  <Characters>5212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Vanderbilt Statement of Purpose.docx</dc:title>
  <cp:lastModifiedBy>Mason</cp:lastModifiedBy>
  <cp:revision>2</cp:revision>
  <dcterms:created xsi:type="dcterms:W3CDTF">2012-11-29T19:04:00Z</dcterms:created>
  <dcterms:modified xsi:type="dcterms:W3CDTF">2012-11-29T19:04:00Z</dcterms:modified>
</cp:coreProperties>
</file>