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60"/>
        <w:jc w:val="center"/>
      </w:pPr>
      <w:r>
        <w:rPr>
          <w:b/>
          <w:bCs/>
          <w:color w:val="2E5A8C"/>
          <w:sz w:val="52"/>
          <w:szCs w:val="52"/>
        </w:rPr>
        <w:t xml:space="preserve">LinkedIn Social Media Fixes</w:t>
      </w:r>
    </w:p>
    <w:p>
      <w:pPr>
        <w:spacing w:after="200"/>
        <w:jc w:val="center"/>
      </w:pPr>
      <w:r>
        <w:rPr>
          <w:rFonts w:ascii="Consolas" w:cs="Consolas" w:eastAsia="Consolas" w:hAnsi="Consolas"/>
          <w:i/>
          <w:iCs/>
          <w:color w:val="666666"/>
          <w:sz w:val="26"/>
          <w:szCs w:val="26"/>
        </w:rPr>
        <w:t xml:space="preserve">ba_social_linkedin</w:t>
      </w:r>
    </w:p>
    <w:p>
      <w:pPr>
        <w:spacing w:after="500"/>
        <w:jc w:val="center"/>
      </w:pPr>
      <w:r>
        <w:rPr>
          <w:color w:val="444444"/>
          <w:sz w:val="24"/>
          <w:szCs w:val="24"/>
        </w:rPr>
        <w:t xml:space="preserve">Fix LinkedIn image uploads, bump API version, add video posting</w:t>
      </w:r>
    </w:p>
    <w:tbl>
      <w:tblPr>
        <w:tblW w:type="dxa" w:w="9360"/>
        <w:tblBorders>
          <w:top w:val="none"/>
          <w:left w:val="none"/>
          <w:bottom w:val="none"/>
          <w:right w:val="none"/>
          <w:insideH w:val="single" w:color="DDDDDD" w:sz="2"/>
          <w:insideV w:val="none"/>
        </w:tblBorders>
      </w:tblPr>
      <w:tblGrid>
        <w:gridCol w:w="2600"/>
        <w:gridCol w:w="6760"/>
      </w:tblGrid>
      <w:tr>
        <w:tc>
          <w:tcPr>
            <w:tcW w:type="dxa" w:w="2600"/>
            <w:tcMar>
              <w:top w:type="dxa" w:w="40"/>
              <w:left w:type="dxa" w:w="40"/>
              <w:bottom w:type="dxa" w:w="40"/>
              <w:right w:type="dxa" w:w="40"/>
            </w:tcMar>
          </w:tcPr>
          <w:p>
            <w:r>
              <w:rPr>
                <w:b/>
                <w:bCs/>
                <w:color w:val="1F3D5C"/>
                <w:sz w:val="19"/>
                <w:szCs w:val="19"/>
              </w:rPr>
              <w:t xml:space="preserve">Technical name</w:t>
            </w:r>
          </w:p>
        </w:tc>
        <w:tc>
          <w:tcPr>
            <w:tcW w:type="dxa" w:w="6760"/>
            <w:tcMar>
              <w:top w:type="dxa" w:w="40"/>
              <w:left w:type="dxa" w:w="40"/>
              <w:bottom w:type="dxa" w:w="40"/>
              <w:right w:type="dxa" w:w="40"/>
            </w:tcMar>
          </w:tcPr>
          <w:p>
            <w:r>
              <w:rPr>
                <w:sz w:val="19"/>
                <w:szCs w:val="19"/>
              </w:rPr>
              <w:t xml:space="preserve">ba_social_linkedin</w:t>
            </w:r>
          </w:p>
        </w:tc>
      </w:tr>
      <w:tr>
        <w:tc>
          <w:tcPr>
            <w:tcW w:type="dxa" w:w="2600"/>
            <w:tcMar>
              <w:top w:type="dxa" w:w="40"/>
              <w:left w:type="dxa" w:w="40"/>
              <w:bottom w:type="dxa" w:w="40"/>
              <w:right w:type="dxa" w:w="40"/>
            </w:tcMar>
          </w:tcPr>
          <w:p>
            <w:r>
              <w:rPr>
                <w:b/>
                <w:bCs/>
                <w:color w:val="1F3D5C"/>
                <w:sz w:val="19"/>
                <w:szCs w:val="19"/>
              </w:rPr>
              <w:t xml:space="preserve">Version</w:t>
            </w:r>
          </w:p>
        </w:tc>
        <w:tc>
          <w:tcPr>
            <w:tcW w:type="dxa" w:w="6760"/>
            <w:tcMar>
              <w:top w:type="dxa" w:w="40"/>
              <w:left w:type="dxa" w:w="40"/>
              <w:bottom w:type="dxa" w:w="40"/>
              <w:right w:type="dxa" w:w="40"/>
            </w:tcMar>
          </w:tcPr>
          <w:p>
            <w:r>
              <w:rPr>
                <w:sz w:val="19"/>
                <w:szCs w:val="19"/>
              </w:rPr>
              <w:t xml:space="preserve">17.0.1.0.0</w:t>
            </w:r>
          </w:p>
        </w:tc>
      </w:tr>
      <w:tr>
        <w:tc>
          <w:tcPr>
            <w:tcW w:type="dxa" w:w="2600"/>
            <w:tcMar>
              <w:top w:type="dxa" w:w="40"/>
              <w:left w:type="dxa" w:w="40"/>
              <w:bottom w:type="dxa" w:w="40"/>
              <w:right w:type="dxa" w:w="40"/>
            </w:tcMar>
          </w:tcPr>
          <w:p>
            <w:r>
              <w:rPr>
                <w:b/>
                <w:bCs/>
                <w:color w:val="1F3D5C"/>
                <w:sz w:val="19"/>
                <w:szCs w:val="19"/>
              </w:rPr>
              <w:t xml:space="preserve">Author</w:t>
            </w:r>
          </w:p>
        </w:tc>
        <w:tc>
          <w:tcPr>
            <w:tcW w:type="dxa" w:w="6760"/>
            <w:tcMar>
              <w:top w:type="dxa" w:w="40"/>
              <w:left w:type="dxa" w:w="40"/>
              <w:bottom w:type="dxa" w:w="40"/>
              <w:right w:type="dxa" w:w="40"/>
            </w:tcMar>
          </w:tcPr>
          <w:p>
            <w:r>
              <w:rPr>
                <w:sz w:val="19"/>
                <w:szCs w:val="19"/>
              </w:rPr>
              <w:t xml:space="preserve">Braincrew Apps</w:t>
            </w:r>
          </w:p>
        </w:tc>
      </w:tr>
      <w:tr>
        <w:tc>
          <w:tcPr>
            <w:tcW w:type="dxa" w:w="2600"/>
            <w:tcMar>
              <w:top w:type="dxa" w:w="40"/>
              <w:left w:type="dxa" w:w="40"/>
              <w:bottom w:type="dxa" w:w="40"/>
              <w:right w:type="dxa" w:w="40"/>
            </w:tcMar>
          </w:tcPr>
          <w:p>
            <w:r>
              <w:rPr>
                <w:b/>
                <w:bCs/>
                <w:color w:val="1F3D5C"/>
                <w:sz w:val="19"/>
                <w:szCs w:val="19"/>
              </w:rPr>
              <w:t xml:space="preserve">License</w:t>
            </w:r>
          </w:p>
        </w:tc>
        <w:tc>
          <w:tcPr>
            <w:tcW w:type="dxa" w:w="6760"/>
            <w:tcMar>
              <w:top w:type="dxa" w:w="40"/>
              <w:left w:type="dxa" w:w="40"/>
              <w:bottom w:type="dxa" w:w="40"/>
              <w:right w:type="dxa" w:w="40"/>
            </w:tcMar>
          </w:tcPr>
          <w:p>
            <w:r>
              <w:rPr>
                <w:sz w:val="19"/>
                <w:szCs w:val="19"/>
              </w:rPr>
              <w:t xml:space="preserve">LGPL-3</w:t>
            </w:r>
          </w:p>
        </w:tc>
      </w:tr>
      <w:tr>
        <w:tc>
          <w:tcPr>
            <w:tcW w:type="dxa" w:w="2600"/>
            <w:tcMar>
              <w:top w:type="dxa" w:w="40"/>
              <w:left w:type="dxa" w:w="40"/>
              <w:bottom w:type="dxa" w:w="40"/>
              <w:right w:type="dxa" w:w="40"/>
            </w:tcMar>
          </w:tcPr>
          <w:p>
            <w:r>
              <w:rPr>
                <w:b/>
                <w:bCs/>
                <w:color w:val="1F3D5C"/>
                <w:sz w:val="19"/>
                <w:szCs w:val="19"/>
              </w:rPr>
              <w:t xml:space="preserve">Category</w:t>
            </w:r>
          </w:p>
        </w:tc>
        <w:tc>
          <w:tcPr>
            <w:tcW w:type="dxa" w:w="6760"/>
            <w:tcMar>
              <w:top w:type="dxa" w:w="40"/>
              <w:left w:type="dxa" w:w="40"/>
              <w:bottom w:type="dxa" w:w="40"/>
              <w:right w:type="dxa" w:w="40"/>
            </w:tcMar>
          </w:tcPr>
          <w:p>
            <w:r>
              <w:rPr>
                <w:sz w:val="19"/>
                <w:szCs w:val="19"/>
              </w:rPr>
              <w:t xml:space="preserve">Social</w:t>
            </w:r>
          </w:p>
        </w:tc>
      </w:tr>
      <w:tr>
        <w:tc>
          <w:tcPr>
            <w:tcW w:type="dxa" w:w="2600"/>
            <w:tcMar>
              <w:top w:type="dxa" w:w="40"/>
              <w:left w:type="dxa" w:w="40"/>
              <w:bottom w:type="dxa" w:w="40"/>
              <w:right w:type="dxa" w:w="40"/>
            </w:tcMar>
          </w:tcPr>
          <w:p>
            <w:r>
              <w:rPr>
                <w:b/>
                <w:bCs/>
                <w:color w:val="1F3D5C"/>
                <w:sz w:val="19"/>
                <w:szCs w:val="19"/>
              </w:rPr>
              <w:t xml:space="preserve">Odoo series</w:t>
            </w:r>
          </w:p>
        </w:tc>
        <w:tc>
          <w:tcPr>
            <w:tcW w:type="dxa" w:w="6760"/>
            <w:tcMar>
              <w:top w:type="dxa" w:w="40"/>
              <w:left w:type="dxa" w:w="40"/>
              <w:bottom w:type="dxa" w:w="40"/>
              <w:right w:type="dxa" w:w="40"/>
            </w:tcMar>
          </w:tcPr>
          <w:p>
            <w:r>
              <w:rPr>
                <w:sz w:val="19"/>
                <w:szCs w:val="19"/>
              </w:rPr>
              <w:t xml:space="preserve">17.0 (documented for a 17 → 18 upgrade review)</w:t>
            </w:r>
          </w:p>
        </w:tc>
      </w:tr>
      <w:tr>
        <w:tc>
          <w:tcPr>
            <w:tcW w:type="dxa" w:w="2600"/>
            <w:tcMar>
              <w:top w:type="dxa" w:w="40"/>
              <w:left w:type="dxa" w:w="40"/>
              <w:bottom w:type="dxa" w:w="40"/>
              <w:right w:type="dxa" w:w="40"/>
            </w:tcMar>
          </w:tcPr>
          <w:p>
            <w:r>
              <w:rPr>
                <w:b/>
                <w:bCs/>
                <w:color w:val="1F3D5C"/>
                <w:sz w:val="19"/>
                <w:szCs w:val="19"/>
              </w:rPr>
              <w:t xml:space="preserve">Depends on</w:t>
            </w:r>
          </w:p>
        </w:tc>
        <w:tc>
          <w:tcPr>
            <w:tcW w:type="dxa" w:w="6760"/>
            <w:tcMar>
              <w:top w:type="dxa" w:w="40"/>
              <w:left w:type="dxa" w:w="40"/>
              <w:bottom w:type="dxa" w:w="40"/>
              <w:right w:type="dxa" w:w="40"/>
            </w:tcMar>
          </w:tcPr>
          <w:p>
            <w:r>
              <w:rPr>
                <w:sz w:val="19"/>
                <w:szCs w:val="19"/>
              </w:rPr>
              <w:t xml:space="preserve">social, social_linkedin</w:t>
            </w:r>
          </w:p>
        </w:tc>
      </w:tr>
    </w:tbl>
    <w:p>
      <w:r>
        <w:br w:type="page"/>
      </w:r>
    </w:p>
    <w:p>
      <w:pPr>
        <w:spacing w:after="140"/>
      </w:pPr>
      <w:r>
        <w:rPr>
          <w:b/>
          <w:bCs/>
          <w:color w:val="2E5A8C"/>
          <w:sz w:val="26"/>
          <w:szCs w:val="26"/>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320"/>
      </w:pPr>
      <w:r>
        <w:rPr>
          <w:b/>
          <w:bCs/>
          <w:color w:val="2E5A8C"/>
          <w:sz w:val="30"/>
          <w:szCs w:val="30"/>
        </w:rPr>
        <w:t xml:space="preserve">1. Overview</w:t>
      </w:r>
    </w:p>
    <w:p>
      <w:pPr>
        <w:spacing w:after="120" w:line="264"/>
      </w:pPr>
      <w:r>
        <w:t xml:space="preserve">Patches the enterprise Social / Social LinkedIn modules to (1) use a current LinkedIn API version, (2) fix a bug that masked the real error during image uploads and increase upload timeouts, and (3) add support for posting videos to LinkedIn (which core does not support). It also relaxes the media validation constraint to accept video files.</w:t>
      </w:r>
    </w:p>
    <w:p>
      <w:pPr>
        <w:pStyle w:val="Heading1"/>
        <w:spacing w:after="140" w:before="320"/>
      </w:pPr>
      <w:r>
        <w:rPr>
          <w:b/>
          <w:bCs/>
          <w:color w:val="2E5A8C"/>
          <w:sz w:val="30"/>
          <w:szCs w:val="30"/>
        </w:rPr>
        <w:t xml:space="preserve">2. Business logic</w:t>
      </w:r>
    </w:p>
    <w:p>
      <w:pPr>
        <w:pStyle w:val="Heading3"/>
        <w:spacing w:after="80" w:before="180"/>
      </w:pPr>
      <w:r>
        <w:rPr>
          <w:b/>
          <w:bCs/>
          <w:color w:val="333333"/>
          <w:sz w:val="22"/>
          <w:szCs w:val="22"/>
        </w:rPr>
        <w:t xml:space="preserve">social.account</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3000"/>
        <w:gridCol w:w="6360"/>
      </w:tblGrid>
      <w:tr>
        <w:trPr>
          <w:tblHeader/>
        </w:trPr>
        <w:tc>
          <w:tcPr>
            <w:tcW w:type="dxa" w:w="3000"/>
            <w:shd w:fill="EAF0F7" w:val="clear"/>
            <w:tcMar>
              <w:top w:type="dxa" w:w="40"/>
              <w:left w:type="dxa" w:w="90"/>
              <w:bottom w:type="dxa" w:w="40"/>
              <w:right w:type="dxa" w:w="90"/>
            </w:tcMar>
          </w:tcPr>
          <w:p>
            <w:r>
              <w:rPr>
                <w:b/>
                <w:bCs/>
                <w:color w:val="1F3D5C"/>
                <w:sz w:val="19"/>
                <w:szCs w:val="19"/>
              </w:rPr>
              <w:t xml:space="preserve">Method / Hook</w:t>
            </w:r>
          </w:p>
        </w:tc>
        <w:tc>
          <w:tcPr>
            <w:tcW w:type="dxa" w:w="6360"/>
            <w:shd w:fill="EAF0F7" w:val="clear"/>
            <w:tcMar>
              <w:top w:type="dxa" w:w="40"/>
              <w:left w:type="dxa" w:w="90"/>
              <w:bottom w:type="dxa" w:w="40"/>
              <w:right w:type="dxa" w:w="90"/>
            </w:tcMar>
          </w:tcPr>
          <w:p>
            <w:r>
              <w:rPr>
                <w:b/>
                <w:bCs/>
                <w:color w:val="1F3D5C"/>
                <w:sz w:val="19"/>
                <w:szCs w:val="19"/>
              </w:rPr>
              <w:t xml:space="preserve">Purpose</w:t>
            </w:r>
          </w:p>
        </w:tc>
      </w:tr>
      <w:tr>
        <w:tc>
          <w:tcPr>
            <w:tcW w:type="dxa" w:w="3000"/>
            <w:tcMar>
              <w:top w:type="dxa" w:w="30"/>
              <w:left w:type="dxa" w:w="90"/>
              <w:bottom w:type="dxa" w:w="30"/>
              <w:right w:type="dxa" w:w="90"/>
            </w:tcMar>
          </w:tcPr>
          <w:p>
            <w:pPr>
              <w:spacing w:after="0" w:line="240"/>
            </w:pPr>
            <w:r>
              <w:rPr>
                <w:sz w:val="18"/>
                <w:szCs w:val="18"/>
              </w:rPr>
              <w:t xml:space="preserve">_linkedin_bearer_headers(...)</w:t>
            </w:r>
          </w:p>
        </w:tc>
        <w:tc>
          <w:tcPr>
            <w:tcW w:type="dxa" w:w="6360"/>
            <w:tcMar>
              <w:top w:type="dxa" w:w="30"/>
              <w:left w:type="dxa" w:w="90"/>
              <w:bottom w:type="dxa" w:w="30"/>
              <w:right w:type="dxa" w:w="90"/>
            </w:tcMar>
          </w:tcPr>
          <w:p>
            <w:pPr>
              <w:spacing w:after="0" w:line="240"/>
            </w:pPr>
            <w:r>
              <w:rPr>
                <w:sz w:val="18"/>
                <w:szCs w:val="18"/>
              </w:rPr>
              <w:t xml:space="preserve">Overrides core to set </w:t>
            </w:r>
            <w:r>
              <w:rPr>
                <w:rFonts w:ascii="Consolas" w:cs="Consolas" w:eastAsia="Consolas" w:hAnsi="Consolas"/>
                <w:sz w:val="17"/>
                <w:szCs w:val="17"/>
              </w:rPr>
              <w:t xml:space="preserve">LinkedIn-Version</w:t>
            </w:r>
            <w:r>
              <w:rPr>
                <w:sz w:val="18"/>
                <w:szCs w:val="18"/>
              </w:rPr>
              <w:t xml:space="preserve"> header to </w:t>
            </w:r>
            <w:r>
              <w:rPr>
                <w:rFonts w:ascii="Consolas" w:cs="Consolas" w:eastAsia="Consolas" w:hAnsi="Consolas"/>
                <w:sz w:val="17"/>
                <w:szCs w:val="17"/>
              </w:rPr>
              <w:t xml:space="preserve">202501</w:t>
            </w:r>
            <w:r>
              <w:rPr>
                <w:sz w:val="18"/>
                <w:szCs w:val="18"/>
              </w:rPr>
              <w:t xml:space="preserve">, replacing the deprecated </w:t>
            </w:r>
            <w:r>
              <w:rPr>
                <w:rFonts w:ascii="Consolas" w:cs="Consolas" w:eastAsia="Consolas" w:hAnsi="Consolas"/>
                <w:sz w:val="17"/>
                <w:szCs w:val="17"/>
              </w:rPr>
              <w:t xml:space="preserve">202211</w:t>
            </w:r>
            <w:r>
              <w:rPr>
                <w:sz w:val="18"/>
                <w:szCs w:val="18"/>
              </w:rPr>
              <w:t xml:space="preserve"> value used by the base module.</w:t>
            </w:r>
          </w:p>
        </w:tc>
      </w:tr>
    </w:tbl>
    <w:p>
      <w:pPr>
        <w:pStyle w:val="Heading3"/>
        <w:spacing w:after="80" w:before="180"/>
      </w:pPr>
      <w:r>
        <w:rPr>
          <w:b/>
          <w:bCs/>
          <w:color w:val="333333"/>
          <w:sz w:val="22"/>
          <w:szCs w:val="22"/>
        </w:rPr>
        <w:t xml:space="preserve">social.live.post</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3000"/>
        <w:gridCol w:w="6360"/>
      </w:tblGrid>
      <w:tr>
        <w:trPr>
          <w:tblHeader/>
        </w:trPr>
        <w:tc>
          <w:tcPr>
            <w:tcW w:type="dxa" w:w="3000"/>
            <w:shd w:fill="EAF0F7" w:val="clear"/>
            <w:tcMar>
              <w:top w:type="dxa" w:w="40"/>
              <w:left w:type="dxa" w:w="90"/>
              <w:bottom w:type="dxa" w:w="40"/>
              <w:right w:type="dxa" w:w="90"/>
            </w:tcMar>
          </w:tcPr>
          <w:p>
            <w:r>
              <w:rPr>
                <w:b/>
                <w:bCs/>
                <w:color w:val="1F3D5C"/>
                <w:sz w:val="19"/>
                <w:szCs w:val="19"/>
              </w:rPr>
              <w:t xml:space="preserve">Method / Hook</w:t>
            </w:r>
          </w:p>
        </w:tc>
        <w:tc>
          <w:tcPr>
            <w:tcW w:type="dxa" w:w="6360"/>
            <w:shd w:fill="EAF0F7" w:val="clear"/>
            <w:tcMar>
              <w:top w:type="dxa" w:w="40"/>
              <w:left w:type="dxa" w:w="90"/>
              <w:bottom w:type="dxa" w:w="40"/>
              <w:right w:type="dxa" w:w="90"/>
            </w:tcMar>
          </w:tcPr>
          <w:p>
            <w:r>
              <w:rPr>
                <w:b/>
                <w:bCs/>
                <w:color w:val="1F3D5C"/>
                <w:sz w:val="19"/>
                <w:szCs w:val="19"/>
              </w:rPr>
              <w:t xml:space="preserve">Purpose</w:t>
            </w:r>
          </w:p>
        </w:tc>
      </w:tr>
      <w:tr>
        <w:tc>
          <w:tcPr>
            <w:tcW w:type="dxa" w:w="3000"/>
            <w:tcMar>
              <w:top w:type="dxa" w:w="30"/>
              <w:left w:type="dxa" w:w="90"/>
              <w:bottom w:type="dxa" w:w="30"/>
              <w:right w:type="dxa" w:w="90"/>
            </w:tcMar>
          </w:tcPr>
          <w:p>
            <w:pPr>
              <w:spacing w:after="0" w:line="240"/>
            </w:pPr>
            <w:r>
              <w:rPr>
                <w:sz w:val="18"/>
                <w:szCs w:val="18"/>
              </w:rPr>
              <w:t xml:space="preserve">_linkedin_upload_image(account, image)</w:t>
            </w:r>
          </w:p>
        </w:tc>
        <w:tc>
          <w:tcPr>
            <w:tcW w:type="dxa" w:w="6360"/>
            <w:tcMar>
              <w:top w:type="dxa" w:w="30"/>
              <w:left w:type="dxa" w:w="90"/>
              <w:bottom w:type="dxa" w:w="30"/>
              <w:right w:type="dxa" w:w="90"/>
            </w:tcMar>
          </w:tcPr>
          <w:p>
            <w:pPr>
              <w:spacing w:after="0" w:line="240"/>
            </w:pPr>
            <w:r>
              <w:rPr>
                <w:sz w:val="18"/>
                <w:szCs w:val="18"/>
              </w:rPr>
              <w:t xml:space="preserve">Reimplements image upload: registers upload (initializeUpload) with a 30s timeout, raises the real API error instead of a misleading "reduce size" message, then PUT/POSTs the binary with a 60s timeout. Returns the image URN.</w:t>
            </w:r>
          </w:p>
        </w:tc>
      </w:tr>
      <w:tr>
        <w:tc>
          <w:tcPr>
            <w:tcW w:type="dxa" w:w="3000"/>
            <w:shd w:fill="F5F8FB" w:val="clear"/>
            <w:tcMar>
              <w:top w:type="dxa" w:w="30"/>
              <w:left w:type="dxa" w:w="90"/>
              <w:bottom w:type="dxa" w:w="30"/>
              <w:right w:type="dxa" w:w="90"/>
            </w:tcMar>
          </w:tcPr>
          <w:p>
            <w:pPr>
              <w:spacing w:after="0" w:line="240"/>
            </w:pPr>
            <w:r>
              <w:rPr>
                <w:sz w:val="18"/>
                <w:szCs w:val="18"/>
              </w:rPr>
              <w:t xml:space="preserve">_linkedin_upload_video(account, video)</w:t>
            </w:r>
          </w:p>
        </w:tc>
        <w:tc>
          <w:tcPr>
            <w:tcW w:type="dxa" w:w="6360"/>
            <w:shd w:fill="F5F8FB" w:val="clear"/>
            <w:tcMar>
              <w:top w:type="dxa" w:w="30"/>
              <w:left w:type="dxa" w:w="90"/>
              <w:bottom w:type="dxa" w:w="30"/>
              <w:right w:type="dxa" w:w="90"/>
            </w:tcMar>
          </w:tcPr>
          <w:p>
            <w:pPr>
              <w:spacing w:after="0" w:line="240"/>
            </w:pPr>
            <w:r>
              <w:rPr>
                <w:sz w:val="18"/>
                <w:szCs w:val="18"/>
              </w:rPr>
              <w:t xml:space="preserve">New. Implements LinkedIn's 3-step chunked video upload: initializeUpload (with file size), per-chunk uploads (collecting etag part ids), then finalizeUpload. Returns the video URN.</w:t>
            </w:r>
          </w:p>
        </w:tc>
      </w:tr>
      <w:tr>
        <w:tc>
          <w:tcPr>
            <w:tcW w:type="dxa" w:w="3000"/>
            <w:tcMar>
              <w:top w:type="dxa" w:w="30"/>
              <w:left w:type="dxa" w:w="90"/>
              <w:bottom w:type="dxa" w:w="30"/>
              <w:right w:type="dxa" w:w="90"/>
            </w:tcMar>
          </w:tcPr>
          <w:p>
            <w:pPr>
              <w:spacing w:after="0" w:line="240"/>
            </w:pPr>
            <w:r>
              <w:rPr>
                <w:sz w:val="18"/>
                <w:szCs w:val="18"/>
              </w:rPr>
              <w:t xml:space="preserve">_post_linkedin()</w:t>
            </w:r>
          </w:p>
        </w:tc>
        <w:tc>
          <w:tcPr>
            <w:tcW w:type="dxa" w:w="6360"/>
            <w:tcMar>
              <w:top w:type="dxa" w:w="30"/>
              <w:left w:type="dxa" w:w="90"/>
              <w:bottom w:type="dxa" w:w="30"/>
              <w:right w:type="dxa" w:w="90"/>
            </w:tcMar>
          </w:tcPr>
          <w:p>
            <w:pPr>
              <w:spacing w:after="0" w:line="240"/>
            </w:pPr>
            <w:r>
              <w:rPr>
                <w:sz w:val="18"/>
                <w:szCs w:val="18"/>
              </w:rPr>
              <w:t xml:space="preserve">Overrides posting: with no media or images-only it defers to super() unchanged; when a video attachment is present it builds the post payload with video content (LinkedIn allows one video, no mixed image+video) and posts it, writing state/posted or failed with reason.</w:t>
            </w:r>
          </w:p>
        </w:tc>
      </w:tr>
    </w:tbl>
    <w:p>
      <w:pPr>
        <w:pStyle w:val="Heading3"/>
        <w:spacing w:after="80" w:before="180"/>
      </w:pPr>
      <w:r>
        <w:rPr>
          <w:b/>
          <w:bCs/>
          <w:color w:val="333333"/>
          <w:sz w:val="22"/>
          <w:szCs w:val="22"/>
        </w:rPr>
        <w:t xml:space="preserve">social.post.template</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3000"/>
        <w:gridCol w:w="6360"/>
      </w:tblGrid>
      <w:tr>
        <w:trPr>
          <w:tblHeader/>
        </w:trPr>
        <w:tc>
          <w:tcPr>
            <w:tcW w:type="dxa" w:w="3000"/>
            <w:shd w:fill="EAF0F7" w:val="clear"/>
            <w:tcMar>
              <w:top w:type="dxa" w:w="40"/>
              <w:left w:type="dxa" w:w="90"/>
              <w:bottom w:type="dxa" w:w="40"/>
              <w:right w:type="dxa" w:w="90"/>
            </w:tcMar>
          </w:tcPr>
          <w:p>
            <w:r>
              <w:rPr>
                <w:b/>
                <w:bCs/>
                <w:color w:val="1F3D5C"/>
                <w:sz w:val="19"/>
                <w:szCs w:val="19"/>
              </w:rPr>
              <w:t xml:space="preserve">Method / Hook</w:t>
            </w:r>
          </w:p>
        </w:tc>
        <w:tc>
          <w:tcPr>
            <w:tcW w:type="dxa" w:w="6360"/>
            <w:shd w:fill="EAF0F7" w:val="clear"/>
            <w:tcMar>
              <w:top w:type="dxa" w:w="40"/>
              <w:left w:type="dxa" w:w="90"/>
              <w:bottom w:type="dxa" w:w="40"/>
              <w:right w:type="dxa" w:w="90"/>
            </w:tcMar>
          </w:tcPr>
          <w:p>
            <w:r>
              <w:rPr>
                <w:b/>
                <w:bCs/>
                <w:color w:val="1F3D5C"/>
                <w:sz w:val="19"/>
                <w:szCs w:val="19"/>
              </w:rPr>
              <w:t xml:space="preserve">Purpose</w:t>
            </w:r>
          </w:p>
        </w:tc>
      </w:tr>
      <w:tr>
        <w:tc>
          <w:tcPr>
            <w:tcW w:type="dxa" w:w="3000"/>
            <w:tcMar>
              <w:top w:type="dxa" w:w="30"/>
              <w:left w:type="dxa" w:w="90"/>
              <w:bottom w:type="dxa" w:w="30"/>
              <w:right w:type="dxa" w:w="90"/>
            </w:tcMar>
          </w:tcPr>
          <w:p>
            <w:pPr>
              <w:spacing w:after="0" w:line="240"/>
            </w:pPr>
            <w:r>
              <w:rPr>
                <w:sz w:val="18"/>
                <w:szCs w:val="18"/>
              </w:rPr>
              <w:t xml:space="preserve">_check_image_ids_mimetype()</w:t>
            </w:r>
          </w:p>
        </w:tc>
        <w:tc>
          <w:tcPr>
            <w:tcW w:type="dxa" w:w="6360"/>
            <w:tcMar>
              <w:top w:type="dxa" w:w="30"/>
              <w:left w:type="dxa" w:w="90"/>
              <w:bottom w:type="dxa" w:w="30"/>
              <w:right w:type="dxa" w:w="90"/>
            </w:tcMar>
          </w:tcPr>
          <w:p>
            <w:pPr>
              <w:spacing w:after="0" w:line="240"/>
            </w:pPr>
            <w:r>
              <w:rPr>
                <w:sz w:val="18"/>
                <w:szCs w:val="18"/>
              </w:rPr>
              <w:t xml:space="preserve">Overrides the media constraint to allow mimetypes starting with </w:t>
            </w:r>
            <w:r>
              <w:rPr>
                <w:rFonts w:ascii="Consolas" w:cs="Consolas" w:eastAsia="Consolas" w:hAnsi="Consolas"/>
                <w:sz w:val="17"/>
                <w:szCs w:val="17"/>
              </w:rPr>
              <w:t xml:space="preserve">image</w:t>
            </w:r>
            <w:r>
              <w:rPr>
                <w:sz w:val="18"/>
                <w:szCs w:val="18"/>
              </w:rPr>
              <w:t xml:space="preserve"> or </w:t>
            </w:r>
            <w:r>
              <w:rPr>
                <w:rFonts w:ascii="Consolas" w:cs="Consolas" w:eastAsia="Consolas" w:hAnsi="Consolas"/>
                <w:sz w:val="17"/>
                <w:szCs w:val="17"/>
              </w:rPr>
              <w:t xml:space="preserve">video</w:t>
            </w:r>
            <w:r>
              <w:rPr>
                <w:sz w:val="18"/>
                <w:szCs w:val="18"/>
              </w:rPr>
              <w:t xml:space="preserve">, so videos can be attached.</w:t>
            </w:r>
          </w:p>
        </w:tc>
      </w:tr>
    </w:tbl>
    <w:p>
      <w:pPr>
        <w:pStyle w:val="Heading1"/>
        <w:spacing w:after="140" w:before="320"/>
      </w:pPr>
      <w:r>
        <w:rPr>
          <w:b/>
          <w:bCs/>
          <w:color w:val="2E5A8C"/>
          <w:sz w:val="30"/>
          <w:szCs w:val="30"/>
        </w:rPr>
        <w:t xml:space="preserve">3. Views</w:t>
      </w:r>
    </w:p>
    <w:p>
      <w:pPr>
        <w:spacing w:after="120" w:line="264"/>
      </w:pPr>
      <w:r>
        <w:rPr>
          <w:rFonts w:ascii="Consolas" w:cs="Consolas" w:eastAsia="Consolas" w:hAnsi="Consolas"/>
          <w:sz w:val="19"/>
          <w:szCs w:val="19"/>
        </w:rPr>
        <w:t xml:space="preserve">views/social_post_template_views.xml</w:t>
      </w:r>
      <w:r>
        <w:t xml:space="preserve"> inherits </w:t>
      </w:r>
      <w:r>
        <w:rPr>
          <w:rFonts w:ascii="Consolas" w:cs="Consolas" w:eastAsia="Consolas" w:hAnsi="Consolas"/>
          <w:sz w:val="19"/>
          <w:szCs w:val="19"/>
        </w:rPr>
        <w:t xml:space="preserve">social.social_post_template_view_form</w:t>
      </w:r>
      <w:r>
        <w:t xml:space="preserve"> to set the media field's accepted extensions to </w:t>
      </w:r>
      <w:r>
        <w:rPr>
          <w:rFonts w:ascii="Consolas" w:cs="Consolas" w:eastAsia="Consolas" w:hAnsi="Consolas"/>
          <w:sz w:val="19"/>
          <w:szCs w:val="19"/>
        </w:rPr>
        <w:t xml:space="preserve">image/*,video/*</w:t>
      </w:r>
      <w:r>
        <w:t xml:space="preserve">.</w:t>
      </w:r>
    </w:p>
    <w:p>
      <w:pPr>
        <w:pStyle w:val="Heading1"/>
        <w:spacing w:after="140" w:before="320"/>
      </w:pPr>
      <w:r>
        <w:rPr>
          <w:b/>
          <w:bCs/>
          <w:color w:val="2E5A8C"/>
          <w:sz w:val="30"/>
          <w:szCs w:val="30"/>
        </w:rPr>
        <w:t xml:space="preserve">4. Core integration points</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4680"/>
        <w:gridCol w:w="4680"/>
      </w:tblGrid>
      <w:tr>
        <w:trPr>
          <w:tblHeader/>
        </w:trPr>
        <w:tc>
          <w:tcPr>
            <w:tcW w:type="dxa" w:w="4680"/>
            <w:shd w:fill="EAF0F7" w:val="clear"/>
            <w:tcMar>
              <w:top w:type="dxa" w:w="40"/>
              <w:left w:type="dxa" w:w="90"/>
              <w:bottom w:type="dxa" w:w="40"/>
              <w:right w:type="dxa" w:w="90"/>
            </w:tcMar>
          </w:tcPr>
          <w:p>
            <w:r>
              <w:rPr>
                <w:b/>
                <w:bCs/>
                <w:color w:val="1F3D5C"/>
                <w:sz w:val="19"/>
                <w:szCs w:val="19"/>
              </w:rPr>
              <w:t xml:space="preserve">Core element</w:t>
            </w:r>
          </w:p>
        </w:tc>
        <w:tc>
          <w:tcPr>
            <w:tcW w:type="dxa" w:w="4680"/>
            <w:shd w:fill="EAF0F7" w:val="clear"/>
            <w:tcMar>
              <w:top w:type="dxa" w:w="40"/>
              <w:left w:type="dxa" w:w="90"/>
              <w:bottom w:type="dxa" w:w="40"/>
              <w:right w:type="dxa" w:w="90"/>
            </w:tcMar>
          </w:tcPr>
          <w:p>
            <w:r>
              <w:rPr>
                <w:b/>
                <w:bCs/>
                <w:color w:val="1F3D5C"/>
                <w:sz w:val="19"/>
                <w:szCs w:val="19"/>
              </w:rPr>
              <w:t xml:space="preserve">How it is used</w:t>
            </w:r>
          </w:p>
        </w:tc>
      </w:tr>
      <w:tr>
        <w:tc>
          <w:tcPr>
            <w:tcW w:type="dxa" w:w="4680"/>
            <w:tcMar>
              <w:top w:type="dxa" w:w="30"/>
              <w:left w:type="dxa" w:w="90"/>
              <w:bottom w:type="dxa" w:w="30"/>
              <w:right w:type="dxa" w:w="90"/>
            </w:tcMar>
          </w:tcPr>
          <w:p>
            <w:pPr>
              <w:spacing w:after="0" w:line="240"/>
            </w:pPr>
            <w:r>
              <w:rPr>
                <w:rFonts w:ascii="Consolas" w:cs="Consolas" w:eastAsia="Consolas" w:hAnsi="Consolas"/>
                <w:sz w:val="17"/>
                <w:szCs w:val="17"/>
              </w:rPr>
              <w:t xml:space="preserve">social.account._linkedin_bearer_headers</w:t>
            </w:r>
          </w:p>
        </w:tc>
        <w:tc>
          <w:tcPr>
            <w:tcW w:type="dxa" w:w="4680"/>
            <w:tcMar>
              <w:top w:type="dxa" w:w="30"/>
              <w:left w:type="dxa" w:w="90"/>
              <w:bottom w:type="dxa" w:w="30"/>
              <w:right w:type="dxa" w:w="90"/>
            </w:tcMar>
          </w:tcPr>
          <w:p>
            <w:pPr>
              <w:spacing w:after="0" w:line="240"/>
            </w:pPr>
            <w:r>
              <w:rPr>
                <w:sz w:val="18"/>
                <w:szCs w:val="18"/>
              </w:rPr>
              <w:t xml:space="preserve">Overridden (API version).</w:t>
            </w:r>
          </w:p>
        </w:tc>
      </w:tr>
      <w:tr>
        <w:tc>
          <w:tcPr>
            <w:tcW w:type="dxa" w:w="4680"/>
            <w:shd w:fill="F5F8FB" w:val="clear"/>
            <w:tcMar>
              <w:top w:type="dxa" w:w="30"/>
              <w:left w:type="dxa" w:w="90"/>
              <w:bottom w:type="dxa" w:w="30"/>
              <w:right w:type="dxa" w:w="90"/>
            </w:tcMar>
          </w:tcPr>
          <w:p>
            <w:pPr>
              <w:spacing w:after="0" w:line="240"/>
            </w:pPr>
            <w:r>
              <w:rPr>
                <w:rFonts w:ascii="Consolas" w:cs="Consolas" w:eastAsia="Consolas" w:hAnsi="Consolas"/>
                <w:sz w:val="17"/>
                <w:szCs w:val="17"/>
              </w:rPr>
              <w:t xml:space="preserve">social.live.post._linkedin_upload_image</w:t>
            </w:r>
            <w:r>
              <w:rPr>
                <w:sz w:val="18"/>
                <w:szCs w:val="18"/>
              </w:rPr>
              <w:t xml:space="preserve"> / </w:t>
            </w:r>
            <w:r>
              <w:rPr>
                <w:rFonts w:ascii="Consolas" w:cs="Consolas" w:eastAsia="Consolas" w:hAnsi="Consolas"/>
                <w:sz w:val="17"/>
                <w:szCs w:val="17"/>
              </w:rPr>
              <w:t xml:space="preserve">_post_linkedin</w:t>
            </w:r>
          </w:p>
        </w:tc>
        <w:tc>
          <w:tcPr>
            <w:tcW w:type="dxa" w:w="4680"/>
            <w:shd w:fill="F5F8FB" w:val="clear"/>
            <w:tcMar>
              <w:top w:type="dxa" w:w="30"/>
              <w:left w:type="dxa" w:w="90"/>
              <w:bottom w:type="dxa" w:w="30"/>
              <w:right w:type="dxa" w:w="90"/>
            </w:tcMar>
          </w:tcPr>
          <w:p>
            <w:pPr>
              <w:spacing w:after="0" w:line="240"/>
            </w:pPr>
            <w:r>
              <w:rPr>
                <w:sz w:val="18"/>
                <w:szCs w:val="18"/>
              </w:rPr>
              <w:t xml:space="preserve">Overridden; new </w:t>
            </w:r>
            <w:r>
              <w:rPr>
                <w:rFonts w:ascii="Consolas" w:cs="Consolas" w:eastAsia="Consolas" w:hAnsi="Consolas"/>
                <w:sz w:val="17"/>
                <w:szCs w:val="17"/>
              </w:rPr>
              <w:t xml:space="preserve">_linkedin_upload_video</w:t>
            </w:r>
            <w:r>
              <w:rPr>
                <w:sz w:val="18"/>
                <w:szCs w:val="18"/>
              </w:rPr>
              <w:t xml:space="preserve"> added.</w:t>
            </w:r>
          </w:p>
        </w:tc>
      </w:tr>
      <w:tr>
        <w:tc>
          <w:tcPr>
            <w:tcW w:type="dxa" w:w="4680"/>
            <w:tcMar>
              <w:top w:type="dxa" w:w="30"/>
              <w:left w:type="dxa" w:w="90"/>
              <w:bottom w:type="dxa" w:w="30"/>
              <w:right w:type="dxa" w:w="90"/>
            </w:tcMar>
          </w:tcPr>
          <w:p>
            <w:pPr>
              <w:spacing w:after="0" w:line="240"/>
            </w:pPr>
            <w:r>
              <w:rPr>
                <w:rFonts w:ascii="Consolas" w:cs="Consolas" w:eastAsia="Consolas" w:hAnsi="Consolas"/>
                <w:sz w:val="17"/>
                <w:szCs w:val="17"/>
              </w:rPr>
              <w:t xml:space="preserve">social.post.template._check_image_ids_mimetype</w:t>
            </w:r>
          </w:p>
        </w:tc>
        <w:tc>
          <w:tcPr>
            <w:tcW w:type="dxa" w:w="4680"/>
            <w:tcMar>
              <w:top w:type="dxa" w:w="30"/>
              <w:left w:type="dxa" w:w="90"/>
              <w:bottom w:type="dxa" w:w="30"/>
              <w:right w:type="dxa" w:w="90"/>
            </w:tcMar>
          </w:tcPr>
          <w:p>
            <w:pPr>
              <w:spacing w:after="0" w:line="240"/>
            </w:pPr>
            <w:r>
              <w:rPr>
                <w:sz w:val="18"/>
                <w:szCs w:val="18"/>
              </w:rPr>
              <w:t xml:space="preserve">Overridden (allow video).</w:t>
            </w:r>
          </w:p>
        </w:tc>
      </w:tr>
      <w:tr>
        <w:tc>
          <w:tcPr>
            <w:tcW w:type="dxa" w:w="4680"/>
            <w:shd w:fill="F5F8FB" w:val="clear"/>
            <w:tcMar>
              <w:top w:type="dxa" w:w="30"/>
              <w:left w:type="dxa" w:w="90"/>
              <w:bottom w:type="dxa" w:w="30"/>
              <w:right w:type="dxa" w:w="90"/>
            </w:tcMar>
          </w:tcPr>
          <w:p>
            <w:pPr>
              <w:spacing w:after="0" w:line="240"/>
            </w:pPr>
            <w:r>
              <w:rPr>
                <w:rFonts w:ascii="Consolas" w:cs="Consolas" w:eastAsia="Consolas" w:hAnsi="Consolas"/>
                <w:sz w:val="17"/>
                <w:szCs w:val="17"/>
              </w:rPr>
              <w:t xml:space="preserve">social.media._LINKEDIN_ENDPOINT</w:t>
            </w:r>
          </w:p>
        </w:tc>
        <w:tc>
          <w:tcPr>
            <w:tcW w:type="dxa" w:w="4680"/>
            <w:shd w:fill="F5F8FB" w:val="clear"/>
            <w:tcMar>
              <w:top w:type="dxa" w:w="30"/>
              <w:left w:type="dxa" w:w="90"/>
              <w:bottom w:type="dxa" w:w="30"/>
              <w:right w:type="dxa" w:w="90"/>
            </w:tcMar>
          </w:tcPr>
          <w:p>
            <w:pPr>
              <w:spacing w:after="0" w:line="240"/>
            </w:pPr>
            <w:r>
              <w:rPr>
                <w:sz w:val="18"/>
                <w:szCs w:val="18"/>
              </w:rPr>
              <w:t xml:space="preserve">Used to build request URLs.</w:t>
            </w:r>
          </w:p>
        </w:tc>
      </w:tr>
    </w:tbl>
    <w:p>
      <w:pPr>
        <w:pBdr>
          <w:left w:val="single" w:color="E0A100" w:sz="18" w:space="8"/>
        </w:pBdr>
        <w:shd w:fill="FFF6E5" w:val="clear"/>
        <w:spacing w:after="140" w:before="100" w:line="260"/>
      </w:pPr>
      <w:r>
        <w:rPr>
          <w:b/>
          <w:bCs/>
          <w:color w:val="9A6E00"/>
          <w:sz w:val="19"/>
          <w:szCs w:val="19"/>
        </w:rPr>
        <w:t xml:space="preserve">Note  </w:t>
      </w:r>
      <w:r>
        <w:t xml:space="preserve">Hard dependency on the enterprise </w:t>
      </w:r>
      <w:r>
        <w:rPr>
          <w:rFonts w:ascii="Consolas" w:cs="Consolas" w:eastAsia="Consolas" w:hAnsi="Consolas"/>
          <w:sz w:val="19"/>
          <w:szCs w:val="19"/>
        </w:rPr>
        <w:t xml:space="preserve">social</w:t>
      </w:r>
      <w:r>
        <w:t xml:space="preserve"> and </w:t>
      </w:r>
      <w:r>
        <w:rPr>
          <w:rFonts w:ascii="Consolas" w:cs="Consolas" w:eastAsia="Consolas" w:hAnsi="Consolas"/>
          <w:sz w:val="19"/>
          <w:szCs w:val="19"/>
        </w:rPr>
        <w:t xml:space="preserve">social_linkedin</w:t>
      </w:r>
      <w:r>
        <w:t xml:space="preserve"> modules and their private methods/attributes. These internals (endpoint constant, method names, upload flow) can change between versions; the whole module must be re-validated against the target </w:t>
      </w:r>
      <w:r>
        <w:rPr>
          <w:rFonts w:ascii="Consolas" w:cs="Consolas" w:eastAsia="Consolas" w:hAnsi="Consolas"/>
          <w:sz w:val="19"/>
          <w:szCs w:val="19"/>
        </w:rPr>
        <w:t xml:space="preserve">social_linkedin</w:t>
      </w:r>
      <w:r>
        <w:t xml:space="preserve">. LinkedIn's own API version string (</w:t>
      </w:r>
      <w:r>
        <w:rPr>
          <w:rFonts w:ascii="Consolas" w:cs="Consolas" w:eastAsia="Consolas" w:hAnsi="Consolas"/>
          <w:sz w:val="19"/>
          <w:szCs w:val="19"/>
        </w:rPr>
        <w:t xml:space="preserve">202501</w:t>
      </w:r>
      <w:r>
        <w:t xml:space="preserve">) will also need periodic updating regardless of Odoo.</w:t>
      </w:r>
    </w:p>
    <w:p>
      <w:pPr>
        <w:pStyle w:val="Heading1"/>
        <w:spacing w:after="140" w:before="320"/>
      </w:pPr>
      <w:r>
        <w:rPr>
          <w:b/>
          <w:bCs/>
          <w:color w:val="2E5A8C"/>
          <w:sz w:val="30"/>
          <w:szCs w:val="30"/>
        </w:rPr>
        <w:t xml:space="preserve">5. File map</w:t>
      </w:r>
    </w:p>
    <w:p>
      <w:pPr>
        <w:pStyle w:val="ListParagraph"/>
        <w:numPr>
          <w:ilvl w:val="0"/>
          <w:numId w:val="1"/>
        </w:numPr>
        <w:spacing w:after="60" w:line="260"/>
      </w:pPr>
      <w:r>
        <w:rPr>
          <w:rFonts w:ascii="Consolas" w:cs="Consolas" w:eastAsia="Consolas" w:hAnsi="Consolas"/>
          <w:sz w:val="19"/>
          <w:szCs w:val="19"/>
        </w:rPr>
        <w:t xml:space="preserve">models/social_account.py</w:t>
      </w:r>
      <w:r>
        <w:t xml:space="preserve"> — API version header.</w:t>
      </w:r>
    </w:p>
    <w:p>
      <w:pPr>
        <w:pStyle w:val="ListParagraph"/>
        <w:numPr>
          <w:ilvl w:val="0"/>
          <w:numId w:val="1"/>
        </w:numPr>
        <w:spacing w:after="60" w:line="260"/>
      </w:pPr>
      <w:r>
        <w:rPr>
          <w:rFonts w:ascii="Consolas" w:cs="Consolas" w:eastAsia="Consolas" w:hAnsi="Consolas"/>
          <w:sz w:val="19"/>
          <w:szCs w:val="19"/>
        </w:rPr>
        <w:t xml:space="preserve">models/social_live_post.py</w:t>
      </w:r>
      <w:r>
        <w:t xml:space="preserve"> — image fix + video upload + posting.</w:t>
      </w:r>
    </w:p>
    <w:p>
      <w:pPr>
        <w:pStyle w:val="ListParagraph"/>
        <w:numPr>
          <w:ilvl w:val="0"/>
          <w:numId w:val="1"/>
        </w:numPr>
        <w:spacing w:after="60" w:line="260"/>
      </w:pPr>
      <w:r>
        <w:rPr>
          <w:rFonts w:ascii="Consolas" w:cs="Consolas" w:eastAsia="Consolas" w:hAnsi="Consolas"/>
          <w:sz w:val="19"/>
          <w:szCs w:val="19"/>
        </w:rPr>
        <w:t xml:space="preserve">models/social_post_template.py</w:t>
      </w:r>
      <w:r>
        <w:t xml:space="preserve"> — media constraint.</w:t>
      </w:r>
    </w:p>
    <w:p>
      <w:pPr>
        <w:pStyle w:val="ListParagraph"/>
        <w:numPr>
          <w:ilvl w:val="0"/>
          <w:numId w:val="1"/>
        </w:numPr>
        <w:spacing w:after="60" w:line="260"/>
      </w:pPr>
      <w:r>
        <w:rPr>
          <w:rFonts w:ascii="Consolas" w:cs="Consolas" w:eastAsia="Consolas" w:hAnsi="Consolas"/>
          <w:sz w:val="19"/>
          <w:szCs w:val="19"/>
        </w:rPr>
        <w:t xml:space="preserve">views/social_post_template_views.xml</w:t>
      </w:r>
      <w:r>
        <w:t xml:space="preserve"> — accepted file types.</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R-E-A-L.iT Odoo 17 custom modules  ·  </w:t>
    </w:r>
    <w:r>
      <w:rPr>
        <w:color w:val="999999"/>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jc w:val="right"/>
    </w:pPr>
    <w:r>
      <w:rPr>
        <w:color w:val="999999"/>
        <w:sz w:val="16"/>
        <w:szCs w:val="16"/>
      </w:rPr>
      <w:t xml:space="preserve">LinkedIn Social Media Fixes  ·  ba_social_linkedin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b/>
      <w:bCs/>
      <w:color w:val="2E5A8C"/>
      <w:sz w:val="30"/>
      <w:szCs w:val="30"/>
    </w:rPr>
  </w:style>
  <w:style w:type="paragraph" w:styleId="Heading2">
    <w:name w:val="Heading 2"/>
    <w:basedOn w:val="Normal"/>
    <w:next w:val="Normal"/>
    <w:qFormat/>
    <w:rPr>
      <w:b/>
      <w:bCs/>
      <w:color w:val="1F3D5C"/>
      <w:sz w:val="25"/>
      <w:szCs w:val="25"/>
    </w:rPr>
  </w:style>
  <w:style w:type="paragraph" w:styleId="Heading3">
    <w:name w:val="Heading 3"/>
    <w:basedOn w:val="Normal"/>
    <w:next w:val="Normal"/>
    <w:qFormat/>
    <w:rPr>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LinkedIn Social Media Fixes</dc:title>
  <dc:creator>R-E-A-L.iT — Module Documentation</dc:creator>
  <dc:description>Fix LinkedIn image uploads, bump API version, add video posting</dc:description>
  <cp:lastModifiedBy>Un-named</cp:lastModifiedBy>
  <cp:revision>1</cp:revision>
  <dcterms:created xsi:type="dcterms:W3CDTF">2026-07-20T12:28:55.727Z</dcterms:created>
  <dcterms:modified xsi:type="dcterms:W3CDTF">2026-07-20T12:28:55.727Z</dcterms:modified>
</cp:coreProperties>
</file>

<file path=docProps/custom.xml><?xml version="1.0" encoding="utf-8"?>
<Properties xmlns="http://schemas.openxmlformats.org/officeDocument/2006/custom-properties" xmlns:vt="http://schemas.openxmlformats.org/officeDocument/2006/docPropsVTypes"/>
</file>