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ProLeads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proleads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Lead automation: Leica registration webhook, stage probability, company routing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proleads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Ezekiel J. deBlois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LGPL-3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CRM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base, crm, website_crm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Adds lead/opportunity automation for R-E-A-L.iT: a large set of Leica-specific fields and a "Register with Leica" action that posts a signed webhook, per-stage probability overrides, automatic company assignment from the website visitor's country, quotation-amount roll-up onto expected revenue, and a required email-subject rule enforced in the composer.</w:t>
      </w:r>
    </w:p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The module folder also bundles a separate </w:t>
      </w:r>
      <w:r>
        <w:rPr>
          <w:rFonts w:ascii="Consolas" w:cs="Consolas" w:eastAsia="Consolas" w:hAnsi="Consolas"/>
          <w:sz w:val="19"/>
          <w:szCs w:val="19"/>
        </w:rPr>
        <w:t xml:space="preserve">leica_runner</w:t>
      </w:r>
      <w:r>
        <w:t xml:space="preserve"> service (a Python virtualenv + Playwright/Flask app) used to drive the Leica portal. That runner is an out-of-band helper, not loaded by Odoo, and is out of scope for the Odoo upgrade itself.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Data model &amp; fields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crm.lead (inherited) — Leica fields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leica_registered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 (readonly)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Set True after a successful Register-with-Leica webhook post.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leica_can_register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 (computed)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True when the lead has the core contact/company/email/phone and a complete partner address.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leica_market_segment / leica_product_interest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Selection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Required Leica portal classifications.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leica_sales_region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Selection ca/us (computed, stored)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Derived from the country code (CA→Canada, US→United States).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leica_is_rfp / leica_quantity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 / Integer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RFP flag and quantity.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leica_has_demo_request / leica_has_pricing_request / leica_has_meeting_request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End-user request flags.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leica_representative_id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Many2one res.partner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Associated Leica rep.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partner_street/city/zip/state_id/country_id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related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Address mirrors from the partner (used for registration readiness).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crm.lead — other custom fields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opportunity_source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Selection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Marketing source (website, landing, LinkedIn, social, email, tradeshow, other).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opportunity_custom_status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Selection pending/accepted/rejected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Custom opportunity status.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opportunity_log / opportunity_answer_date / opportunity_sn / opportunity_notes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Conversion timestamp, answer date, serial and free-text notes.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quotation_amount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Float (computed)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Sum of related quotation untaxed amounts; also writes expected_revenue.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linkedin_link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LinkedIn link.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ba_email_subject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Custom subject used when emailing from the opportunity (also feeds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_message_compute_subject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crm.stage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use_probability_override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When enabled, opportunities entering this stage get a fixed probability.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probability_override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Float (0–100, constrained)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The probability value applied.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Business logic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crm.lead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create() / write()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Apply the stage probability override on create and on stage change; on website-origin leads, auto-assign the company based on the most common visitor country code (CA vs US companies, configurable via system parameters).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action_leica_register()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Builds the Leica payload (contact, address, region, segment/interest labels, requests, quantity, expected close) and posts it to the configured webhook; on success marks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leica_registered</w:t>
            </w:r>
            <w:r>
              <w:rPr>
                <w:sz w:val="18"/>
                <w:szCs w:val="18"/>
              </w:rPr>
              <w:t xml:space="preserve"> and posts a chatter note.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_post_to_leica_webhook(payload)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HMAC-SHA256 signs the JSON body with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proleads_leica_webhook_secret</w:t>
            </w:r>
            <w:r>
              <w:rPr>
                <w:sz w:val="18"/>
                <w:szCs w:val="18"/>
              </w:rPr>
              <w:t xml:space="preserve"> (X-REAL-Signature header) and POSTs to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proleads_leica_webhook_url</w:t>
            </w:r>
            <w:r>
              <w:rPr>
                <w:sz w:val="18"/>
                <w:szCs w:val="18"/>
              </w:rPr>
              <w:t xml:space="preserve">; validates the JSON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ok</w:t>
            </w:r>
            <w:r>
              <w:rPr>
                <w:sz w:val="18"/>
                <w:szCs w:val="18"/>
              </w:rPr>
              <w:t xml:space="preserve"> response.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_compute_leica_can_register / _compute_leica_sales_region / _compute_total_quotation_amount / _company_for_country_code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Registration-readiness, region derivation, quotation roll-up, and country→company mapping helpers.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_message_compute_subject()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to use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ba_email_subject</w:t>
            </w:r>
            <w:r>
              <w:rPr>
                <w:sz w:val="18"/>
                <w:szCs w:val="18"/>
              </w:rPr>
              <w:t xml:space="preserve"> when set.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Frontend — composer_patch.js</w:t>
      </w:r>
    </w:p>
    <w:p>
      <w:pPr>
        <w:spacing w:after="120" w:line="264"/>
      </w:pPr>
      <w:r>
        <w:t xml:space="preserve">Patches the mail </w:t>
      </w:r>
      <w:r>
        <w:rPr>
          <w:rFonts w:ascii="Consolas" w:cs="Consolas" w:eastAsia="Consolas" w:hAnsi="Consolas"/>
          <w:sz w:val="19"/>
          <w:szCs w:val="19"/>
        </w:rPr>
        <w:t xml:space="preserve">Composer.sendMessage</w:t>
      </w:r>
      <w:r>
        <w:t xml:space="preserve">: when sending an email (not a note) on an opportunity, it blocks sending and warns if </w:t>
      </w:r>
      <w:r>
        <w:rPr>
          <w:rFonts w:ascii="Consolas" w:cs="Consolas" w:eastAsia="Consolas" w:hAnsi="Consolas"/>
          <w:sz w:val="19"/>
          <w:szCs w:val="19"/>
        </w:rPr>
        <w:t xml:space="preserve">ba_email_subject</w:t>
      </w:r>
      <w:r>
        <w:t xml:space="preserve"> is not set, preserving composer content.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Configuration (system parameters)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proleads_leica_webhook_url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proleads_leica_webhook_secret</w:t>
      </w:r>
      <w:r>
        <w:t xml:space="preserve"> — Leica webhook endpoint and HMAC secret.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procrm_auto_company_from_visitor.ca_company_id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.us_company_id</w:t>
      </w:r>
      <w:r>
        <w:t xml:space="preserve"> — optional overrides for the CA/US company mapping (otherwise resolved by company name).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Views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views/leadsBackend.xml</w:t>
      </w:r>
      <w:r>
        <w:t xml:space="preserve"> — lead form additions (Leica fields, register action, opportunity fields).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views/crm_stage.xml</w:t>
      </w:r>
      <w:r>
        <w:t xml:space="preserve"> — probability override fields on the stage.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Core integration points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crm.lead.create/write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(probability + company routing).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crm.lead._message_compute_subject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crm.stage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Extended with probability override.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@mail/core/common/composer</w:t>
            </w:r>
            <w:r>
              <w:rPr>
                <w:sz w:val="18"/>
                <w:szCs w:val="18"/>
              </w:rPr>
              <w:t xml:space="preserve"> Composer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Patched for the email-subject rule.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website.visitor</w:t>
            </w:r>
            <w:r>
              <w:rPr>
                <w:sz w:val="18"/>
                <w:szCs w:val="18"/>
              </w:rPr>
              <w:t xml:space="preserve"> country / visitor relations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Read for company routing.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Leica webhook +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requests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hmac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External integration.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7.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models/crm_lead.py</w:t>
      </w:r>
      <w:r>
        <w:t xml:space="preserve"> — Leica registration, company routing, computes.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models/crm_stage.py</w:t>
      </w:r>
      <w:r>
        <w:t xml:space="preserve"> — probability override.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static/src/js/composer_patch.js</w:t>
      </w:r>
      <w:r>
        <w:t xml:space="preserve"> — email-subject enforcement.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views/leadsBackend.xml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views/crm_stage.xml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leica_runner/</w:t>
      </w:r>
      <w:r>
        <w:t xml:space="preserve"> — separate Playwright/Flask helper service (not part of the Odoo addon).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ProLeads  ·  proleads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ProLeads</dc:title>
  <dc:creator>R-E-A-L.iT — Module Documentation</dc:creator>
  <dc:description>Lead automation: Leica registration webhook, stage probability, company routing</dc:description>
  <cp:lastModifiedBy>Un-named</cp:lastModifiedBy>
  <cp:revision>1</cp:revision>
  <dcterms:created xsi:type="dcterms:W3CDTF">2026-07-20T12:28:55.855Z</dcterms:created>
  <dcterms:modified xsi:type="dcterms:W3CDTF">2026-07-20T12:28:55.855Z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