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60"/>
        <w:jc w:val="center"/>
      </w:pPr>
      <w:r>
        <w:rPr>
          <w:b/>
          <w:bCs/>
          <w:color w:val="2E5A8C"/>
          <w:sz w:val="52"/>
          <w:szCs w:val="52"/>
        </w:rPr>
        <w:t xml:space="preserve">ProQuotes</w:t>
      </w:r>
    </w:p>
    <w:p>
      <w:pPr>
        <w:spacing w:after="200"/>
        <w:jc w:val="center"/>
      </w:pPr>
      <w:r>
        <w:rPr>
          <w:rFonts w:ascii="Consolas" w:cs="Consolas" w:eastAsia="Consolas" w:hAnsi="Consolas"/>
          <w:i/>
          <w:iCs/>
          <w:color w:val="666666"/>
          <w:sz w:val="26"/>
          <w:szCs w:val="26"/>
        </w:rPr>
        <w:t xml:space="preserve">proquotes</w:t>
      </w:r>
    </w:p>
    <w:p>
      <w:pPr>
        <w:spacing w:after="500"/>
        <w:jc w:val="center"/>
      </w:pPr>
      <w:r>
        <w:rPr>
          <w:color w:val="444444"/>
          <w:sz w:val="24"/>
          <w:szCs w:val="24"/>
        </w:rPr>
        <w:t xml:space="preserve">Quotes, invoices, purchases &amp; deliveries: CCP, rentals, renewals, tax, portal &amp; PDF customisation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DDDDDD" w:sz="2"/>
          <w:insideV w:val="none"/>
        </w:tblBorders>
      </w:tblPr>
      <w:tblGrid>
        <w:gridCol w:w="2600"/>
        <w:gridCol w:w="6760"/>
      </w:tblGrid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Technical name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proquotes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Version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17.0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Author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Ezekiel deBlois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License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LGPL-3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Category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Sales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Odoo series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17.0 (documented for a 17 → 18 upgrade review)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Depends on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sale_stock, base, web, mail, mail_group, account, proportal, stock, website, sale_management, sale, hr, digest, portal, contacts, stock_account, project, sale_project, website_sale, sale_timesheet, purchase, crm, website_crm, sale_renting</w:t>
            </w:r>
          </w:p>
        </w:tc>
      </w:tr>
    </w:tbl>
    <w:p>
      <w:r>
        <w:br w:type="page"/>
      </w:r>
    </w:p>
    <w:p>
      <w:pPr>
        <w:spacing w:after="140"/>
      </w:pPr>
      <w:r>
        <w:rPr>
          <w:b/>
          <w:bCs/>
          <w:color w:val="2E5A8C"/>
          <w:sz w:val="26"/>
          <w:szCs w:val="26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1. Overview</w:t>
      </w:r>
    </w:p>
    <w:p>
      <w:pPr>
        <w:spacing w:after="120" w:line="264"/>
      </w:pPr>
      <w:r>
        <w:t xml:space="preserve">ProQuotes is the largest and most central custom module. It heavily customises the sale order / quote experience (customer-facing selection of optional lines, sections, quantities and PO number from the portal), the CCP (Customer Care Program) configuration and add-to-quote flow, the rental order lifecycle (custom pickup/return pickings and status forcing), renewal quotes, Canadian sales-tax automation, per-user/company header &amp; footer management on quotes/invoices/purchases/deliveries, and a large set of PDF/report and email-template customisations. It builds on proportal and touches most of the sales/inventory/accounting stack.</w:t>
      </w:r>
    </w:p>
    <w:p>
      <w:pPr>
        <w:pBdr>
          <w:left w:val="single" w:color="E0A100" w:sz="18" w:space="8"/>
        </w:pBdr>
        <w:shd w:fill="FFF6E5" w:val="clear"/>
        <w:spacing w:after="140" w:before="100" w:line="260"/>
      </w:pPr>
      <w:r>
        <w:rPr>
          <w:b/>
          <w:bCs/>
          <w:color w:val="9A6E00"/>
          <w:sz w:val="19"/>
          <w:szCs w:val="19"/>
        </w:rPr>
        <w:t xml:space="preserve">Note  </w:t>
      </w:r>
      <w:r>
        <w:t xml:space="preserve">Given its size (~7,400 Python lines across ~40 files, ~50 views, ~16 JS assets), this document summarises the module by capability. The two files that carry most logic are </w:t>
      </w:r>
      <w:r>
        <w:rPr>
          <w:rFonts w:ascii="Consolas" w:cs="Consolas" w:eastAsia="Consolas" w:hAnsi="Consolas"/>
          <w:sz w:val="19"/>
          <w:szCs w:val="19"/>
        </w:rPr>
        <w:t xml:space="preserve">models/sale_order.py</w:t>
      </w:r>
      <w:r>
        <w:t xml:space="preserve"> (~2,200 lines) and </w:t>
      </w:r>
      <w:r>
        <w:rPr>
          <w:rFonts w:ascii="Consolas" w:cs="Consolas" w:eastAsia="Consolas" w:hAnsi="Consolas"/>
          <w:sz w:val="19"/>
          <w:szCs w:val="19"/>
        </w:rPr>
        <w:t xml:space="preserve">controllers/controllers.py</w:t>
      </w:r>
      <w:r>
        <w:t xml:space="preserve"> (~900 lines).</w:t>
      </w:r>
    </w:p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2. Sales order &amp; quote customisation (sale.order)</w:t>
      </w:r>
    </w:p>
    <w:p>
      <w:pPr>
        <w:pStyle w:val="Heading3"/>
        <w:spacing w:after="80" w:before="180"/>
      </w:pPr>
      <w:r>
        <w:rPr>
          <w:b/>
          <w:bCs/>
          <w:color w:val="333333"/>
          <w:sz w:val="22"/>
          <w:szCs w:val="22"/>
        </w:rPr>
        <w:t xml:space="preserve">Key fields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2600"/>
        <w:gridCol w:w="1900"/>
        <w:gridCol w:w="4860"/>
      </w:tblGrid>
      <w:tr>
        <w:trPr>
          <w:tblHeader/>
        </w:trPr>
        <w:tc>
          <w:tcPr>
            <w:tcW w:type="dxa" w:w="260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Field</w:t>
            </w:r>
          </w:p>
        </w:tc>
        <w:tc>
          <w:tcPr>
            <w:tcW w:type="dxa" w:w="190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Type</w:t>
            </w:r>
          </w:p>
        </w:tc>
        <w:tc>
          <w:tcPr>
            <w:tcW w:type="dxa" w:w="486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customer_po_number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Char</w:t>
            </w:r>
          </w:p>
        </w:tc>
        <w:tc>
          <w:tcPr>
            <w:tcW w:type="dxa" w:w="48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Customer PO number (set from the portal).</w:t>
            </w:r>
          </w:p>
        </w:tc>
      </w:tr>
      <w:tr>
        <w:tc>
          <w:tcPr>
            <w:tcW w:type="dxa" w:w="26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quote_viewed</w:t>
            </w:r>
          </w:p>
        </w:tc>
        <w:tc>
          <w:tcPr>
            <w:tcW w:type="dxa" w:w="19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Boolean (computed)</w:t>
            </w:r>
          </w:p>
        </w:tc>
        <w:tc>
          <w:tcPr>
            <w:tcW w:type="dxa" w:w="486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Whether the customer has viewed the quote.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approve_financing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48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APPROVE financing offered on this quote.</w:t>
            </w:r>
          </w:p>
        </w:tc>
      </w:tr>
      <w:tr>
        <w:tc>
          <w:tcPr>
            <w:tcW w:type="dxa" w:w="26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is_renewal / renewal_product_items</w:t>
            </w:r>
          </w:p>
        </w:tc>
        <w:tc>
          <w:tcPr>
            <w:tcW w:type="dxa" w:w="19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Boolean / M2M</w:t>
            </w:r>
          </w:p>
        </w:tc>
        <w:tc>
          <w:tcPr>
            <w:tcW w:type="dxa" w:w="486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Renewal-quote flag and selected renewal items.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header_id / footer_id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Many2one header.footer</w:t>
            </w:r>
          </w:p>
        </w:tc>
        <w:tc>
          <w:tcPr>
            <w:tcW w:type="dxa" w:w="48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Chosen header/footer for the printed quote (with company/user-aware defaults).</w:t>
            </w:r>
          </w:p>
        </w:tc>
      </w:tr>
      <w:tr>
        <w:tc>
          <w:tcPr>
            <w:tcW w:type="dxa" w:w="26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allowed_sale_order_template_ids</w:t>
            </w:r>
          </w:p>
        </w:tc>
        <w:tc>
          <w:tcPr>
            <w:tcW w:type="dxa" w:w="19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M2M (computed)</w:t>
            </w:r>
          </w:p>
        </w:tc>
        <w:tc>
          <w:tcPr>
            <w:tcW w:type="dxa" w:w="486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Templates permitted for this order (rental vs normal).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preconfigured_section_ids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M2M preconfigured.section</w:t>
            </w:r>
          </w:p>
        </w:tc>
        <w:tc>
          <w:tcPr>
            <w:tcW w:type="dxa" w:w="48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Preconfigured section blocks to insert.</w:t>
            </w:r>
          </w:p>
        </w:tc>
      </w:tr>
      <w:tr>
        <w:tc>
          <w:tcPr>
            <w:tcW w:type="dxa" w:w="26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pickup_date / manual_invoice_status / company_name / company_country / rental_email</w:t>
            </w:r>
          </w:p>
        </w:tc>
        <w:tc>
          <w:tcPr>
            <w:tcW w:type="dxa" w:w="19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mixed</w:t>
            </w:r>
          </w:p>
        </w:tc>
        <w:tc>
          <w:tcPr>
            <w:tcW w:type="dxa" w:w="486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Rental and display helpers.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rental_transfer_count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Integer (computed)</w:t>
            </w:r>
          </w:p>
        </w:tc>
        <w:tc>
          <w:tcPr>
            <w:tcW w:type="dxa" w:w="48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Count of rental pickings (smart button).</w:t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color w:val="333333"/>
          <w:sz w:val="22"/>
          <w:szCs w:val="22"/>
        </w:rPr>
        <w:t xml:space="preserve">Selected behaviour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t xml:space="preserve">Customer-facing line control: </w:t>
      </w:r>
      <w:r>
        <w:rPr>
          <w:rFonts w:ascii="Consolas" w:cs="Consolas" w:eastAsia="Consolas" w:hAnsi="Consolas"/>
          <w:sz w:val="19"/>
          <w:szCs w:val="19"/>
        </w:rPr>
        <w:t xml:space="preserve">sale.order.line</w:t>
      </w:r>
      <w:r>
        <w:t xml:space="preserve"> gains </w:t>
      </w:r>
      <w:r>
        <w:rPr>
          <w:rFonts w:ascii="Consolas" w:cs="Consolas" w:eastAsia="Consolas" w:hAnsi="Consolas"/>
          <w:sz w:val="19"/>
          <w:szCs w:val="19"/>
        </w:rPr>
        <w:t xml:space="preserve">selected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special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optional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is_optional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is_selected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demo_selected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applied_name</w:t>
      </w:r>
      <w:r>
        <w:t xml:space="preserve">, and rental-kit component links, so the portal can toggle optional lines and hide/show sections.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t xml:space="preserve">Canadian sales tax: </w:t>
      </w:r>
      <w:r>
        <w:rPr>
          <w:rFonts w:ascii="Consolas" w:cs="Consolas" w:eastAsia="Consolas" w:hAnsi="Consolas"/>
          <w:sz w:val="19"/>
          <w:szCs w:val="19"/>
        </w:rPr>
        <w:t xml:space="preserve">_apply_canadian_sales_taxes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_get_canadian_sales_tax_for_order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_is_canadian_tax_scope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_get_shipping_province_code</w:t>
      </w:r>
      <w:r>
        <w:t xml:space="preserve"> compute and apply the correct provincial tax by shipping province (via a PROVINCE_TAX_BY_CODE map) and remove stale managed taxes.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t xml:space="preserve">Company routing by visitor country (</w:t>
      </w:r>
      <w:r>
        <w:rPr>
          <w:rFonts w:ascii="Consolas" w:cs="Consolas" w:eastAsia="Consolas" w:hAnsi="Consolas"/>
          <w:sz w:val="19"/>
          <w:szCs w:val="19"/>
        </w:rPr>
        <w:t xml:space="preserve">_set_company_based_on_visitor_country</w:t>
      </w:r>
      <w:r>
        <w:t xml:space="preserve">) and pricelist-currency handling on write.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t xml:space="preserve">Rental kit expansion: phantom-BOM kit lines are exploded into component lines (</w:t>
      </w:r>
      <w:r>
        <w:rPr>
          <w:rFonts w:ascii="Consolas" w:cs="Consolas" w:eastAsia="Consolas" w:hAnsi="Consolas"/>
          <w:sz w:val="19"/>
          <w:szCs w:val="19"/>
        </w:rPr>
        <w:t xml:space="preserve">_get_phantom_bom_for_line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_ensure_rental_kit_component_lines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_remove_extra_kit_sols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t xml:space="preserve">Confirmation activities: </w:t>
      </w:r>
      <w:r>
        <w:rPr>
          <w:rFonts w:ascii="Consolas" w:cs="Consolas" w:eastAsia="Consolas" w:hAnsi="Consolas"/>
          <w:sz w:val="19"/>
          <w:szCs w:val="19"/>
        </w:rPr>
        <w:t xml:space="preserve">_create_confirmation_activities</w:t>
      </w:r>
      <w:r>
        <w:t xml:space="preserve"> schedules activities from configured templates on order confirmation.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t xml:space="preserve">Renewal quote auto-fill: </w:t>
      </w:r>
      <w:r>
        <w:rPr>
          <w:rFonts w:ascii="Consolas" w:cs="Consolas" w:eastAsia="Consolas" w:hAnsi="Consolas"/>
          <w:sz w:val="19"/>
          <w:szCs w:val="19"/>
        </w:rPr>
        <w:t xml:space="preserve">renewalQuoteAutoFill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hardwareCCP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softwareCCP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softwareSubCCP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generate_section_line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generate_product_line</w:t>
      </w:r>
      <w:r>
        <w:t xml:space="preserve"> build renewal/CCP quote content.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t xml:space="preserve">Email/notify overrides: </w:t>
      </w:r>
      <w:r>
        <w:rPr>
          <w:rFonts w:ascii="Consolas" w:cs="Consolas" w:eastAsia="Consolas" w:hAnsi="Consolas"/>
          <w:sz w:val="19"/>
          <w:szCs w:val="19"/>
        </w:rPr>
        <w:t xml:space="preserve">action_quotation_send</w:t>
      </w:r>
      <w:r>
        <w:t xml:space="preserve"> picks a template by order type (eCommerce/Rental/Renewal/General Sales); </w:t>
      </w:r>
      <w:r>
        <w:rPr>
          <w:rFonts w:ascii="Consolas" w:cs="Consolas" w:eastAsia="Consolas" w:hAnsi="Consolas"/>
          <w:sz w:val="19"/>
          <w:szCs w:val="19"/>
        </w:rPr>
        <w:t xml:space="preserve">_notify_get_recipients_groups/_classify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_notify_get_action_link</w:t>
      </w:r>
      <w:r>
        <w:t xml:space="preserve"> customise portal notifications; </w:t>
      </w:r>
      <w:r>
        <w:rPr>
          <w:rFonts w:ascii="Consolas" w:cs="Consolas" w:eastAsia="Consolas" w:hAnsi="Consolas"/>
          <w:sz w:val="19"/>
          <w:szCs w:val="19"/>
        </w:rPr>
        <w:t xml:space="preserve">message_post</w:t>
      </w:r>
      <w:r>
        <w:t xml:space="preserve"> tracks quote views.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t xml:space="preserve">Invoicing/amount overrides: </w:t>
      </w:r>
      <w:r>
        <w:rPr>
          <w:rFonts w:ascii="Consolas" w:cs="Consolas" w:eastAsia="Consolas" w:hAnsi="Consolas"/>
          <w:sz w:val="19"/>
          <w:szCs w:val="19"/>
        </w:rPr>
        <w:t xml:space="preserve">_amount_all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_amount_by_group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_compute_tax_totals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_compute_amount_undiscounted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_create_invoices</w:t>
      </w:r>
      <w:r>
        <w:t xml:space="preserve">.</w:t>
      </w:r>
    </w:p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3. CCP configuration (Customer Care Program)</w:t>
      </w:r>
    </w:p>
    <w:p>
      <w:pPr>
        <w:spacing w:after="120" w:line="264"/>
      </w:pPr>
      <w:r>
        <w:t xml:space="preserve">Three configuration models drive the CCP selection widget on quotes: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Model</w:t>
            </w:r>
          </w:p>
        </w:tc>
        <w:tc>
          <w:tcPr>
            <w:tcW w:type="dxa" w:w="468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ccp.type.config</w:t>
            </w:r>
          </w:p>
        </w:tc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CCP tiers (name, display name, icon/color, ordered) with links to scanners and periods.</w:t>
            </w:r>
          </w:p>
        </w:tc>
      </w:tr>
      <w:tr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ccp.period.config</w:t>
            </w:r>
          </w:p>
        </w:tc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Coverage periods (EN/FR display names, icon/color) linked to scanners.</w:t>
            </w:r>
          </w:p>
        </w:tc>
      </w:tr>
      <w:tr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ccp.scanner.config</w:t>
            </w:r>
          </w:p>
        </w:tc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Scanner families: internal key, section name (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#ccp_selection_&lt;key&gt;</w:t>
            </w:r>
            <w:r>
              <w:rPr>
                <w:sz w:val="18"/>
                <w:szCs w:val="18"/>
              </w:rPr>
              <w:t xml:space="preserve">), EN/FR title templates, product-search patterns, and allowed type/period sets.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get_title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get_search_patterns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get_scanner_by_section_name</w:t>
            </w:r>
            <w:r>
              <w:rPr>
                <w:sz w:val="18"/>
                <w:szCs w:val="18"/>
              </w:rPr>
              <w:t xml:space="preserve"> resolve the right CCP product for a selection.</w:t>
            </w:r>
          </w:p>
        </w:tc>
      </w:tr>
    </w:tbl>
    <w:p>
      <w:pPr>
        <w:spacing w:after="120" w:line="264"/>
      </w:pPr>
      <w:r>
        <w:t xml:space="preserve">Seed data is provided in </w:t>
      </w:r>
      <w:r>
        <w:rPr>
          <w:rFonts w:ascii="Consolas" w:cs="Consolas" w:eastAsia="Consolas" w:hAnsi="Consolas"/>
          <w:sz w:val="19"/>
          <w:szCs w:val="19"/>
        </w:rPr>
        <w:t xml:space="preserve">data/ccp_*_config_data.xml</w:t>
      </w:r>
      <w:r>
        <w:t xml:space="preserve">; add/remove-CCP-line portal routes (below) use these to insert the correct CCP product into the quote.</w:t>
      </w:r>
    </w:p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4. Rental lifecycle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sale_renting.py</w:t>
      </w:r>
      <w:r>
        <w:t xml:space="preserve"> adds </w:t>
      </w:r>
      <w:r>
        <w:rPr>
          <w:rFonts w:ascii="Consolas" w:cs="Consolas" w:eastAsia="Consolas" w:hAnsi="Consolas"/>
          <w:sz w:val="19"/>
          <w:szCs w:val="19"/>
        </w:rPr>
        <w:t xml:space="preserve">use_default_rental_price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</w:rPr>
        <w:t xml:space="preserve">use_custom_rental_price</w:t>
      </w:r>
      <w:r>
        <w:t xml:space="preserve"> on products and </w:t>
      </w:r>
      <w:r>
        <w:rPr>
          <w:rFonts w:ascii="Consolas" w:cs="Consolas" w:eastAsia="Consolas" w:hAnsi="Consolas"/>
          <w:sz w:val="19"/>
          <w:szCs w:val="19"/>
        </w:rPr>
        <w:t xml:space="preserve">rental_daily_price</w:t>
      </w:r>
      <w:r>
        <w:t xml:space="preserve"> on order lines.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sale.order</w:t>
      </w:r>
      <w:r>
        <w:t xml:space="preserve"> builds custom rental pickup/return pickings (</w:t>
      </w:r>
      <w:r>
        <w:rPr>
          <w:rFonts w:ascii="Consolas" w:cs="Consolas" w:eastAsia="Consolas" w:hAnsi="Consolas"/>
          <w:sz w:val="19"/>
          <w:szCs w:val="19"/>
        </w:rPr>
        <w:t xml:space="preserve">_get_rental_picking_type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_build_rental_move_vals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_build_rental_return_move_vals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action_open_pickup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action_open_return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_get_available_serial_lot_ids_for_pickup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stock.picking</w:t>
      </w:r>
      <w:r>
        <w:t xml:space="preserve"> processes rental pickup/return done events and force-sets the order's rental status via SQL (</w:t>
      </w:r>
      <w:r>
        <w:rPr>
          <w:rFonts w:ascii="Consolas" w:cs="Consolas" w:eastAsia="Consolas" w:hAnsi="Consolas"/>
          <w:sz w:val="19"/>
          <w:szCs w:val="19"/>
        </w:rPr>
        <w:t xml:space="preserve">_process_rental_pickup_done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_process_rental_return_done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_force_rental_status_sql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rental.order.wizard</w:t>
      </w:r>
      <w:r>
        <w:t xml:space="preserve"> (and its line) override </w:t>
      </w:r>
      <w:r>
        <w:rPr>
          <w:rFonts w:ascii="Consolas" w:cs="Consolas" w:eastAsia="Consolas" w:hAnsi="Consolas"/>
          <w:sz w:val="19"/>
          <w:szCs w:val="19"/>
        </w:rPr>
        <w:t xml:space="preserve">apply</w:t>
      </w:r>
      <w:r>
        <w:t xml:space="preserve"> to force pickup/return state and restrict selectable lots (</w:t>
      </w:r>
      <w:r>
        <w:rPr>
          <w:rFonts w:ascii="Consolas" w:cs="Consolas" w:eastAsia="Consolas" w:hAnsi="Consolas"/>
          <w:sz w:val="19"/>
          <w:szCs w:val="19"/>
        </w:rPr>
        <w:t xml:space="preserve">allowed_lot_ids</w:t>
      </w:r>
      <w:r>
        <w:t xml:space="preserve">).</w:t>
      </w:r>
    </w:p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5. Header / footer management</w:t>
      </w:r>
    </w:p>
    <w:p>
      <w:pPr>
        <w:spacing w:after="120" w:line="264"/>
      </w:pPr>
      <w:r>
        <w:t xml:space="preserve">A </w:t>
      </w:r>
      <w:r>
        <w:rPr>
          <w:rFonts w:ascii="Consolas" w:cs="Consolas" w:eastAsia="Consolas" w:hAnsi="Consolas"/>
          <w:sz w:val="19"/>
          <w:szCs w:val="19"/>
        </w:rPr>
        <w:t xml:space="preserve">header.footer</w:t>
      </w:r>
      <w:r>
        <w:t xml:space="preserve"> model stores named header/footer resources (URL, record_type, company scope). Many documents (sale.order, account.move, purchase.order, stock.picking, helpdesk.ticket) gain a </w:t>
      </w:r>
      <w:r>
        <w:rPr>
          <w:rFonts w:ascii="Consolas" w:cs="Consolas" w:eastAsia="Consolas" w:hAnsi="Consolas"/>
          <w:sz w:val="19"/>
          <w:szCs w:val="19"/>
        </w:rPr>
        <w:t xml:space="preserve">footer_id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header_id</w:t>
      </w:r>
      <w:r>
        <w:t xml:space="preserve"> with company- and user-aware default resolution (</w:t>
      </w:r>
      <w:r>
        <w:rPr>
          <w:rFonts w:ascii="Consolas" w:cs="Consolas" w:eastAsia="Consolas" w:hAnsi="Consolas"/>
          <w:sz w:val="19"/>
          <w:szCs w:val="19"/>
        </w:rPr>
        <w:t xml:space="preserve">_get_first_available_footer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_get_user_company_footer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_get_company_default_footer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_default_footer_id</w:t>
      </w:r>
      <w:r>
        <w:t xml:space="preserve">). </w:t>
      </w:r>
      <w:r>
        <w:rPr>
          <w:rFonts w:ascii="Consolas" w:cs="Consolas" w:eastAsia="Consolas" w:hAnsi="Consolas"/>
          <w:sz w:val="19"/>
          <w:szCs w:val="19"/>
        </w:rPr>
        <w:t xml:space="preserve">res.users</w:t>
      </w:r>
      <w:r>
        <w:t xml:space="preserve"> holds per-company footer lines (</w:t>
      </w:r>
      <w:r>
        <w:rPr>
          <w:rFonts w:ascii="Consolas" w:cs="Consolas" w:eastAsia="Consolas" w:hAnsi="Consolas"/>
          <w:sz w:val="19"/>
          <w:szCs w:val="19"/>
        </w:rPr>
        <w:t xml:space="preserve">res.users.company.footer</w:t>
      </w:r>
      <w:r>
        <w:t xml:space="preserve">); </w:t>
      </w:r>
      <w:r>
        <w:rPr>
          <w:rFonts w:ascii="Consolas" w:cs="Consolas" w:eastAsia="Consolas" w:hAnsi="Consolas"/>
          <w:sz w:val="19"/>
          <w:szCs w:val="19"/>
        </w:rPr>
        <w:t xml:space="preserve">res.company</w:t>
      </w:r>
      <w:r>
        <w:t xml:space="preserve"> gets a </w:t>
      </w:r>
      <w:r>
        <w:rPr>
          <w:rFonts w:ascii="Consolas" w:cs="Consolas" w:eastAsia="Consolas" w:hAnsi="Consolas"/>
          <w:sz w:val="19"/>
          <w:szCs w:val="19"/>
        </w:rPr>
        <w:t xml:space="preserve">default_footer_id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logo_url</w:t>
      </w:r>
      <w:r>
        <w:t xml:space="preserve">.</w:t>
      </w:r>
    </w:p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6. Other inherited models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Model</w:t>
            </w:r>
          </w:p>
        </w:tc>
        <w:tc>
          <w:tcPr>
            <w:tcW w:type="dxa" w:w="468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Additions</w:t>
            </w:r>
          </w:p>
        </w:tc>
      </w:tr>
      <w:tr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account.move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account.move.line</w:t>
            </w:r>
          </w:p>
        </w:tc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customer_po_number, footer_id, thank-you / invoice-sent emails, custom invoice name prefix on post, CCP label parsing, section labels, price override, pricelist.</w:t>
            </w:r>
          </w:p>
        </w:tc>
      </w:tr>
      <w:tr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account.move.send</w:t>
            </w:r>
          </w:p>
        </w:tc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Custom mail sending (readonly flag, attachments, per-move mail values).</w:t>
            </w:r>
          </w:p>
        </w:tc>
      </w:tr>
      <w:tr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purchase.order</w:t>
            </w:r>
          </w:p>
        </w:tc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date_approve, footer_id + defaults.</w:t>
            </w:r>
          </w:p>
        </w:tc>
      </w:tr>
      <w:tr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product.template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product.product</w:t>
            </w:r>
          </w:p>
        </w:tc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cad_val/usd_val, is_software, type_selection, service policy compute, pricelist-aware price, SKU-aware name search, multiline description.</w:t>
            </w:r>
          </w:p>
        </w:tc>
      </w:tr>
      <w:tr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crm.lead</w:t>
            </w:r>
          </w:p>
        </w:tc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reveal_ip_public, company-by-visitor-country on create/write, custom email-render layout.</w:t>
            </w:r>
          </w:p>
        </w:tc>
      </w:tr>
      <w:tr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helpdesk.ticket</w:t>
            </w:r>
          </w:p>
        </w:tc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footer default + company-by-visitor-country.</w:t>
            </w:r>
          </w:p>
        </w:tc>
      </w:tr>
      <w:tr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sale.order.template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.line</w:t>
            </w:r>
          </w:p>
        </w:tc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header_id; selected/section/special/hidden/optional/quantityLocked/discount line flags.</w:t>
            </w:r>
          </w:p>
        </w:tc>
      </w:tr>
      <w:tr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preconfigured.section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.line</w:t>
            </w:r>
          </w:p>
        </w:tc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Reusable named product-section blocks inserted into quotes.</w:t>
            </w:r>
          </w:p>
        </w:tc>
      </w:tr>
      <w:tr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renewal.map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renewal.entry</w:t>
            </w:r>
          </w:p>
        </w:tc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Product renewal option maps.</w:t>
            </w:r>
          </w:p>
        </w:tc>
      </w:tr>
      <w:tr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res.partner</w:t>
            </w:r>
          </w:p>
        </w:tc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products (owned lots).</w:t>
            </w:r>
          </w:p>
        </w:tc>
      </w:tr>
      <w:tr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stock.lot</w:t>
            </w:r>
          </w:p>
        </w:tc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owner, attached PDF, copy_label.</w:t>
            </w:r>
          </w:p>
        </w:tc>
      </w:tr>
      <w:tr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calendar.event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mail.thread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mail.compose.message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mail.wizard.invite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ir.ui.view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project.task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res.company</w:t>
            </w:r>
          </w:p>
        </w:tc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Assorted company-routing, notification, template-default and view helpers.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7. Controllers (portal quote interaction)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Route / class</w:t>
            </w:r>
          </w:p>
        </w:tc>
        <w:tc>
          <w:tcPr>
            <w:tcW w:type="dxa" w:w="468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QuoteCustomerPortal.poNumber</w:t>
            </w:r>
          </w:p>
        </w:tc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Save the customer PO number on a quote from the portal.</w:t>
            </w:r>
          </w:p>
        </w:tc>
      </w:tr>
      <w:tr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…select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sectionSelect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hideUnhide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change_quantity</w:t>
            </w:r>
          </w:p>
        </w:tc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Customer selection of optional lines, section selection, show/hide sections, and quantity changes on the portal quote.</w:t>
            </w:r>
          </w:p>
        </w:tc>
      </w:tr>
      <w:tr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portal_order_page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_log_order_viewed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_post_view_notification</w:t>
            </w:r>
          </w:p>
        </w:tc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Custom quote page with view logging and internal notifications.</w:t>
            </w:r>
          </w:p>
        </w:tc>
      </w:tr>
      <w:tr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check_quotation_redirect</w:t>
            </w:r>
          </w:p>
        </w:tc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Quotation redirect handling.</w:t>
            </w:r>
          </w:p>
        </w:tc>
      </w:tr>
      <w:tr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QuotePortalFix.portal_quote_accept</w:t>
            </w:r>
          </w:p>
        </w:tc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Signature/accept flow (overrides portal accept).</w:t>
            </w:r>
          </w:p>
        </w:tc>
      </w:tr>
      <w:tr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add_ccp_line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remove_ccp_line</w:t>
            </w:r>
          </w:p>
        </w:tc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Add/remove a CCP product line to the quote based on scanner/type/period selection.</w:t>
            </w:r>
          </w:p>
        </w:tc>
      </w:tr>
      <w:tr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Website.change_lang</w:t>
            </w:r>
          </w:p>
        </w:tc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Language switch override.</w:t>
            </w:r>
          </w:p>
        </w:tc>
      </w:tr>
      <w:tr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WebsiteForm.insert_record</w:t>
            </w:r>
          </w:p>
        </w:tc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Website form submission override.</w:t>
            </w:r>
          </w:p>
        </w:tc>
      </w:tr>
      <w:tr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rental.py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/rental/address_data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update_rental_dates</w:t>
            </w:r>
          </w:p>
        </w:tc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Rental address data and date updates from the portal.</w:t>
            </w:r>
          </w:p>
        </w:tc>
      </w:tr>
      <w:tr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address_selector.py</w:t>
            </w:r>
          </w:p>
        </w:tc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Portal invoice/delivery address selection, create/update/delete typed addresses.</w:t>
            </w:r>
          </w:p>
        </w:tc>
      </w:tr>
      <w:tr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approve.py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/approve/application_submitted/&lt;order_id&gt;</w:t>
            </w:r>
          </w:p>
        </w:tc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APPROVE financing application submission.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8. Assets (front-end)</w:t>
      </w:r>
    </w:p>
    <w:p>
      <w:pPr>
        <w:spacing w:after="120" w:line="264"/>
      </w:pPr>
      <w:r>
        <w:t xml:space="preserve">Extensive CSS/JS for the portal quote, invoice preview, rental forms, CCP selection, image zoom, address selector, and the quote hero overlay. Notable: it replaces the core portal signature form (</w:t>
      </w:r>
      <w:r>
        <w:rPr>
          <w:rFonts w:ascii="Consolas" w:cs="Consolas" w:eastAsia="Consolas" w:hAnsi="Consolas"/>
          <w:sz w:val="19"/>
          <w:szCs w:val="19"/>
        </w:rPr>
        <w:t xml:space="preserve">portal/static/src/signature_form/signature_form.js</w:t>
      </w:r>
      <w:r>
        <w:t xml:space="preserve">) with a custom one, and adds a website WYSIWYG editor option for the rental quote form. Backend assets add a composer-confirmation dialog and website-preview helpers.</w:t>
      </w:r>
    </w:p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9. Data &amp; config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t xml:space="preserve">CCP seed data (</w:t>
      </w:r>
      <w:r>
        <w:rPr>
          <w:rFonts w:ascii="Consolas" w:cs="Consolas" w:eastAsia="Consolas" w:hAnsi="Consolas"/>
          <w:sz w:val="19"/>
          <w:szCs w:val="19"/>
        </w:rPr>
        <w:t xml:space="preserve">ccp_type/period/scanner_config_data.xml</w:t>
      </w:r>
      <w:r>
        <w:t xml:space="preserve">), confirmation-activity templates, mail templates, thank-you-for-payment and follow-up email templates, terms (rental/normal), renewal text, tax and header/footer config views.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security/ir.model.access.csv</w:t>
      </w:r>
      <w:r>
        <w:t xml:space="preserve"> for the new models.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t xml:space="preserve">A </w:t>
      </w:r>
      <w:r>
        <w:rPr>
          <w:rFonts w:ascii="Consolas" w:cs="Consolas" w:eastAsia="Consolas" w:hAnsi="Consolas"/>
          <w:sz w:val="19"/>
          <w:szCs w:val="19"/>
        </w:rPr>
        <w:t xml:space="preserve">res.config.settings</w:t>
      </w:r>
      <w:r>
        <w:t xml:space="preserve"> extension (</w:t>
      </w:r>
      <w:r>
        <w:rPr>
          <w:rFonts w:ascii="Consolas" w:cs="Consolas" w:eastAsia="Consolas" w:hAnsi="Consolas"/>
          <w:sz w:val="19"/>
          <w:szCs w:val="19"/>
        </w:rPr>
        <w:t xml:space="preserve">res_config_extend_view.xml</w:t>
      </w:r>
      <w:r>
        <w:t xml:space="preserve">) and rental pricing-mode configuration.</w:t>
      </w:r>
    </w:p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10. Core integration points</w:t>
      </w:r>
    </w:p>
    <w:p>
      <w:pPr>
        <w:spacing w:after="120" w:line="264"/>
      </w:pPr>
      <w:r>
        <w:t xml:space="preserve">ProQuotes overrides a very large surface of the sales/accounting/inventory stack. The most upgrade-sensitive hooks: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Core element</w:t>
            </w:r>
          </w:p>
        </w:tc>
        <w:tc>
          <w:tcPr>
            <w:tcW w:type="dxa" w:w="468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How it is used</w:t>
            </w:r>
          </w:p>
        </w:tc>
      </w:tr>
      <w:tr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sale.order</w:t>
            </w:r>
            <w:r>
              <w:rPr>
                <w:sz w:val="18"/>
                <w:szCs w:val="18"/>
              </w:rPr>
              <w:t xml:space="preserve">: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_amount_all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_amount_by_group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_compute_tax_totals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_create_invoices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action_quotation_send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_action_confirm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message_post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_notify_get_recipients_*</w:t>
            </w:r>
          </w:p>
        </w:tc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Overridden — amount/tax computation and notification internals change between versions.</w:t>
            </w:r>
          </w:p>
        </w:tc>
      </w:tr>
      <w:tr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sale.order.template.onchange_sale_order_template_id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_compute_line_data_for_template_change</w:t>
            </w:r>
          </w:p>
        </w:tc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Overridden — template application logic.</w:t>
            </w:r>
          </w:p>
        </w:tc>
      </w:tr>
      <w:tr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account.move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account.move.send</w:t>
            </w:r>
          </w:p>
        </w:tc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Invoice naming, sending and attachments.</w:t>
            </w:r>
          </w:p>
        </w:tc>
      </w:tr>
      <w:tr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stock.picking</w:t>
            </w:r>
            <w:r>
              <w:rPr>
                <w:sz w:val="18"/>
                <w:szCs w:val="18"/>
              </w:rPr>
              <w:t xml:space="preserve"> rental done flow + raw SQL status writes</w:t>
            </w:r>
          </w:p>
        </w:tc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Rental lifecycle; SQL status forcing bypasses the ORM and must be re-checked.</w:t>
            </w:r>
          </w:p>
        </w:tc>
      </w:tr>
      <w:tr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portal.CustomerPortal</w:t>
            </w:r>
            <w:r>
              <w:rPr>
                <w:sz w:val="18"/>
                <w:szCs w:val="18"/>
              </w:rPr>
              <w:t xml:space="preserve"> order routes + signature form JS replacement</w:t>
            </w:r>
          </w:p>
        </w:tc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Portal quote interaction.</w:t>
            </w:r>
          </w:p>
        </w:tc>
      </w:tr>
      <w:tr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sale_renting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website_sale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website_sale_renting</w:t>
            </w:r>
          </w:p>
        </w:tc>
        <w:tc>
          <w:tcPr>
            <w:tcW w:type="dxa" w:w="468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Rental and e-commerce coupling.</w:t>
            </w:r>
          </w:p>
        </w:tc>
      </w:tr>
      <w:tr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proportal</w:t>
            </w:r>
          </w:p>
        </w:tc>
        <w:tc>
          <w:tcPr>
            <w:tcW w:type="dxa" w:w="46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Shared partner/lot/portal foundation.</w:t>
            </w:r>
          </w:p>
        </w:tc>
      </w:tr>
    </w:tbl>
    <w:p>
      <w:pPr>
        <w:pBdr>
          <w:left w:val="single" w:color="E0A100" w:sz="18" w:space="8"/>
        </w:pBdr>
        <w:shd w:fill="FFF6E5" w:val="clear"/>
        <w:spacing w:after="140" w:before="100" w:line="260"/>
      </w:pPr>
      <w:r>
        <w:rPr>
          <w:b/>
          <w:bCs/>
          <w:color w:val="9A6E00"/>
          <w:sz w:val="19"/>
          <w:szCs w:val="19"/>
        </w:rPr>
        <w:t xml:space="preserve">Note  </w:t>
      </w:r>
      <w:r>
        <w:t xml:space="preserve">This is the single highest-risk module for the 17→18 upgrade. It overrides amount/tax computation, invoice creation, the confirmation and notification pipelines, the rental picking lifecycle (including raw SQL status updates), and replaces a core portal JS component. Plan for a full functional re-test of quoting (optional lines, sections, PO, CCP add/remove, signature/accept), rental pickup/return, Canadian tax application, invoice generation and PDF header/footer output on the target version.</w:t>
      </w:r>
    </w:p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11. File map (by area)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t xml:space="preserve">Sales/quote: </w:t>
      </w:r>
      <w:r>
        <w:rPr>
          <w:rFonts w:ascii="Consolas" w:cs="Consolas" w:eastAsia="Consolas" w:hAnsi="Consolas"/>
          <w:sz w:val="19"/>
          <w:szCs w:val="19"/>
        </w:rPr>
        <w:t xml:space="preserve">models/sale_order.py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sale_order_line.py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sale_order_template.py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sale_order_template_line.py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sale_renting.py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rental_order_wizard.py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t xml:space="preserve">Accounting: </w:t>
      </w:r>
      <w:r>
        <w:rPr>
          <w:rFonts w:ascii="Consolas" w:cs="Consolas" w:eastAsia="Consolas" w:hAnsi="Consolas"/>
          <w:sz w:val="19"/>
          <w:szCs w:val="19"/>
        </w:rPr>
        <w:t xml:space="preserve">account_move.py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account_move_line.py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account_move_send.py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t xml:space="preserve">Inventory/rental: </w:t>
      </w:r>
      <w:r>
        <w:rPr>
          <w:rFonts w:ascii="Consolas" w:cs="Consolas" w:eastAsia="Consolas" w:hAnsi="Consolas"/>
          <w:sz w:val="19"/>
          <w:szCs w:val="19"/>
        </w:rPr>
        <w:t xml:space="preserve">stock_picking.py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stock_lot.py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t xml:space="preserve">CCP: </w:t>
      </w:r>
      <w:r>
        <w:rPr>
          <w:rFonts w:ascii="Consolas" w:cs="Consolas" w:eastAsia="Consolas" w:hAnsi="Consolas"/>
          <w:sz w:val="19"/>
          <w:szCs w:val="19"/>
        </w:rPr>
        <w:t xml:space="preserve">ccp_type_config.py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ccp_period_config.py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ccp_scanner_config.py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confirmation_activity_template.py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t xml:space="preserve">Documents/branding: </w:t>
      </w:r>
      <w:r>
        <w:rPr>
          <w:rFonts w:ascii="Consolas" w:cs="Consolas" w:eastAsia="Consolas" w:hAnsi="Consolas"/>
          <w:sz w:val="19"/>
          <w:szCs w:val="19"/>
        </w:rPr>
        <w:t xml:space="preserve">header_footer.py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res_users.py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res_company.py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ir_ui_view.py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t xml:space="preserve">Other models: </w:t>
      </w:r>
      <w:r>
        <w:rPr>
          <w:rFonts w:ascii="Consolas" w:cs="Consolas" w:eastAsia="Consolas" w:hAnsi="Consolas"/>
          <w:sz w:val="19"/>
          <w:szCs w:val="19"/>
        </w:rPr>
        <w:t xml:space="preserve">product_template.py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product_product.py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crm_lead.py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helpdesk_ticket.py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purchase_order.py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preconfigured_section.py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renewal_maps.py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calendar_event.py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mail_*.py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project_task.py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res_partner.py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models.py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t xml:space="preserve">Controllers: </w:t>
      </w:r>
      <w:r>
        <w:rPr>
          <w:rFonts w:ascii="Consolas" w:cs="Consolas" w:eastAsia="Consolas" w:hAnsi="Consolas"/>
          <w:sz w:val="19"/>
          <w:szCs w:val="19"/>
        </w:rPr>
        <w:t xml:space="preserve">controllers/controllers.py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approve.py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rental.py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address_selector.py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t xml:space="preserve">Views (~50 files under </w:t>
      </w:r>
      <w:r>
        <w:rPr>
          <w:rFonts w:ascii="Consolas" w:cs="Consolas" w:eastAsia="Consolas" w:hAnsi="Consolas"/>
          <w:sz w:val="19"/>
          <w:szCs w:val="19"/>
        </w:rPr>
        <w:t xml:space="preserve">views/</w:t>
      </w:r>
      <w:r>
        <w:t xml:space="preserve">), assets under </w:t>
      </w:r>
      <w:r>
        <w:rPr>
          <w:rFonts w:ascii="Consolas" w:cs="Consolas" w:eastAsia="Consolas" w:hAnsi="Consolas"/>
          <w:sz w:val="19"/>
          <w:szCs w:val="19"/>
        </w:rPr>
        <w:t xml:space="preserve">static/src/{JS,CSS,xml}</w:t>
      </w:r>
      <w:r>
        <w:t xml:space="preserve">, data under </w:t>
      </w:r>
      <w:r>
        <w:rPr>
          <w:rFonts w:ascii="Consolas" w:cs="Consolas" w:eastAsia="Consolas" w:hAnsi="Consolas"/>
          <w:sz w:val="19"/>
          <w:szCs w:val="19"/>
        </w:rPr>
        <w:t xml:space="preserve">data/</w:t>
      </w:r>
      <w:r>
        <w:t xml:space="preserve">.</w:t>
      </w:r>
    </w:p>
    <w:sectPr>
      <w:headerReference w:type="default" r:id="rId7"/>
      <w:footerReference w:type="default" r:id="rId8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R-E-A-L.iT Odoo 17 custom modules  ·  </w:t>
    </w:r>
    <w:r>
      <w:rPr>
        <w:color w:val="999999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2" w:space="4"/>
      </w:pBdr>
      <w:jc w:val="right"/>
    </w:pPr>
    <w:r>
      <w:rPr>
        <w:color w:val="999999"/>
        <w:sz w:val="16"/>
        <w:szCs w:val="16"/>
      </w:rPr>
      <w:t xml:space="preserve">ProQuotes  ·  proquotes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2E5A8C"/>
      <w:sz w:val="30"/>
      <w:szCs w:val="30"/>
    </w:rPr>
  </w:style>
  <w:style w:type="paragraph" w:styleId="Heading2">
    <w:name w:val="Heading 2"/>
    <w:basedOn w:val="Normal"/>
    <w:next w:val="Normal"/>
    <w:qFormat/>
    <w:rPr>
      <w:b/>
      <w:bCs/>
      <w:color w:val="1F3D5C"/>
      <w:sz w:val="25"/>
      <w:szCs w:val="25"/>
    </w:rPr>
  </w:style>
  <w:style w:type="paragraph" w:styleId="Heading3">
    <w:name w:val="Heading 3"/>
    <w:basedOn w:val="Normal"/>
    <w:next w:val="Normal"/>
    <w:qFormat/>
    <w:rPr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ProQuotes</dc:title>
  <dc:creator>R-E-A-L.iT — Module Documentation</dc:creator>
  <dc:description>Quotes, invoices, purchases &amp; deliveries: CCP, rentals, renewals, tax, portal &amp; PDF customisation</dc:description>
  <cp:lastModifiedBy>Un-named</cp:lastModifiedBy>
  <cp:revision>1</cp:revision>
  <dcterms:created xsi:type="dcterms:W3CDTF">2026-07-20T12:34:09.669Z</dcterms:created>
  <dcterms:modified xsi:type="dcterms:W3CDTF">2026-07-20T12:34:09.669Z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