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BACDB5" w14:textId="3CE82336" w:rsidR="00C6321E" w:rsidRDefault="006A491B" w:rsidP="00E15846">
      <w:pPr>
        <w:spacing w:after="0" w:line="240" w:lineRule="auto"/>
        <w:contextualSpacing/>
        <w:jc w:val="center"/>
        <w:rPr>
          <w:b/>
        </w:rPr>
      </w:pPr>
      <w:bookmarkStart w:id="0" w:name="_GoBack"/>
      <w:bookmarkEnd w:id="0"/>
      <w:r>
        <w:rPr>
          <w:b/>
        </w:rPr>
        <w:t xml:space="preserve"> </w:t>
      </w:r>
      <w:r w:rsidR="002156A1">
        <w:rPr>
          <w:b/>
        </w:rPr>
        <w:t>University of Pittsburgh School of Pharmacy</w:t>
      </w:r>
    </w:p>
    <w:p w14:paraId="13A37ACD" w14:textId="30CC8D36" w:rsidR="00DD2AEF" w:rsidRPr="00DD2AEF" w:rsidRDefault="00DD2AEF" w:rsidP="00E15846">
      <w:pPr>
        <w:spacing w:after="0" w:line="240" w:lineRule="auto"/>
        <w:contextualSpacing/>
        <w:jc w:val="center"/>
        <w:rPr>
          <w:b/>
          <w:i/>
          <w:u w:val="single"/>
        </w:rPr>
      </w:pPr>
      <w:r w:rsidRPr="00DD2AEF">
        <w:rPr>
          <w:b/>
          <w:u w:val="single"/>
        </w:rPr>
        <w:t xml:space="preserve">PHARM 5115 - </w:t>
      </w:r>
      <w:r w:rsidR="002156A1" w:rsidRPr="00DD2AEF">
        <w:rPr>
          <w:b/>
          <w:u w:val="single"/>
        </w:rPr>
        <w:t>Anatomy an</w:t>
      </w:r>
      <w:r w:rsidRPr="00DD2AEF">
        <w:rPr>
          <w:b/>
          <w:u w:val="single"/>
        </w:rPr>
        <w:t xml:space="preserve">d Physiology II: </w:t>
      </w:r>
      <w:r w:rsidRPr="00DD2AEF">
        <w:rPr>
          <w:b/>
          <w:i/>
          <w:u w:val="single"/>
        </w:rPr>
        <w:t>A Pharmacologist’s Perspective</w:t>
      </w:r>
    </w:p>
    <w:p w14:paraId="26442729" w14:textId="2C01B139" w:rsidR="002156A1" w:rsidRDefault="00DD2AEF" w:rsidP="00DD2AEF">
      <w:pPr>
        <w:spacing w:after="0" w:line="240" w:lineRule="auto"/>
        <w:contextualSpacing/>
        <w:jc w:val="center"/>
        <w:rPr>
          <w:b/>
        </w:rPr>
      </w:pPr>
      <w:r>
        <w:rPr>
          <w:b/>
        </w:rPr>
        <w:t xml:space="preserve">Spring Term 2164 </w:t>
      </w:r>
      <w:r w:rsidR="002156A1">
        <w:rPr>
          <w:b/>
        </w:rPr>
        <w:t>Syllabus</w:t>
      </w:r>
    </w:p>
    <w:p w14:paraId="1F9F17D4" w14:textId="77777777" w:rsidR="002156A1" w:rsidRDefault="002156A1" w:rsidP="00E15846">
      <w:pPr>
        <w:spacing w:after="0" w:line="240" w:lineRule="auto"/>
        <w:contextualSpacing/>
        <w:jc w:val="center"/>
        <w:rPr>
          <w:b/>
        </w:rPr>
      </w:pPr>
    </w:p>
    <w:p w14:paraId="3561E1E1" w14:textId="77777777" w:rsidR="002156A1" w:rsidRDefault="002156A1" w:rsidP="00E15846">
      <w:pPr>
        <w:spacing w:after="0" w:line="240" w:lineRule="auto"/>
        <w:contextualSpacing/>
        <w:jc w:val="both"/>
      </w:pPr>
      <w:r>
        <w:t>The PharmD Program prepares student pharmacists to be health care practitioners who optimize the health of patients and society through the effective use of medicines and other interventions. The PharmD Program inspires students to advance the profession by fostering collaboration, lifelong learning, leadership, professionalism, and civic engagement.</w:t>
      </w:r>
    </w:p>
    <w:p w14:paraId="0723419E" w14:textId="77777777" w:rsidR="002156A1" w:rsidRDefault="002156A1" w:rsidP="00E15846">
      <w:pPr>
        <w:spacing w:after="0" w:line="240" w:lineRule="auto"/>
        <w:contextualSpacing/>
      </w:pPr>
    </w:p>
    <w:p w14:paraId="6E990BCF" w14:textId="77777777" w:rsidR="002156A1" w:rsidRDefault="002156A1" w:rsidP="00E15846">
      <w:pPr>
        <w:spacing w:after="0" w:line="240" w:lineRule="auto"/>
        <w:contextualSpacing/>
        <w:rPr>
          <w:b/>
        </w:rPr>
      </w:pPr>
      <w:r w:rsidRPr="002156A1">
        <w:rPr>
          <w:b/>
        </w:rPr>
        <w:t xml:space="preserve">Course Title, Number, Credit Allowance </w:t>
      </w:r>
    </w:p>
    <w:p w14:paraId="0066F3FF" w14:textId="381473D6" w:rsidR="002156A1" w:rsidRDefault="002156A1" w:rsidP="00E15846">
      <w:pPr>
        <w:spacing w:after="0" w:line="240" w:lineRule="auto"/>
        <w:contextualSpacing/>
      </w:pPr>
      <w:r>
        <w:t xml:space="preserve">Anatomy and Physiology </w:t>
      </w:r>
      <w:r w:rsidR="007667CA">
        <w:t>II</w:t>
      </w:r>
      <w:r w:rsidR="00E02559">
        <w:t xml:space="preserve">: </w:t>
      </w:r>
      <w:r w:rsidR="00E02559" w:rsidRPr="001711AD">
        <w:rPr>
          <w:i/>
        </w:rPr>
        <w:t>A Pharmacologist’s Perspective</w:t>
      </w:r>
      <w:r>
        <w:t>, P</w:t>
      </w:r>
      <w:r w:rsidR="00276900">
        <w:t>HARM</w:t>
      </w:r>
      <w:r>
        <w:t xml:space="preserve"> 5115, 3 credits</w:t>
      </w:r>
    </w:p>
    <w:p w14:paraId="08AB316A" w14:textId="77777777" w:rsidR="002156A1" w:rsidRDefault="002156A1" w:rsidP="00E15846">
      <w:pPr>
        <w:spacing w:after="0" w:line="240" w:lineRule="auto"/>
        <w:contextualSpacing/>
      </w:pPr>
    </w:p>
    <w:p w14:paraId="2A9376B1" w14:textId="77777777" w:rsidR="002156A1" w:rsidRDefault="002156A1" w:rsidP="00E15846">
      <w:pPr>
        <w:spacing w:after="0" w:line="240" w:lineRule="auto"/>
        <w:contextualSpacing/>
        <w:rPr>
          <w:b/>
        </w:rPr>
      </w:pPr>
      <w:r w:rsidRPr="002156A1">
        <w:rPr>
          <w:b/>
        </w:rPr>
        <w:t xml:space="preserve">Professional Year and Terms Offered </w:t>
      </w:r>
    </w:p>
    <w:p w14:paraId="763D3B94" w14:textId="77777777" w:rsidR="002156A1" w:rsidRDefault="002156A1" w:rsidP="00E15846">
      <w:pPr>
        <w:spacing w:after="0" w:line="240" w:lineRule="auto"/>
        <w:contextualSpacing/>
      </w:pPr>
      <w:r>
        <w:t xml:space="preserve">Professional Year 1, Spring Term </w:t>
      </w:r>
    </w:p>
    <w:p w14:paraId="0D4DD461" w14:textId="77777777" w:rsidR="002156A1" w:rsidRDefault="002156A1" w:rsidP="00E15846">
      <w:pPr>
        <w:spacing w:after="0" w:line="240" w:lineRule="auto"/>
        <w:contextualSpacing/>
      </w:pPr>
    </w:p>
    <w:p w14:paraId="7DD947E7" w14:textId="77777777" w:rsidR="002156A1" w:rsidRDefault="002156A1" w:rsidP="00E15846">
      <w:pPr>
        <w:spacing w:after="0" w:line="240" w:lineRule="auto"/>
        <w:contextualSpacing/>
        <w:rPr>
          <w:b/>
        </w:rPr>
      </w:pPr>
      <w:r w:rsidRPr="002156A1">
        <w:rPr>
          <w:b/>
        </w:rPr>
        <w:t xml:space="preserve">Days, Times, Locations </w:t>
      </w:r>
      <w:r w:rsidR="002E357E">
        <w:rPr>
          <w:b/>
        </w:rPr>
        <w:t>(see schedule on p. 5)</w:t>
      </w:r>
    </w:p>
    <w:p w14:paraId="13A871BD" w14:textId="77777777" w:rsidR="002156A1" w:rsidRDefault="002156A1" w:rsidP="00E15846">
      <w:pPr>
        <w:spacing w:after="0" w:line="240" w:lineRule="auto"/>
        <w:contextualSpacing/>
      </w:pPr>
      <w:r>
        <w:t xml:space="preserve">Monday 10:00 </w:t>
      </w:r>
      <w:r w:rsidR="003530C7">
        <w:t xml:space="preserve">- </w:t>
      </w:r>
      <w:r>
        <w:t xml:space="preserve">10:50 am, 355 Salk Hall </w:t>
      </w:r>
    </w:p>
    <w:p w14:paraId="40202D36" w14:textId="77777777" w:rsidR="002156A1" w:rsidRDefault="002156A1" w:rsidP="00E15846">
      <w:pPr>
        <w:spacing w:after="0" w:line="240" w:lineRule="auto"/>
        <w:contextualSpacing/>
      </w:pPr>
      <w:r>
        <w:t xml:space="preserve">Tuesday 10:00 </w:t>
      </w:r>
      <w:r w:rsidR="003530C7">
        <w:t xml:space="preserve">- </w:t>
      </w:r>
      <w:r>
        <w:t xml:space="preserve">10:50 am, 355 Salk Hall </w:t>
      </w:r>
    </w:p>
    <w:p w14:paraId="2D734A62" w14:textId="77777777" w:rsidR="002156A1" w:rsidRDefault="002156A1" w:rsidP="00E15846">
      <w:pPr>
        <w:spacing w:after="0" w:line="240" w:lineRule="auto"/>
        <w:contextualSpacing/>
      </w:pPr>
      <w:r>
        <w:t xml:space="preserve">Thursdays 10:00 </w:t>
      </w:r>
      <w:r w:rsidR="003530C7">
        <w:t>-</w:t>
      </w:r>
      <w:r>
        <w:t xml:space="preserve"> 10:50 am, 456 Salk Hall</w:t>
      </w:r>
    </w:p>
    <w:p w14:paraId="56B50BF2" w14:textId="77777777" w:rsidR="007E4F42" w:rsidRDefault="007E4F42" w:rsidP="00E15846">
      <w:pPr>
        <w:spacing w:after="0" w:line="240" w:lineRule="auto"/>
        <w:contextualSpacing/>
      </w:pPr>
    </w:p>
    <w:p w14:paraId="7A9819D4" w14:textId="77777777" w:rsidR="007E4F42" w:rsidRDefault="007E4F42" w:rsidP="00E15846">
      <w:pPr>
        <w:spacing w:after="0" w:line="240" w:lineRule="auto"/>
        <w:contextualSpacing/>
        <w:rPr>
          <w:b/>
        </w:rPr>
      </w:pPr>
      <w:r w:rsidRPr="002156A1">
        <w:rPr>
          <w:b/>
        </w:rPr>
        <w:t>Prerequisites / Co</w:t>
      </w:r>
      <w:r>
        <w:rPr>
          <w:b/>
        </w:rPr>
        <w:t>r</w:t>
      </w:r>
      <w:r w:rsidRPr="002156A1">
        <w:rPr>
          <w:b/>
        </w:rPr>
        <w:t xml:space="preserve">equisites </w:t>
      </w:r>
    </w:p>
    <w:p w14:paraId="3823CED4" w14:textId="77777777" w:rsidR="007E4F42" w:rsidRDefault="007E4F42" w:rsidP="00E15846">
      <w:pPr>
        <w:spacing w:after="0" w:line="240" w:lineRule="auto"/>
        <w:contextualSpacing/>
      </w:pPr>
      <w:r>
        <w:t>Completion of pre-pharmacy required courses</w:t>
      </w:r>
    </w:p>
    <w:p w14:paraId="50C27BBF" w14:textId="77777777" w:rsidR="007E4F42" w:rsidRDefault="007E4F42" w:rsidP="00E15846">
      <w:pPr>
        <w:spacing w:after="0" w:line="240" w:lineRule="auto"/>
        <w:contextualSpacing/>
      </w:pPr>
      <w:r>
        <w:t>Anatomy and Physiology I</w:t>
      </w:r>
    </w:p>
    <w:p w14:paraId="3AF95C4E" w14:textId="77777777" w:rsidR="002156A1" w:rsidRDefault="002156A1" w:rsidP="00E15846">
      <w:pPr>
        <w:spacing w:after="0" w:line="240" w:lineRule="auto"/>
        <w:contextualSpacing/>
      </w:pPr>
    </w:p>
    <w:p w14:paraId="0B56F9DA" w14:textId="77777777" w:rsidR="002156A1" w:rsidRPr="002156A1" w:rsidRDefault="002156A1" w:rsidP="00E15846">
      <w:pPr>
        <w:spacing w:after="0" w:line="240" w:lineRule="auto"/>
        <w:contextualSpacing/>
        <w:rPr>
          <w:b/>
        </w:rPr>
      </w:pPr>
      <w:r w:rsidRPr="002156A1">
        <w:rPr>
          <w:b/>
        </w:rPr>
        <w:t xml:space="preserve">Participating Faculty </w:t>
      </w:r>
    </w:p>
    <w:p w14:paraId="19C6051F" w14:textId="77777777" w:rsidR="00E02559" w:rsidRDefault="00E02559" w:rsidP="00E02559">
      <w:pPr>
        <w:spacing w:after="0" w:line="240" w:lineRule="auto"/>
        <w:contextualSpacing/>
      </w:pPr>
    </w:p>
    <w:p w14:paraId="73598895" w14:textId="47D6E2C2" w:rsidR="00E02559" w:rsidRDefault="00E02559" w:rsidP="00E02559">
      <w:pPr>
        <w:spacing w:after="0" w:line="240" w:lineRule="auto"/>
        <w:contextualSpacing/>
      </w:pPr>
      <w:r>
        <w:rPr>
          <w:u w:val="single"/>
        </w:rPr>
        <w:t>Course Administrator:</w:t>
      </w:r>
    </w:p>
    <w:p w14:paraId="4CD9AE2B" w14:textId="77777777" w:rsidR="00E02559" w:rsidRDefault="00E02559" w:rsidP="00E02559">
      <w:pPr>
        <w:spacing w:after="0" w:line="240" w:lineRule="auto"/>
        <w:contextualSpacing/>
      </w:pPr>
      <w:r>
        <w:t>Susan M. Parnell</w:t>
      </w:r>
    </w:p>
    <w:p w14:paraId="55FB9324" w14:textId="77777777" w:rsidR="00E02559" w:rsidRDefault="00E02559" w:rsidP="00E02559">
      <w:pPr>
        <w:spacing w:after="0" w:line="240" w:lineRule="auto"/>
        <w:contextualSpacing/>
      </w:pPr>
      <w:r>
        <w:t>Education Support Specialist</w:t>
      </w:r>
    </w:p>
    <w:p w14:paraId="2F48BF05" w14:textId="77777777" w:rsidR="00E02559" w:rsidRDefault="00E02559" w:rsidP="00E02559">
      <w:pPr>
        <w:spacing w:after="0" w:line="240" w:lineRule="auto"/>
        <w:contextualSpacing/>
      </w:pPr>
      <w:r>
        <w:t>Office: 728 Salk Hall</w:t>
      </w:r>
    </w:p>
    <w:p w14:paraId="14D4EEB9" w14:textId="77777777" w:rsidR="00E02559" w:rsidRDefault="00E02559" w:rsidP="00E02559">
      <w:pPr>
        <w:spacing w:after="0" w:line="240" w:lineRule="auto"/>
        <w:contextualSpacing/>
      </w:pPr>
      <w:r>
        <w:t xml:space="preserve">Email: </w:t>
      </w:r>
      <w:r w:rsidRPr="00682C95">
        <w:t>smp32@pitt.edu</w:t>
      </w:r>
      <w:r>
        <w:tab/>
      </w:r>
    </w:p>
    <w:p w14:paraId="22BBC7AF" w14:textId="77777777" w:rsidR="002156A1" w:rsidRDefault="002156A1" w:rsidP="00E15846">
      <w:pPr>
        <w:spacing w:after="0" w:line="240" w:lineRule="auto"/>
        <w:contextualSpacing/>
      </w:pPr>
    </w:p>
    <w:p w14:paraId="18E853DA" w14:textId="77777777" w:rsidR="002156A1" w:rsidRDefault="002156A1" w:rsidP="00E15846">
      <w:pPr>
        <w:spacing w:after="0" w:line="240" w:lineRule="auto"/>
        <w:contextualSpacing/>
      </w:pPr>
      <w:r w:rsidRPr="008B44DB">
        <w:rPr>
          <w:u w:val="single"/>
        </w:rPr>
        <w:t>Course Coordinator:</w:t>
      </w:r>
      <w:r>
        <w:t xml:space="preserve">  </w:t>
      </w:r>
      <w:r w:rsidR="008B44DB">
        <w:tab/>
      </w:r>
      <w:r w:rsidR="008B44DB">
        <w:tab/>
      </w:r>
      <w:r w:rsidR="008B44DB">
        <w:tab/>
      </w:r>
      <w:r w:rsidR="008B44DB">
        <w:tab/>
      </w:r>
      <w:r w:rsidR="008B44DB">
        <w:tab/>
      </w:r>
      <w:r w:rsidR="008B44DB" w:rsidRPr="008B44DB">
        <w:rPr>
          <w:u w:val="single"/>
        </w:rPr>
        <w:t>Course Co-coordinator:</w:t>
      </w:r>
      <w:r w:rsidR="008B44DB">
        <w:t xml:space="preserve"> </w:t>
      </w:r>
    </w:p>
    <w:p w14:paraId="23E58C6B" w14:textId="1CC1B45A" w:rsidR="008B44DB" w:rsidRDefault="002156A1" w:rsidP="00E15846">
      <w:pPr>
        <w:spacing w:after="0" w:line="240" w:lineRule="auto"/>
        <w:contextualSpacing/>
      </w:pPr>
      <w:r>
        <w:t>Christopher R</w:t>
      </w:r>
      <w:r w:rsidR="007667CA">
        <w:t>.</w:t>
      </w:r>
      <w:r>
        <w:t xml:space="preserve"> Ensor, PharmD, BCPS-CV</w:t>
      </w:r>
      <w:r w:rsidR="008B44DB">
        <w:tab/>
      </w:r>
      <w:r w:rsidR="008B44DB">
        <w:tab/>
      </w:r>
      <w:r w:rsidR="008B44DB">
        <w:tab/>
        <w:t>Thomas</w:t>
      </w:r>
      <w:r w:rsidR="00EB2B55">
        <w:t xml:space="preserve"> D.</w:t>
      </w:r>
      <w:r w:rsidR="008B44DB">
        <w:t xml:space="preserve"> Nolin, PharmD, PhD</w:t>
      </w:r>
      <w:r w:rsidR="00766A10">
        <w:t>, FCCP, FCP, FASN</w:t>
      </w:r>
    </w:p>
    <w:p w14:paraId="38489D85" w14:textId="28E66192" w:rsidR="008B44DB" w:rsidRDefault="002156A1" w:rsidP="00E15846">
      <w:pPr>
        <w:spacing w:after="0" w:line="240" w:lineRule="auto"/>
        <w:contextualSpacing/>
      </w:pPr>
      <w:r>
        <w:t>Assistant Professor</w:t>
      </w:r>
      <w:r w:rsidR="00E02559">
        <w:t>,</w:t>
      </w:r>
      <w:r w:rsidR="005502FA">
        <w:t xml:space="preserve"> Pharmacy and Medicine</w:t>
      </w:r>
      <w:r w:rsidR="00E02559">
        <w:tab/>
      </w:r>
      <w:r w:rsidR="00E02559">
        <w:tab/>
        <w:t>Assistant Professor,</w:t>
      </w:r>
      <w:r w:rsidR="008B44DB">
        <w:t xml:space="preserve"> Pharmacy and Therapeutics </w:t>
      </w:r>
    </w:p>
    <w:p w14:paraId="54CFB714" w14:textId="6879F300" w:rsidR="008B44DB" w:rsidRDefault="002156A1" w:rsidP="00E15846">
      <w:pPr>
        <w:spacing w:after="0" w:line="240" w:lineRule="auto"/>
        <w:contextualSpacing/>
      </w:pPr>
      <w:r>
        <w:t xml:space="preserve">Office: </w:t>
      </w:r>
      <w:r w:rsidR="00441EFF">
        <w:t>708 Salk Hall</w:t>
      </w:r>
      <w:r w:rsidR="00441EFF">
        <w:tab/>
      </w:r>
      <w:r w:rsidR="008B44DB">
        <w:tab/>
      </w:r>
      <w:r w:rsidR="008B44DB">
        <w:tab/>
      </w:r>
      <w:r w:rsidR="008B44DB">
        <w:tab/>
      </w:r>
      <w:r w:rsidR="008B44DB">
        <w:tab/>
        <w:t xml:space="preserve">Office: </w:t>
      </w:r>
      <w:r w:rsidR="00A400A4">
        <w:t>210 Salk Pavil</w:t>
      </w:r>
      <w:r w:rsidR="00441EFF">
        <w:t>ion</w:t>
      </w:r>
      <w:r w:rsidR="008B44DB">
        <w:t xml:space="preserve"> </w:t>
      </w:r>
    </w:p>
    <w:p w14:paraId="478A5B54" w14:textId="683DE11C" w:rsidR="008B44DB" w:rsidRDefault="002156A1" w:rsidP="00E15846">
      <w:pPr>
        <w:spacing w:after="0" w:line="240" w:lineRule="auto"/>
        <w:contextualSpacing/>
      </w:pPr>
      <w:r>
        <w:t xml:space="preserve">Email: </w:t>
      </w:r>
      <w:r w:rsidR="00441EFF">
        <w:t>chris.ensor@pitt.edu</w:t>
      </w:r>
      <w:r w:rsidR="008B44DB">
        <w:tab/>
      </w:r>
      <w:r w:rsidR="008B44DB">
        <w:tab/>
      </w:r>
      <w:r w:rsidR="008B44DB">
        <w:tab/>
      </w:r>
      <w:r w:rsidR="008B44DB">
        <w:tab/>
        <w:t xml:space="preserve">Email: </w:t>
      </w:r>
      <w:r w:rsidR="006C3238" w:rsidRPr="00682C95">
        <w:t>nolin@pitt.edu</w:t>
      </w:r>
    </w:p>
    <w:p w14:paraId="59CED90F" w14:textId="691B15DC" w:rsidR="006C3238" w:rsidRDefault="006C3238" w:rsidP="00E15846">
      <w:pPr>
        <w:spacing w:after="0" w:line="240" w:lineRule="auto"/>
        <w:contextualSpacing/>
      </w:pPr>
      <w:r>
        <w:t xml:space="preserve">Content: </w:t>
      </w:r>
      <w:r w:rsidR="001879A5">
        <w:t>Endocrine and Pulmonary</w:t>
      </w:r>
      <w:r w:rsidR="00747B00">
        <w:t xml:space="preserve"> Systems</w:t>
      </w:r>
      <w:r>
        <w:tab/>
      </w:r>
      <w:r>
        <w:tab/>
        <w:t>Content: Renal</w:t>
      </w:r>
      <w:r w:rsidR="00747B00">
        <w:t xml:space="preserve"> System</w:t>
      </w:r>
    </w:p>
    <w:p w14:paraId="21DE8AD2" w14:textId="77777777" w:rsidR="002156A1" w:rsidRDefault="002156A1" w:rsidP="00E15846">
      <w:pPr>
        <w:spacing w:after="0" w:line="240" w:lineRule="auto"/>
        <w:contextualSpacing/>
      </w:pPr>
    </w:p>
    <w:p w14:paraId="0CBC3A00" w14:textId="2236F78C" w:rsidR="001879A5" w:rsidRDefault="001879A5" w:rsidP="00E15846">
      <w:pPr>
        <w:spacing w:after="0" w:line="240" w:lineRule="auto"/>
        <w:contextualSpacing/>
      </w:pPr>
      <w:r>
        <w:t>Cody A. Moore, PharmD</w:t>
      </w:r>
      <w:r w:rsidR="007B3A77">
        <w:t xml:space="preserve">, BCPS </w:t>
      </w:r>
      <w:r>
        <w:tab/>
      </w:r>
      <w:r>
        <w:tab/>
      </w:r>
      <w:r>
        <w:tab/>
      </w:r>
      <w:r>
        <w:tab/>
        <w:t>Heather J. Johnson, PharmD, BCPS</w:t>
      </w:r>
      <w:r>
        <w:tab/>
      </w:r>
      <w:r>
        <w:tab/>
      </w:r>
      <w:r>
        <w:tab/>
      </w:r>
    </w:p>
    <w:p w14:paraId="2C09DA28" w14:textId="77777777" w:rsidR="001879A5" w:rsidRDefault="001879A5" w:rsidP="00E15846">
      <w:pPr>
        <w:spacing w:after="0" w:line="240" w:lineRule="auto"/>
        <w:ind w:right="-180"/>
        <w:contextualSpacing/>
      </w:pPr>
      <w:r>
        <w:t>Pharmacy Fellow, Solid Organ Transplantation</w:t>
      </w:r>
      <w:r>
        <w:tab/>
      </w:r>
      <w:r>
        <w:tab/>
        <w:t>Assistant Professor</w:t>
      </w:r>
      <w:r w:rsidRPr="00050D2C">
        <w:rPr>
          <w:sz w:val="20"/>
          <w:szCs w:val="20"/>
        </w:rPr>
        <w:t xml:space="preserve">, </w:t>
      </w:r>
      <w:r>
        <w:t>Pharmacy and Therapeutics</w:t>
      </w:r>
      <w:r>
        <w:tab/>
      </w:r>
      <w:r>
        <w:tab/>
      </w:r>
    </w:p>
    <w:p w14:paraId="1103074D" w14:textId="55A47F80" w:rsidR="001879A5" w:rsidRDefault="001879A5" w:rsidP="00E15846">
      <w:pPr>
        <w:spacing w:after="0" w:line="240" w:lineRule="auto"/>
        <w:contextualSpacing/>
      </w:pPr>
      <w:r>
        <w:t>Office: 5</w:t>
      </w:r>
      <w:r w:rsidR="00747B00">
        <w:t>34</w:t>
      </w:r>
      <w:r>
        <w:t xml:space="preserve"> Salk Hall</w:t>
      </w:r>
      <w:r>
        <w:tab/>
      </w:r>
      <w:r>
        <w:tab/>
      </w:r>
      <w:r>
        <w:tab/>
      </w:r>
      <w:r>
        <w:tab/>
      </w:r>
      <w:r>
        <w:tab/>
        <w:t>Office: UPMC Montefiore Hospital NE628.1</w:t>
      </w:r>
      <w:r>
        <w:tab/>
      </w:r>
      <w:r>
        <w:tab/>
      </w:r>
    </w:p>
    <w:p w14:paraId="3C3BD57D" w14:textId="0DC61452" w:rsidR="001879A5" w:rsidRDefault="001879A5" w:rsidP="00E15846">
      <w:pPr>
        <w:spacing w:after="0" w:line="240" w:lineRule="auto"/>
        <w:contextualSpacing/>
      </w:pPr>
      <w:r>
        <w:t xml:space="preserve">Email: </w:t>
      </w:r>
      <w:r w:rsidRPr="001879A5">
        <w:t>cam158@pitt.edu</w:t>
      </w:r>
      <w:r>
        <w:t xml:space="preserve"> </w:t>
      </w:r>
      <w:r>
        <w:tab/>
      </w:r>
      <w:r>
        <w:tab/>
      </w:r>
      <w:r>
        <w:tab/>
      </w:r>
      <w:r>
        <w:tab/>
        <w:t xml:space="preserve">Email: </w:t>
      </w:r>
      <w:r w:rsidRPr="00DC0307">
        <w:t>johnsonhj@upmc.edu</w:t>
      </w:r>
      <w:r>
        <w:tab/>
      </w:r>
      <w:r>
        <w:tab/>
      </w:r>
      <w:r>
        <w:tab/>
      </w:r>
      <w:r>
        <w:tab/>
      </w:r>
    </w:p>
    <w:p w14:paraId="44E77C54" w14:textId="0F94C273" w:rsidR="005502FA" w:rsidRDefault="001879A5" w:rsidP="00E15846">
      <w:pPr>
        <w:tabs>
          <w:tab w:val="left" w:pos="900"/>
        </w:tabs>
        <w:spacing w:after="0" w:line="240" w:lineRule="auto"/>
        <w:contextualSpacing/>
      </w:pPr>
      <w:r>
        <w:t xml:space="preserve">Content: </w:t>
      </w:r>
      <w:r w:rsidR="005502FA">
        <w:tab/>
      </w:r>
      <w:r>
        <w:t>Pulmonary</w:t>
      </w:r>
      <w:r w:rsidR="00747B00">
        <w:t xml:space="preserve"> System</w:t>
      </w:r>
      <w:r>
        <w:t xml:space="preserve"> (Mentor: Ensor)</w:t>
      </w:r>
      <w:r>
        <w:tab/>
      </w:r>
      <w:r>
        <w:tab/>
        <w:t>Content: Gastro</w:t>
      </w:r>
      <w:r w:rsidR="00747B00">
        <w:t>intestinal System</w:t>
      </w:r>
    </w:p>
    <w:p w14:paraId="1014E5B0" w14:textId="58F471F2" w:rsidR="001879A5" w:rsidRDefault="005502FA" w:rsidP="00E15846">
      <w:pPr>
        <w:tabs>
          <w:tab w:val="left" w:pos="900"/>
        </w:tabs>
        <w:spacing w:after="0" w:line="240" w:lineRule="auto"/>
        <w:contextualSpacing/>
      </w:pPr>
      <w:r>
        <w:tab/>
        <w:t>Gastrointestinal System (Mentor: Johnson)</w:t>
      </w:r>
      <w:r>
        <w:tab/>
      </w:r>
      <w:r w:rsidR="001879A5">
        <w:tab/>
      </w:r>
    </w:p>
    <w:p w14:paraId="47A97BF5" w14:textId="77777777" w:rsidR="001879A5" w:rsidRDefault="001879A5" w:rsidP="00E15846">
      <w:pPr>
        <w:spacing w:after="0" w:line="240" w:lineRule="auto"/>
        <w:contextualSpacing/>
      </w:pPr>
    </w:p>
    <w:p w14:paraId="4AE812F2" w14:textId="672B9EA2" w:rsidR="001879A5" w:rsidRDefault="00441EFF" w:rsidP="00E15846">
      <w:pPr>
        <w:spacing w:after="0" w:line="240" w:lineRule="auto"/>
        <w:contextualSpacing/>
      </w:pPr>
      <w:r>
        <w:t>M</w:t>
      </w:r>
      <w:r w:rsidR="002156A1">
        <w:t>ichael A. Shullo, PharmD</w:t>
      </w:r>
      <w:r w:rsidR="001879A5">
        <w:tab/>
      </w:r>
      <w:r w:rsidR="001879A5">
        <w:tab/>
      </w:r>
      <w:r w:rsidR="001879A5">
        <w:tab/>
      </w:r>
      <w:r w:rsidR="001879A5">
        <w:tab/>
        <w:t>James C. Coons, PharmD, BCPS-CV</w:t>
      </w:r>
    </w:p>
    <w:p w14:paraId="04793FBF" w14:textId="2ECA040A" w:rsidR="006C3238" w:rsidRDefault="00765707" w:rsidP="00E15846">
      <w:pPr>
        <w:spacing w:after="0" w:line="240" w:lineRule="auto"/>
        <w:contextualSpacing/>
      </w:pPr>
      <w:r>
        <w:t>Associate Professor, Pharmacy and Therapeutics</w:t>
      </w:r>
      <w:r w:rsidR="001879A5">
        <w:tab/>
        <w:t>Associate Professor,</w:t>
      </w:r>
      <w:r w:rsidR="001879A5" w:rsidRPr="001276DE">
        <w:t xml:space="preserve"> </w:t>
      </w:r>
      <w:r w:rsidR="001879A5">
        <w:t>Pharmacy and Therapeutics</w:t>
      </w:r>
    </w:p>
    <w:p w14:paraId="42F5C99F" w14:textId="66F43F4C" w:rsidR="00765707" w:rsidRDefault="00765707" w:rsidP="00E15846">
      <w:pPr>
        <w:spacing w:after="0" w:line="240" w:lineRule="auto"/>
        <w:ind w:right="-180"/>
        <w:contextualSpacing/>
      </w:pPr>
      <w:r>
        <w:t>Office: UPMC Presbyterian Hospital A346.3</w:t>
      </w:r>
      <w:r w:rsidR="001879A5">
        <w:tab/>
      </w:r>
      <w:r w:rsidR="001879A5">
        <w:tab/>
        <w:t>Office: 126 Falk Clinic</w:t>
      </w:r>
    </w:p>
    <w:p w14:paraId="663AAB22" w14:textId="21E300CD" w:rsidR="00765707" w:rsidRDefault="00765707" w:rsidP="00E15846">
      <w:pPr>
        <w:spacing w:after="0" w:line="240" w:lineRule="auto"/>
        <w:ind w:right="-180"/>
        <w:contextualSpacing/>
      </w:pPr>
      <w:r>
        <w:t xml:space="preserve">Email: </w:t>
      </w:r>
      <w:r w:rsidR="001879A5" w:rsidRPr="001879A5">
        <w:t>shulloma@upmc.edu</w:t>
      </w:r>
      <w:r>
        <w:tab/>
      </w:r>
      <w:r w:rsidR="001879A5">
        <w:tab/>
      </w:r>
      <w:r w:rsidR="001879A5">
        <w:tab/>
      </w:r>
      <w:r w:rsidR="001879A5">
        <w:tab/>
        <w:t xml:space="preserve">Email: </w:t>
      </w:r>
      <w:r w:rsidR="001879A5" w:rsidRPr="00682C95">
        <w:t>coonsjc@upmc.edu</w:t>
      </w:r>
    </w:p>
    <w:p w14:paraId="53FB0F4B" w14:textId="6EF0A2C7" w:rsidR="006C3238" w:rsidRDefault="006C3238" w:rsidP="00E15846">
      <w:pPr>
        <w:spacing w:after="0" w:line="240" w:lineRule="auto"/>
        <w:ind w:right="-180"/>
        <w:contextualSpacing/>
      </w:pPr>
      <w:r>
        <w:t>Content: Cardiovascular</w:t>
      </w:r>
      <w:r>
        <w:tab/>
      </w:r>
      <w:r w:rsidR="00747B00">
        <w:t xml:space="preserve"> System</w:t>
      </w:r>
      <w:r>
        <w:tab/>
      </w:r>
      <w:r w:rsidR="001879A5">
        <w:tab/>
      </w:r>
      <w:r w:rsidR="001879A5">
        <w:tab/>
      </w:r>
      <w:r w:rsidR="001879A5">
        <w:tab/>
        <w:t>Content: Cardiovascular</w:t>
      </w:r>
      <w:r w:rsidR="00747B00">
        <w:t xml:space="preserve"> System</w:t>
      </w:r>
    </w:p>
    <w:p w14:paraId="3B81A32E" w14:textId="7FFD7460" w:rsidR="008B44DB" w:rsidRPr="006C3238" w:rsidRDefault="006C3238" w:rsidP="00E15846">
      <w:pPr>
        <w:spacing w:after="0" w:line="240" w:lineRule="auto"/>
        <w:contextualSpacing/>
      </w:pPr>
      <w:r w:rsidRPr="006C3238">
        <w:rPr>
          <w:b/>
        </w:rPr>
        <w:lastRenderedPageBreak/>
        <w:t>C</w:t>
      </w:r>
      <w:r w:rsidR="008B44DB" w:rsidRPr="008B44DB">
        <w:rPr>
          <w:b/>
        </w:rPr>
        <w:t xml:space="preserve">ourse Description </w:t>
      </w:r>
    </w:p>
    <w:p w14:paraId="775DEDE8" w14:textId="30663F69" w:rsidR="008B44DB" w:rsidRDefault="008B44DB" w:rsidP="00E15846">
      <w:pPr>
        <w:spacing w:after="0" w:line="240" w:lineRule="auto"/>
        <w:contextualSpacing/>
        <w:jc w:val="both"/>
      </w:pPr>
      <w:r>
        <w:t>Anatomy and Physiology II is the second of a two-course sequence which provides a comprehensive overview of human anatomy and human physiology. The course content is designed to encompass the eleven organ systems that comprise the human organism. The functional anatomy and the physiologic processes of each system are presented in the context of how the system contributes to the homeostatic maintenance of a stable cellular environment and the overall well-being of the organism. The course is designed to sequentially progress from the development of an understanding of normal physiology to the introduction of pathophysiologic conditions. The basic scientific content of the course is purposefully structured to provide the anatomic and physiologic background prerequisite for courses that follow in the second and third professional years (courses identified as therapeutic modules). Because knowledge of anatomy and physiology underlies the disciplines of pharmacology and pharmacotherapy</w:t>
      </w:r>
      <w:r w:rsidR="00C05DE0">
        <w:t>,</w:t>
      </w:r>
      <w:r>
        <w:t xml:space="preserve"> numerous examples of drugs and drug actions are incorporated into the presentations. Key topics in Anatomy and Physiology II include: (1) Cardiovascular System,</w:t>
      </w:r>
      <w:r w:rsidR="00050D2C">
        <w:t xml:space="preserve"> </w:t>
      </w:r>
      <w:r>
        <w:t xml:space="preserve">(2) Renal </w:t>
      </w:r>
      <w:r w:rsidR="00747B00">
        <w:t>System</w:t>
      </w:r>
      <w:r>
        <w:t xml:space="preserve">, (3) </w:t>
      </w:r>
      <w:r w:rsidR="00747B00">
        <w:t>Pulmonary</w:t>
      </w:r>
      <w:r>
        <w:t xml:space="preserve"> System, (4) </w:t>
      </w:r>
      <w:r w:rsidR="00747B00">
        <w:t>Gastrointestinal</w:t>
      </w:r>
      <w:r>
        <w:t xml:space="preserve"> System, and (5) Endocrine System. Students who successfully complete Anatomy and Physiology II will develop an active and practical knowledge of these areas.</w:t>
      </w:r>
    </w:p>
    <w:p w14:paraId="697CD816" w14:textId="77777777" w:rsidR="008B44DB" w:rsidRPr="004D6F09" w:rsidRDefault="008B44DB" w:rsidP="00E15846">
      <w:pPr>
        <w:spacing w:after="0" w:line="240" w:lineRule="auto"/>
        <w:contextualSpacing/>
        <w:rPr>
          <w:b/>
        </w:rPr>
      </w:pPr>
    </w:p>
    <w:p w14:paraId="50123B55" w14:textId="0C8CEC66" w:rsidR="007E4F42" w:rsidRPr="004D6F09" w:rsidRDefault="007E4F42" w:rsidP="00E15846">
      <w:pPr>
        <w:spacing w:after="0" w:line="240" w:lineRule="auto"/>
        <w:contextualSpacing/>
        <w:rPr>
          <w:b/>
        </w:rPr>
      </w:pPr>
      <w:r w:rsidRPr="004D6F09">
        <w:rPr>
          <w:b/>
        </w:rPr>
        <w:t>PittPharmacy Outcomes Addressed by the Course</w:t>
      </w:r>
      <w:r w:rsidR="004D6F09" w:rsidRPr="004D6F09">
        <w:rPr>
          <w:b/>
        </w:rPr>
        <w:t xml:space="preserve"> </w:t>
      </w:r>
    </w:p>
    <w:p w14:paraId="19326E89" w14:textId="4BA4CE58" w:rsidR="007E4F42" w:rsidRDefault="004D6F09" w:rsidP="00E15846">
      <w:pPr>
        <w:pStyle w:val="ListParagraph"/>
        <w:numPr>
          <w:ilvl w:val="0"/>
          <w:numId w:val="5"/>
        </w:numPr>
        <w:spacing w:after="0" w:line="240" w:lineRule="auto"/>
      </w:pPr>
      <w:r w:rsidRPr="004D6F09">
        <w:t>Learner</w:t>
      </w:r>
    </w:p>
    <w:p w14:paraId="7DD634AE" w14:textId="65A342E4" w:rsidR="002B1EDF" w:rsidRDefault="002B1EDF" w:rsidP="00F9002B">
      <w:pPr>
        <w:pStyle w:val="ListParagraph"/>
        <w:numPr>
          <w:ilvl w:val="0"/>
          <w:numId w:val="8"/>
        </w:numPr>
        <w:spacing w:after="0" w:line="240" w:lineRule="auto"/>
      </w:pPr>
      <w:r>
        <w:t>Problem Solver</w:t>
      </w:r>
    </w:p>
    <w:p w14:paraId="32A42D2D" w14:textId="3773E636" w:rsidR="002B1EDF" w:rsidRPr="004D6F09" w:rsidRDefault="002B1EDF" w:rsidP="00F9002B">
      <w:pPr>
        <w:pStyle w:val="ListParagraph"/>
        <w:numPr>
          <w:ilvl w:val="0"/>
          <w:numId w:val="7"/>
        </w:numPr>
        <w:spacing w:after="0" w:line="240" w:lineRule="auto"/>
        <w:ind w:left="720"/>
      </w:pPr>
      <w:r>
        <w:t>Innovator</w:t>
      </w:r>
    </w:p>
    <w:p w14:paraId="667B09C3" w14:textId="77777777" w:rsidR="007E4F42" w:rsidRPr="004D6F09" w:rsidRDefault="007E4F42" w:rsidP="00E15846">
      <w:pPr>
        <w:spacing w:after="0" w:line="240" w:lineRule="auto"/>
        <w:contextualSpacing/>
        <w:rPr>
          <w:b/>
        </w:rPr>
      </w:pPr>
    </w:p>
    <w:p w14:paraId="757AB91A" w14:textId="414149DA" w:rsidR="008B44DB" w:rsidRPr="00D40D7A" w:rsidRDefault="007E4F42" w:rsidP="00E15846">
      <w:pPr>
        <w:shd w:val="clear" w:color="auto" w:fill="FFFFFF" w:themeFill="background1"/>
        <w:spacing w:after="0" w:line="240" w:lineRule="auto"/>
        <w:contextualSpacing/>
        <w:rPr>
          <w:b/>
        </w:rPr>
      </w:pPr>
      <w:r w:rsidRPr="00D40D7A">
        <w:rPr>
          <w:b/>
        </w:rPr>
        <w:t>Key Words Identifying Core Content</w:t>
      </w:r>
      <w:r w:rsidR="004D6F09" w:rsidRPr="00D40D7A">
        <w:rPr>
          <w:b/>
        </w:rPr>
        <w:t xml:space="preserve"> </w:t>
      </w:r>
    </w:p>
    <w:p w14:paraId="1D8EBE99" w14:textId="21D62CF0" w:rsidR="007E4F42" w:rsidRPr="00D40D7A" w:rsidRDefault="004D6F09" w:rsidP="00E15846">
      <w:pPr>
        <w:pStyle w:val="ListParagraph"/>
        <w:numPr>
          <w:ilvl w:val="0"/>
          <w:numId w:val="6"/>
        </w:numPr>
        <w:shd w:val="clear" w:color="auto" w:fill="FFFFFF" w:themeFill="background1"/>
        <w:spacing w:after="0" w:line="240" w:lineRule="auto"/>
      </w:pPr>
      <w:r w:rsidRPr="00D40D7A">
        <w:t>Human anatomy</w:t>
      </w:r>
    </w:p>
    <w:p w14:paraId="4F62F176" w14:textId="39417318" w:rsidR="004D6F09" w:rsidRPr="00D40D7A" w:rsidRDefault="004D6F09" w:rsidP="00E15846">
      <w:pPr>
        <w:pStyle w:val="ListParagraph"/>
        <w:numPr>
          <w:ilvl w:val="0"/>
          <w:numId w:val="6"/>
        </w:numPr>
        <w:shd w:val="clear" w:color="auto" w:fill="FFFFFF" w:themeFill="background1"/>
        <w:spacing w:after="0" w:line="240" w:lineRule="auto"/>
      </w:pPr>
      <w:r w:rsidRPr="00D40D7A">
        <w:t>Human physiology</w:t>
      </w:r>
    </w:p>
    <w:p w14:paraId="3086AA56" w14:textId="313B61FF" w:rsidR="004D6F09" w:rsidRPr="00D40D7A" w:rsidRDefault="00D40D7A" w:rsidP="00E15846">
      <w:pPr>
        <w:pStyle w:val="ListParagraph"/>
        <w:numPr>
          <w:ilvl w:val="0"/>
          <w:numId w:val="6"/>
        </w:numPr>
        <w:shd w:val="clear" w:color="auto" w:fill="FFFFFF" w:themeFill="background1"/>
        <w:spacing w:after="0" w:line="240" w:lineRule="auto"/>
      </w:pPr>
      <w:r w:rsidRPr="00D40D7A">
        <w:t>Pathology/pathophysiology</w:t>
      </w:r>
    </w:p>
    <w:p w14:paraId="6C185EC0" w14:textId="46CCF226" w:rsidR="00D40D7A" w:rsidRDefault="00D40D7A" w:rsidP="00E15846">
      <w:pPr>
        <w:pStyle w:val="ListParagraph"/>
        <w:numPr>
          <w:ilvl w:val="0"/>
          <w:numId w:val="6"/>
        </w:numPr>
        <w:shd w:val="clear" w:color="auto" w:fill="FFFFFF" w:themeFill="background1"/>
        <w:spacing w:after="0" w:line="240" w:lineRule="auto"/>
      </w:pPr>
      <w:r w:rsidRPr="00D40D7A">
        <w:t>Pharmacology</w:t>
      </w:r>
    </w:p>
    <w:p w14:paraId="1DD1D2FF" w14:textId="77777777" w:rsidR="007E4F42" w:rsidRPr="008B44DB" w:rsidRDefault="007E4F42" w:rsidP="00E15846">
      <w:pPr>
        <w:spacing w:after="0" w:line="240" w:lineRule="auto"/>
        <w:contextualSpacing/>
        <w:rPr>
          <w:b/>
        </w:rPr>
      </w:pPr>
    </w:p>
    <w:p w14:paraId="7BCD0324" w14:textId="76157D5E" w:rsidR="007E4F42" w:rsidRDefault="007E4F42" w:rsidP="00E15846">
      <w:pPr>
        <w:spacing w:after="0" w:line="240" w:lineRule="auto"/>
        <w:contextualSpacing/>
        <w:rPr>
          <w:b/>
        </w:rPr>
      </w:pPr>
      <w:r w:rsidRPr="00D40D7A">
        <w:rPr>
          <w:b/>
        </w:rPr>
        <w:t>Learning Objectives</w:t>
      </w:r>
    </w:p>
    <w:p w14:paraId="64F4AA1F" w14:textId="10C8248F" w:rsidR="008B44DB" w:rsidRDefault="008B44DB" w:rsidP="00E15846">
      <w:pPr>
        <w:spacing w:after="0" w:line="240" w:lineRule="auto"/>
        <w:contextualSpacing/>
        <w:jc w:val="both"/>
      </w:pPr>
      <w:r>
        <w:t xml:space="preserve">Anatomy and Physiology </w:t>
      </w:r>
      <w:r w:rsidR="006741AE">
        <w:t>II is the second of two</w:t>
      </w:r>
      <w:r>
        <w:t xml:space="preserve"> sequential basic science courses. The student successfully completing these courses will be able to demonstrate proficiency in describing the structure </w:t>
      </w:r>
      <w:r w:rsidR="006741AE">
        <w:t xml:space="preserve">and function </w:t>
      </w:r>
      <w:r>
        <w:t xml:space="preserve">of the eleven major organ systems. </w:t>
      </w:r>
    </w:p>
    <w:p w14:paraId="192F5110" w14:textId="77777777" w:rsidR="008B44DB" w:rsidRPr="00D40D7A" w:rsidRDefault="008B44DB" w:rsidP="00E15846">
      <w:pPr>
        <w:spacing w:after="0" w:line="240" w:lineRule="auto"/>
        <w:contextualSpacing/>
        <w:jc w:val="both"/>
      </w:pPr>
    </w:p>
    <w:p w14:paraId="47459892" w14:textId="73FFA7EE" w:rsidR="008B44DB" w:rsidRPr="00D40D7A" w:rsidRDefault="00D40D7A" w:rsidP="00E15846">
      <w:pPr>
        <w:pStyle w:val="ListParagraph"/>
        <w:numPr>
          <w:ilvl w:val="0"/>
          <w:numId w:val="1"/>
        </w:numPr>
        <w:spacing w:after="0" w:line="240" w:lineRule="auto"/>
        <w:jc w:val="both"/>
      </w:pPr>
      <w:r w:rsidRPr="00D40D7A">
        <w:t>U</w:t>
      </w:r>
      <w:r w:rsidR="008B44DB" w:rsidRPr="00D40D7A">
        <w:t xml:space="preserve">tilize proper nomenclature for standard anatomical structures and their relationship to each other. </w:t>
      </w:r>
      <w:r w:rsidR="008B44DB" w:rsidRPr="00D40D7A">
        <w:rPr>
          <w:i/>
        </w:rPr>
        <w:t>General Ability Outcomes #1 (Critical Thinking) and #2 (Dev</w:t>
      </w:r>
      <w:r w:rsidR="007667CA" w:rsidRPr="00D40D7A">
        <w:rPr>
          <w:i/>
        </w:rPr>
        <w:t>elopment of Knowledge &amp; Skills).</w:t>
      </w:r>
    </w:p>
    <w:p w14:paraId="53FAF700" w14:textId="7F86627E" w:rsidR="008B44DB" w:rsidRPr="00D40D7A" w:rsidRDefault="00D40D7A" w:rsidP="00E15846">
      <w:pPr>
        <w:pStyle w:val="ListParagraph"/>
        <w:numPr>
          <w:ilvl w:val="0"/>
          <w:numId w:val="1"/>
        </w:numPr>
        <w:spacing w:after="0" w:line="240" w:lineRule="auto"/>
        <w:jc w:val="both"/>
      </w:pPr>
      <w:r w:rsidRPr="00D40D7A">
        <w:t>Describe</w:t>
      </w:r>
      <w:r w:rsidR="008B44DB" w:rsidRPr="00D40D7A">
        <w:t xml:space="preserve"> key physiological processes that enable the system to contribute to the well-being of the whole organism. </w:t>
      </w:r>
      <w:r w:rsidR="008B44DB" w:rsidRPr="00D40D7A">
        <w:rPr>
          <w:i/>
        </w:rPr>
        <w:t>General Ability Outcomes #1 (Critical Thinking) and #2 (Development of Knowledge &amp; Skills)</w:t>
      </w:r>
      <w:r w:rsidR="007667CA" w:rsidRPr="00D40D7A">
        <w:rPr>
          <w:i/>
        </w:rPr>
        <w:t>.</w:t>
      </w:r>
      <w:r w:rsidR="008B44DB" w:rsidRPr="00D40D7A">
        <w:t xml:space="preserve"> </w:t>
      </w:r>
    </w:p>
    <w:p w14:paraId="5DE28C4C" w14:textId="267FD231" w:rsidR="008B44DB" w:rsidRPr="00D40D7A" w:rsidRDefault="00D40D7A" w:rsidP="00E15846">
      <w:pPr>
        <w:pStyle w:val="ListParagraph"/>
        <w:numPr>
          <w:ilvl w:val="0"/>
          <w:numId w:val="1"/>
        </w:numPr>
        <w:spacing w:after="0" w:line="240" w:lineRule="auto"/>
        <w:jc w:val="both"/>
      </w:pPr>
      <w:r w:rsidRPr="00D40D7A">
        <w:t>Describe</w:t>
      </w:r>
      <w:r w:rsidR="008B44DB" w:rsidRPr="00D40D7A">
        <w:t xml:space="preserve"> overarching contribution of organ systems to the homeostatic maintenance of suitable conditions for all cells of the organism. </w:t>
      </w:r>
      <w:r w:rsidR="008B44DB" w:rsidRPr="00D40D7A">
        <w:rPr>
          <w:i/>
        </w:rPr>
        <w:t>General Ability Outcomes #1 (Critical Thinking) and #2 (Development of Knowledge &amp; Skills)</w:t>
      </w:r>
      <w:r w:rsidR="007667CA" w:rsidRPr="00D40D7A">
        <w:rPr>
          <w:i/>
        </w:rPr>
        <w:t>.</w:t>
      </w:r>
      <w:r w:rsidR="008B44DB" w:rsidRPr="00D40D7A">
        <w:rPr>
          <w:i/>
        </w:rPr>
        <w:t xml:space="preserve"> </w:t>
      </w:r>
    </w:p>
    <w:p w14:paraId="572D1C85" w14:textId="4C08E95A" w:rsidR="008B44DB" w:rsidRPr="00D40D7A" w:rsidRDefault="002B1EDF" w:rsidP="00E15846">
      <w:pPr>
        <w:pStyle w:val="ListParagraph"/>
        <w:numPr>
          <w:ilvl w:val="0"/>
          <w:numId w:val="1"/>
        </w:numPr>
        <w:spacing w:after="0" w:line="240" w:lineRule="auto"/>
        <w:jc w:val="both"/>
      </w:pPr>
      <w:r>
        <w:t>Identify</w:t>
      </w:r>
      <w:r w:rsidR="008B44DB" w:rsidRPr="00D40D7A">
        <w:t xml:space="preserve"> pharmacologic agents and relate </w:t>
      </w:r>
      <w:r w:rsidR="006741AE">
        <w:t>how the principle actions of these agents</w:t>
      </w:r>
      <w:r w:rsidR="008B44DB" w:rsidRPr="00D40D7A">
        <w:t xml:space="preserve"> are intrinsically tied to their impact on physiologic and pathophysiologic processes. </w:t>
      </w:r>
      <w:r w:rsidR="008B44DB" w:rsidRPr="00D40D7A">
        <w:rPr>
          <w:i/>
        </w:rPr>
        <w:t>General Ability Outcomes #1 (Critical Thinking) and #2 (Development of Knowledge &amp; Skills)</w:t>
      </w:r>
      <w:r w:rsidR="007667CA" w:rsidRPr="00D40D7A">
        <w:rPr>
          <w:i/>
        </w:rPr>
        <w:t>.</w:t>
      </w:r>
      <w:r w:rsidR="008B44DB" w:rsidRPr="00D40D7A">
        <w:rPr>
          <w:i/>
        </w:rPr>
        <w:t xml:space="preserve"> </w:t>
      </w:r>
    </w:p>
    <w:p w14:paraId="78ABFD25" w14:textId="4183FCCF" w:rsidR="008B44DB" w:rsidRPr="00D40D7A" w:rsidRDefault="00D40D7A" w:rsidP="00E15846">
      <w:pPr>
        <w:pStyle w:val="ListParagraph"/>
        <w:numPr>
          <w:ilvl w:val="0"/>
          <w:numId w:val="1"/>
        </w:numPr>
        <w:spacing w:after="0" w:line="240" w:lineRule="auto"/>
        <w:jc w:val="both"/>
      </w:pPr>
      <w:r w:rsidRPr="00D40D7A">
        <w:t>Utilize</w:t>
      </w:r>
      <w:r w:rsidR="008B44DB" w:rsidRPr="00D40D7A">
        <w:t xml:space="preserve"> </w:t>
      </w:r>
      <w:r w:rsidR="006741AE">
        <w:t>knowledge</w:t>
      </w:r>
      <w:r w:rsidR="008B44DB" w:rsidRPr="00D40D7A">
        <w:t xml:space="preserve"> of anatomy and physiology to the assessment and solution of clinical problems. General Ability Outcomes #1 (Critical Thinking) and #2 (Development of Knowledge &amp; Skills)</w:t>
      </w:r>
      <w:r w:rsidR="007667CA" w:rsidRPr="00D40D7A">
        <w:t>.</w:t>
      </w:r>
      <w:r w:rsidR="008B44DB" w:rsidRPr="00D40D7A">
        <w:t xml:space="preserve"> </w:t>
      </w:r>
    </w:p>
    <w:p w14:paraId="791B64AE" w14:textId="7DB91D84" w:rsidR="008B44DB" w:rsidRPr="00D40D7A" w:rsidRDefault="00D40D7A" w:rsidP="00E15846">
      <w:pPr>
        <w:pStyle w:val="ListParagraph"/>
        <w:numPr>
          <w:ilvl w:val="0"/>
          <w:numId w:val="1"/>
        </w:numPr>
        <w:spacing w:after="0" w:line="240" w:lineRule="auto"/>
        <w:jc w:val="both"/>
      </w:pPr>
      <w:r w:rsidRPr="00D40D7A">
        <w:t>Navigate</w:t>
      </w:r>
      <w:r w:rsidR="008B44DB" w:rsidRPr="00D40D7A">
        <w:t xml:space="preserve"> </w:t>
      </w:r>
      <w:r w:rsidR="006741AE">
        <w:t xml:space="preserve">complexity of the </w:t>
      </w:r>
      <w:r w:rsidR="008B44DB" w:rsidRPr="00D40D7A">
        <w:t xml:space="preserve">whole organism, to organ system, to organ, to tissue, to cell and to the molecular level. </w:t>
      </w:r>
      <w:r w:rsidR="008B44DB" w:rsidRPr="00D40D7A">
        <w:rPr>
          <w:i/>
        </w:rPr>
        <w:t>General Ability Outcomes #1 (Critical Thinking) and #2 (Development of Knowledge &amp; Skills)</w:t>
      </w:r>
      <w:r w:rsidR="007667CA" w:rsidRPr="00D40D7A">
        <w:rPr>
          <w:i/>
        </w:rPr>
        <w:t>.</w:t>
      </w:r>
    </w:p>
    <w:p w14:paraId="1CFD8D61" w14:textId="77777777" w:rsidR="0054326D" w:rsidRPr="00D40D7A" w:rsidRDefault="0054326D" w:rsidP="00E15846">
      <w:pPr>
        <w:spacing w:after="0" w:line="240" w:lineRule="auto"/>
        <w:contextualSpacing/>
        <w:rPr>
          <w:b/>
        </w:rPr>
      </w:pPr>
    </w:p>
    <w:p w14:paraId="2AF26B50" w14:textId="77777777" w:rsidR="008B44DB" w:rsidRDefault="008B44DB" w:rsidP="00E15846">
      <w:pPr>
        <w:spacing w:after="0" w:line="240" w:lineRule="auto"/>
        <w:contextualSpacing/>
        <w:rPr>
          <w:b/>
        </w:rPr>
      </w:pPr>
      <w:r w:rsidRPr="008B44DB">
        <w:rPr>
          <w:b/>
        </w:rPr>
        <w:t xml:space="preserve">Methods of Learning </w:t>
      </w:r>
    </w:p>
    <w:p w14:paraId="554181B3" w14:textId="0E460ACB" w:rsidR="006741AE" w:rsidRDefault="008B44DB" w:rsidP="002B1EDF">
      <w:pPr>
        <w:spacing w:after="0" w:line="240" w:lineRule="auto"/>
        <w:contextualSpacing/>
        <w:jc w:val="both"/>
        <w:rPr>
          <w:b/>
        </w:rPr>
      </w:pPr>
      <w:r>
        <w:t>Didactic lectures</w:t>
      </w:r>
      <w:r w:rsidR="002B1EDF">
        <w:t xml:space="preserve"> (synchronous and asynchronous formats)</w:t>
      </w:r>
      <w:r>
        <w:t>, reading assignments</w:t>
      </w:r>
      <w:r w:rsidR="002B1EDF">
        <w:t>,</w:t>
      </w:r>
      <w:r>
        <w:t xml:space="preserve"> </w:t>
      </w:r>
      <w:r w:rsidR="002B1EDF">
        <w:t xml:space="preserve">pharmacology cases, group work, </w:t>
      </w:r>
      <w:r>
        <w:t xml:space="preserve">and self-study are employed as methods of learning in this course. </w:t>
      </w:r>
      <w:r w:rsidR="006741AE">
        <w:rPr>
          <w:b/>
        </w:rPr>
        <w:br w:type="page"/>
      </w:r>
    </w:p>
    <w:p w14:paraId="2EAA78BE" w14:textId="41AE42B2" w:rsidR="007E4F42" w:rsidRDefault="007E4F42" w:rsidP="00E15846">
      <w:pPr>
        <w:spacing w:after="0" w:line="240" w:lineRule="auto"/>
        <w:contextualSpacing/>
        <w:jc w:val="both"/>
        <w:rPr>
          <w:b/>
        </w:rPr>
      </w:pPr>
      <w:r w:rsidRPr="00050D2C">
        <w:rPr>
          <w:b/>
        </w:rPr>
        <w:lastRenderedPageBreak/>
        <w:t xml:space="preserve">Textbooks </w:t>
      </w:r>
      <w:r>
        <w:rPr>
          <w:b/>
        </w:rPr>
        <w:t>and Other Learning Resources</w:t>
      </w:r>
    </w:p>
    <w:p w14:paraId="5C37CE44" w14:textId="722A24C4" w:rsidR="007E4F42" w:rsidRPr="00511E2E" w:rsidRDefault="007E4F42" w:rsidP="00E15846">
      <w:pPr>
        <w:spacing w:after="0" w:line="240" w:lineRule="auto"/>
        <w:contextualSpacing/>
        <w:jc w:val="both"/>
      </w:pPr>
      <w:r>
        <w:t>Selected E-Books will be used as resources for this course. Students enrolled in the School of Pharmacy at the University of Pittsburgh have access to these texts. Students are able to u</w:t>
      </w:r>
      <w:r w:rsidR="00B91D74">
        <w:t>se</w:t>
      </w:r>
      <w:r>
        <w:t xml:space="preserve"> these books at no charge by logging onto the Health Sci</w:t>
      </w:r>
      <w:r w:rsidR="00B91D74">
        <w:t>ences Library System (HSLS) web</w:t>
      </w:r>
      <w:r>
        <w:t xml:space="preserve">site. </w:t>
      </w:r>
      <w:r w:rsidRPr="00511E2E">
        <w:t xml:space="preserve">Textbooks that will be used in this course include: </w:t>
      </w:r>
    </w:p>
    <w:p w14:paraId="63F0F84B" w14:textId="77777777" w:rsidR="007E4F42" w:rsidRPr="00511E2E" w:rsidRDefault="007E4F42" w:rsidP="00E15846">
      <w:pPr>
        <w:pStyle w:val="ListParagraph"/>
        <w:numPr>
          <w:ilvl w:val="0"/>
          <w:numId w:val="3"/>
        </w:numPr>
        <w:spacing w:after="0" w:line="240" w:lineRule="auto"/>
        <w:jc w:val="both"/>
      </w:pPr>
      <w:r w:rsidRPr="00511E2E">
        <w:t xml:space="preserve">Barrett KE, Boitano S, Barman SM, Brooks HL, eds. </w:t>
      </w:r>
      <w:r w:rsidRPr="00511E2E">
        <w:rPr>
          <w:i/>
        </w:rPr>
        <w:t>Ganong’s review of medical physiology</w:t>
      </w:r>
      <w:r w:rsidRPr="00511E2E">
        <w:t>. 24</w:t>
      </w:r>
      <w:r w:rsidRPr="00511E2E">
        <w:rPr>
          <w:vertAlign w:val="superscript"/>
        </w:rPr>
        <w:t>th</w:t>
      </w:r>
      <w:r w:rsidRPr="00511E2E">
        <w:t xml:space="preserve"> ed. USA, The McGraw-Hill Companies, 2012.  </w:t>
      </w:r>
    </w:p>
    <w:p w14:paraId="2E723D2C" w14:textId="77777777" w:rsidR="007E4F42" w:rsidRPr="00511E2E" w:rsidRDefault="007E4F42" w:rsidP="00E15846">
      <w:pPr>
        <w:pStyle w:val="ListParagraph"/>
        <w:numPr>
          <w:ilvl w:val="0"/>
          <w:numId w:val="3"/>
        </w:numPr>
        <w:spacing w:after="0" w:line="240" w:lineRule="auto"/>
        <w:jc w:val="both"/>
      </w:pPr>
      <w:r w:rsidRPr="00511E2E">
        <w:t xml:space="preserve">Mohrman DE, Heller LJ, eds.  </w:t>
      </w:r>
      <w:r w:rsidRPr="00511E2E">
        <w:rPr>
          <w:i/>
        </w:rPr>
        <w:t>Cardiovascular physiology</w:t>
      </w:r>
      <w:r w:rsidRPr="00511E2E">
        <w:t>.  8</w:t>
      </w:r>
      <w:r w:rsidRPr="00511E2E">
        <w:rPr>
          <w:vertAlign w:val="superscript"/>
        </w:rPr>
        <w:t>th</w:t>
      </w:r>
      <w:r w:rsidRPr="00511E2E">
        <w:t xml:space="preserve"> ed.  USA, McGraw-Hill Education, 2014. </w:t>
      </w:r>
    </w:p>
    <w:p w14:paraId="6FA19859" w14:textId="77777777" w:rsidR="007E4F42" w:rsidRPr="00E02559" w:rsidRDefault="007E4F42" w:rsidP="00E15846">
      <w:pPr>
        <w:pStyle w:val="ListParagraph"/>
        <w:numPr>
          <w:ilvl w:val="0"/>
          <w:numId w:val="3"/>
        </w:numPr>
        <w:spacing w:after="0" w:line="240" w:lineRule="auto"/>
        <w:jc w:val="both"/>
      </w:pPr>
      <w:r w:rsidRPr="00E02559">
        <w:t xml:space="preserve">Eaton DC, Pooler JP, eds.  </w:t>
      </w:r>
      <w:r w:rsidRPr="00E02559">
        <w:rPr>
          <w:i/>
        </w:rPr>
        <w:t>Vander’s renal physiology.</w:t>
      </w:r>
      <w:r w:rsidRPr="00E02559">
        <w:t xml:space="preserve"> 8</w:t>
      </w:r>
      <w:r w:rsidRPr="00E02559">
        <w:rPr>
          <w:vertAlign w:val="superscript"/>
        </w:rPr>
        <w:t>th</w:t>
      </w:r>
      <w:r w:rsidRPr="00E02559">
        <w:t xml:space="preserve"> ed. USA, McGraw-Hill Education, 2013.</w:t>
      </w:r>
    </w:p>
    <w:p w14:paraId="06ACBDDE" w14:textId="0255E740" w:rsidR="00DD2AEF" w:rsidRPr="00E02559" w:rsidRDefault="00E02559" w:rsidP="00E15846">
      <w:pPr>
        <w:pStyle w:val="ListParagraph"/>
        <w:numPr>
          <w:ilvl w:val="0"/>
          <w:numId w:val="3"/>
        </w:numPr>
        <w:spacing w:after="0" w:line="240" w:lineRule="auto"/>
        <w:jc w:val="both"/>
      </w:pPr>
      <w:r w:rsidRPr="00E02559">
        <w:t xml:space="preserve">Brunton L, Chabner B, Knollman B, eds.  </w:t>
      </w:r>
      <w:r w:rsidRPr="00E02559">
        <w:rPr>
          <w:i/>
        </w:rPr>
        <w:t>Goodman &amp; Gilman’s the pharmacological basis of therapeutics.</w:t>
      </w:r>
      <w:r w:rsidRPr="00E02559">
        <w:t xml:space="preserve"> 12</w:t>
      </w:r>
      <w:r w:rsidRPr="00E02559">
        <w:rPr>
          <w:vertAlign w:val="superscript"/>
        </w:rPr>
        <w:t>th</w:t>
      </w:r>
      <w:r w:rsidRPr="00E02559">
        <w:t xml:space="preserve"> ed. USA, The McGraw-Hill Companies, 2011. </w:t>
      </w:r>
    </w:p>
    <w:p w14:paraId="255E8698" w14:textId="77777777" w:rsidR="007E4F42" w:rsidRPr="00511E2E" w:rsidRDefault="007E4F42" w:rsidP="00E15846">
      <w:pPr>
        <w:pStyle w:val="ListParagraph"/>
        <w:spacing w:after="0" w:line="240" w:lineRule="auto"/>
        <w:jc w:val="both"/>
      </w:pPr>
    </w:p>
    <w:p w14:paraId="365E3D3A" w14:textId="77777777" w:rsidR="007E4F42" w:rsidRDefault="007E4F42" w:rsidP="00E15846">
      <w:pPr>
        <w:spacing w:after="0" w:line="240" w:lineRule="auto"/>
        <w:contextualSpacing/>
        <w:jc w:val="both"/>
      </w:pPr>
      <w:r w:rsidRPr="00511E2E">
        <w:t>To access the textbooks utilize the URL http://www.hsls.pitt.edu/ Select the drop down tab for Books. Select: Health Science E-Books by Subject. And finally, select: Physiology.</w:t>
      </w:r>
      <w:r>
        <w:t xml:space="preserve"> </w:t>
      </w:r>
    </w:p>
    <w:p w14:paraId="585FA2E6" w14:textId="77777777" w:rsidR="007E4F42" w:rsidRDefault="007E4F42" w:rsidP="00E15846">
      <w:pPr>
        <w:spacing w:after="0" w:line="240" w:lineRule="auto"/>
        <w:contextualSpacing/>
        <w:jc w:val="both"/>
      </w:pPr>
    </w:p>
    <w:p w14:paraId="67F940AC" w14:textId="77777777" w:rsidR="007E4F42" w:rsidRDefault="007E4F42" w:rsidP="00E15846">
      <w:pPr>
        <w:spacing w:after="0" w:line="240" w:lineRule="auto"/>
        <w:contextualSpacing/>
        <w:jc w:val="both"/>
      </w:pPr>
      <w:r>
        <w:t>If you are using a computer that is not directly connected to the PittNet use the "Remote Access" tab to log on when you first enter the HSLS website. Log on to Remote Access using your Pitt username and password.</w:t>
      </w:r>
    </w:p>
    <w:p w14:paraId="097C43E7" w14:textId="77777777" w:rsidR="007E4F42" w:rsidRDefault="007E4F42" w:rsidP="00E15846">
      <w:pPr>
        <w:spacing w:after="0" w:line="240" w:lineRule="auto"/>
        <w:contextualSpacing/>
        <w:jc w:val="both"/>
        <w:rPr>
          <w:b/>
        </w:rPr>
      </w:pPr>
    </w:p>
    <w:p w14:paraId="5BD8C51B" w14:textId="77777777" w:rsidR="008B44DB" w:rsidRDefault="008B44DB" w:rsidP="00E15846">
      <w:pPr>
        <w:spacing w:after="0" w:line="240" w:lineRule="auto"/>
        <w:contextualSpacing/>
        <w:jc w:val="both"/>
        <w:rPr>
          <w:b/>
        </w:rPr>
      </w:pPr>
      <w:r w:rsidRPr="008B44DB">
        <w:rPr>
          <w:b/>
        </w:rPr>
        <w:t>C</w:t>
      </w:r>
      <w:r>
        <w:rPr>
          <w:b/>
        </w:rPr>
        <w:t>ourse Requirements and Grading</w:t>
      </w:r>
    </w:p>
    <w:p w14:paraId="1CC3E427" w14:textId="2D4FD5D1" w:rsidR="0054326D" w:rsidRDefault="008B44DB" w:rsidP="00E15846">
      <w:pPr>
        <w:spacing w:after="0" w:line="240" w:lineRule="auto"/>
        <w:contextualSpacing/>
        <w:jc w:val="both"/>
      </w:pPr>
      <w:r w:rsidRPr="0054326D">
        <w:rPr>
          <w:u w:val="single"/>
        </w:rPr>
        <w:t>Examinations:</w:t>
      </w:r>
      <w:r w:rsidRPr="0054326D">
        <w:t xml:space="preserve"> </w:t>
      </w:r>
      <w:r w:rsidR="00D40D7A" w:rsidRPr="00D40D7A">
        <w:rPr>
          <w:i/>
        </w:rPr>
        <w:t xml:space="preserve">All exams will be given in Scaife 6. Exams will </w:t>
      </w:r>
      <w:r w:rsidR="00BA7CCB">
        <w:rPr>
          <w:i/>
        </w:rPr>
        <w:t>begin</w:t>
      </w:r>
      <w:r w:rsidR="00BA7CCB" w:rsidRPr="00D40D7A">
        <w:rPr>
          <w:i/>
        </w:rPr>
        <w:t xml:space="preserve"> </w:t>
      </w:r>
      <w:r w:rsidR="00D40D7A" w:rsidRPr="00D40D7A">
        <w:rPr>
          <w:i/>
        </w:rPr>
        <w:t xml:space="preserve">at 9:30 </w:t>
      </w:r>
      <w:r w:rsidR="00BA7CCB">
        <w:rPr>
          <w:i/>
        </w:rPr>
        <w:t>AM</w:t>
      </w:r>
      <w:r w:rsidR="00D40D7A" w:rsidRPr="00D40D7A">
        <w:rPr>
          <w:i/>
        </w:rPr>
        <w:t xml:space="preserve"> and will be collected at 10:50 </w:t>
      </w:r>
      <w:r w:rsidR="00BA7CCB">
        <w:rPr>
          <w:i/>
        </w:rPr>
        <w:t>AM</w:t>
      </w:r>
      <w:r w:rsidR="00D40D7A" w:rsidRPr="00D40D7A">
        <w:rPr>
          <w:i/>
        </w:rPr>
        <w:t>.</w:t>
      </w:r>
      <w:r w:rsidR="00D40D7A">
        <w:t xml:space="preserve">  </w:t>
      </w:r>
      <w:r w:rsidRPr="0054326D">
        <w:t xml:space="preserve">There will be </w:t>
      </w:r>
      <w:r w:rsidR="005502FA" w:rsidRPr="0049139F">
        <w:rPr>
          <w:b/>
          <w:u w:val="single"/>
        </w:rPr>
        <w:t>t</w:t>
      </w:r>
      <w:r w:rsidR="0049139F" w:rsidRPr="0049139F">
        <w:rPr>
          <w:b/>
          <w:u w:val="single"/>
        </w:rPr>
        <w:t>hree</w:t>
      </w:r>
      <w:r w:rsidRPr="0054326D">
        <w:t xml:space="preserve"> exams. Each examination will be worth </w:t>
      </w:r>
      <w:r w:rsidR="00895A8D" w:rsidRPr="0054326D">
        <w:t>5</w:t>
      </w:r>
      <w:r w:rsidR="0049139F">
        <w:t xml:space="preserve">0 points will count for </w:t>
      </w:r>
      <w:r w:rsidR="003A603B">
        <w:t>60</w:t>
      </w:r>
      <w:r w:rsidR="0049139F">
        <w:t xml:space="preserve">% (20% x 3 exams) </w:t>
      </w:r>
      <w:r w:rsidRPr="0054326D">
        <w:t>of the final course grade.</w:t>
      </w:r>
      <w:r w:rsidR="00D40D7A">
        <w:t xml:space="preserve"> </w:t>
      </w:r>
      <w:r w:rsidR="0054326D" w:rsidRPr="0054326D">
        <w:t xml:space="preserve">If you cannot be present for an examination, because of illness or extraordinary circumstances, you must contact one of the course coordinators </w:t>
      </w:r>
      <w:r w:rsidR="0054326D" w:rsidRPr="0054326D">
        <w:rPr>
          <w:bCs/>
          <w:u w:val="single"/>
        </w:rPr>
        <w:t>before</w:t>
      </w:r>
      <w:r w:rsidR="0054326D" w:rsidRPr="0054326D">
        <w:t xml:space="preserve"> the exam starts. Failure to do this will result in an automatic forfeiture of 50 points. The legitimacy for missing an examination will be determined by the course coordinators and is not debatable. Excuses for medical reasons require written verification by an appropriate health care provider. The type of make-up examination to be given will be at the discretion of the course coordinators.  It is the student’s responsibility to make arrangements with the course coordinator to take the make-up exam. This must be done within 10 days after the exam or 3 days after returning to classes, whichever comes first.  There will be no make-ups allowed for exams missed due to unexcused absences. Unless authorized by the instructor, use of electronic devices of any kind during examin</w:t>
      </w:r>
      <w:r w:rsidR="00E15846">
        <w:t>ations is prohibited and is</w:t>
      </w:r>
      <w:r w:rsidR="0054326D" w:rsidRPr="0054326D">
        <w:t xml:space="preserve"> considered to be an act of academic misconduct.</w:t>
      </w:r>
    </w:p>
    <w:p w14:paraId="421BD7B4" w14:textId="77777777" w:rsidR="0054326D" w:rsidRDefault="0054326D" w:rsidP="00E15846">
      <w:pPr>
        <w:spacing w:after="0" w:line="240" w:lineRule="auto"/>
        <w:contextualSpacing/>
        <w:jc w:val="both"/>
      </w:pPr>
    </w:p>
    <w:p w14:paraId="10A367D7" w14:textId="40E2D015" w:rsidR="005502FA" w:rsidRPr="005502FA" w:rsidRDefault="005502FA" w:rsidP="00E15846">
      <w:pPr>
        <w:spacing w:after="0" w:line="240" w:lineRule="auto"/>
        <w:contextualSpacing/>
        <w:jc w:val="both"/>
      </w:pPr>
      <w:r>
        <w:rPr>
          <w:u w:val="single"/>
        </w:rPr>
        <w:t>Unannounced quizzes:</w:t>
      </w:r>
      <w:r>
        <w:t xml:space="preserve"> </w:t>
      </w:r>
      <w:r w:rsidR="007467F5">
        <w:t xml:space="preserve">All quizzes will be given by clicker in the assigned classroom for that day.  There will be </w:t>
      </w:r>
      <w:r w:rsidR="00C17182">
        <w:t>10</w:t>
      </w:r>
      <w:r w:rsidR="007467F5">
        <w:t xml:space="preserve"> quizzes of </w:t>
      </w:r>
      <w:r w:rsidR="00C17182">
        <w:t>4</w:t>
      </w:r>
      <w:r w:rsidR="007467F5">
        <w:t xml:space="preserve"> points each which will be worth </w:t>
      </w:r>
      <w:r w:rsidR="0049139F">
        <w:t>40</w:t>
      </w:r>
      <w:r w:rsidR="007467F5">
        <w:t xml:space="preserve"> points and count for </w:t>
      </w:r>
      <w:r w:rsidR="0049139F">
        <w:t>16</w:t>
      </w:r>
      <w:r w:rsidR="007467F5">
        <w:t xml:space="preserve">% of the final course grade.  </w:t>
      </w:r>
    </w:p>
    <w:p w14:paraId="67D36890" w14:textId="77777777" w:rsidR="005502FA" w:rsidRDefault="005502FA" w:rsidP="00E15846">
      <w:pPr>
        <w:spacing w:after="0" w:line="240" w:lineRule="auto"/>
        <w:contextualSpacing/>
        <w:jc w:val="both"/>
      </w:pPr>
    </w:p>
    <w:p w14:paraId="7C0BF58D" w14:textId="6ED9D74C" w:rsidR="005502FA" w:rsidRPr="005502FA" w:rsidRDefault="005502FA" w:rsidP="00E15846">
      <w:pPr>
        <w:spacing w:after="0" w:line="240" w:lineRule="auto"/>
        <w:contextualSpacing/>
        <w:jc w:val="both"/>
      </w:pPr>
      <w:r>
        <w:rPr>
          <w:u w:val="single"/>
        </w:rPr>
        <w:t>Case work:</w:t>
      </w:r>
      <w:r>
        <w:t xml:space="preserve"> </w:t>
      </w:r>
      <w:r w:rsidR="00B91D74">
        <w:t>There will be 10 group cases. Re</w:t>
      </w:r>
      <w:r>
        <w:t xml:space="preserve">sponses to case method work will be worth </w:t>
      </w:r>
      <w:r w:rsidR="007467F5">
        <w:t>40</w:t>
      </w:r>
      <w:r>
        <w:t xml:space="preserve"> points and count for </w:t>
      </w:r>
      <w:r w:rsidR="0049139F">
        <w:t>16</w:t>
      </w:r>
      <w:r>
        <w:t xml:space="preserve">% of the final course grade.  Attendance is required.  Grading will be performed on the rubric enclosed in Appendix A.  </w:t>
      </w:r>
    </w:p>
    <w:p w14:paraId="7D0FD2A6" w14:textId="77777777" w:rsidR="005502FA" w:rsidRDefault="005502FA" w:rsidP="00E15846">
      <w:pPr>
        <w:spacing w:after="0" w:line="240" w:lineRule="auto"/>
        <w:contextualSpacing/>
        <w:jc w:val="both"/>
      </w:pPr>
    </w:p>
    <w:p w14:paraId="7C1182F4" w14:textId="7FEDAB99" w:rsidR="00463941" w:rsidRDefault="005502FA" w:rsidP="00463941">
      <w:pPr>
        <w:spacing w:after="0" w:line="240" w:lineRule="auto"/>
        <w:contextualSpacing/>
      </w:pPr>
      <w:r>
        <w:rPr>
          <w:u w:val="single"/>
        </w:rPr>
        <w:t>Peer rating:</w:t>
      </w:r>
      <w:r>
        <w:t xml:space="preserve"> Peer rating of your group members will be conducted on the final class day and attendance is required.  Peer rating will be worth 20 points and count for </w:t>
      </w:r>
      <w:r w:rsidR="0049139F">
        <w:t>8</w:t>
      </w:r>
      <w:r>
        <w:t xml:space="preserve">% of the final course grade.  Rating will be performed on the rubric enclosed in Appendix B. </w:t>
      </w:r>
    </w:p>
    <w:p w14:paraId="13A57E02" w14:textId="77777777" w:rsidR="00B91D74" w:rsidRDefault="00B91D74" w:rsidP="00463941">
      <w:pPr>
        <w:spacing w:after="0" w:line="240" w:lineRule="auto"/>
        <w:contextualSpacing/>
        <w:rPr>
          <w:b/>
          <w:bCs/>
        </w:rPr>
      </w:pPr>
    </w:p>
    <w:p w14:paraId="181FC3E3" w14:textId="7728A5E3" w:rsidR="00533D91" w:rsidRPr="00533D91" w:rsidRDefault="00533D91" w:rsidP="00463941">
      <w:pPr>
        <w:spacing w:after="0" w:line="240" w:lineRule="auto"/>
        <w:contextualSpacing/>
        <w:rPr>
          <w:bCs/>
          <w:u w:val="single"/>
        </w:rPr>
      </w:pPr>
      <w:r w:rsidRPr="00533D91">
        <w:rPr>
          <w:bCs/>
          <w:u w:val="single"/>
        </w:rPr>
        <w:t xml:space="preserve">Requirements Summary: </w:t>
      </w:r>
    </w:p>
    <w:p w14:paraId="128E4639" w14:textId="77777777" w:rsidR="00533D91" w:rsidRDefault="00533D91" w:rsidP="00463941">
      <w:pPr>
        <w:spacing w:after="0" w:line="240" w:lineRule="auto"/>
        <w:contextualSpacing/>
        <w:rPr>
          <w:b/>
          <w:bCs/>
        </w:rPr>
      </w:pPr>
    </w:p>
    <w:tbl>
      <w:tblPr>
        <w:tblStyle w:val="TableGrid"/>
        <w:tblW w:w="0" w:type="auto"/>
        <w:tblInd w:w="-5" w:type="dxa"/>
        <w:tblLook w:val="0600" w:firstRow="0" w:lastRow="0" w:firstColumn="0" w:lastColumn="0" w:noHBand="1" w:noVBand="1"/>
      </w:tblPr>
      <w:tblGrid>
        <w:gridCol w:w="2002"/>
        <w:gridCol w:w="2003"/>
        <w:gridCol w:w="2002"/>
        <w:gridCol w:w="2003"/>
        <w:gridCol w:w="2003"/>
      </w:tblGrid>
      <w:tr w:rsidR="0052101E" w:rsidRPr="008E312C" w14:paraId="7815202C" w14:textId="77777777" w:rsidTr="00C17182">
        <w:tc>
          <w:tcPr>
            <w:tcW w:w="2002" w:type="dxa"/>
            <w:shd w:val="clear" w:color="auto" w:fill="D9D9D9" w:themeFill="background1" w:themeFillShade="D9"/>
          </w:tcPr>
          <w:p w14:paraId="2F1412D7" w14:textId="4DA17F3A" w:rsidR="0052101E" w:rsidRPr="00B91D74" w:rsidRDefault="0052101E" w:rsidP="00B91D74">
            <w:pPr>
              <w:contextualSpacing/>
              <w:jc w:val="center"/>
              <w:rPr>
                <w:b/>
                <w:sz w:val="20"/>
                <w:szCs w:val="20"/>
              </w:rPr>
            </w:pPr>
            <w:r w:rsidRPr="00B91D74">
              <w:rPr>
                <w:b/>
                <w:sz w:val="20"/>
                <w:szCs w:val="20"/>
              </w:rPr>
              <w:t>Item</w:t>
            </w:r>
          </w:p>
        </w:tc>
        <w:tc>
          <w:tcPr>
            <w:tcW w:w="2003" w:type="dxa"/>
            <w:shd w:val="clear" w:color="auto" w:fill="D9D9D9" w:themeFill="background1" w:themeFillShade="D9"/>
          </w:tcPr>
          <w:p w14:paraId="30238791" w14:textId="4771AD19" w:rsidR="0052101E" w:rsidRPr="00B91D74" w:rsidRDefault="0052101E" w:rsidP="00B91D74">
            <w:pPr>
              <w:contextualSpacing/>
              <w:jc w:val="center"/>
              <w:rPr>
                <w:b/>
                <w:sz w:val="20"/>
                <w:szCs w:val="20"/>
              </w:rPr>
            </w:pPr>
            <w:r w:rsidRPr="00B91D74">
              <w:rPr>
                <w:b/>
                <w:sz w:val="20"/>
                <w:szCs w:val="20"/>
              </w:rPr>
              <w:t>Points</w:t>
            </w:r>
            <w:r w:rsidR="00B91D74" w:rsidRPr="00B91D74">
              <w:rPr>
                <w:b/>
                <w:sz w:val="20"/>
                <w:szCs w:val="20"/>
              </w:rPr>
              <w:t xml:space="preserve"> per </w:t>
            </w:r>
            <w:r w:rsidRPr="00B91D74">
              <w:rPr>
                <w:b/>
                <w:sz w:val="20"/>
                <w:szCs w:val="20"/>
              </w:rPr>
              <w:t>item</w:t>
            </w:r>
          </w:p>
        </w:tc>
        <w:tc>
          <w:tcPr>
            <w:tcW w:w="2002" w:type="dxa"/>
            <w:shd w:val="clear" w:color="auto" w:fill="D9D9D9" w:themeFill="background1" w:themeFillShade="D9"/>
          </w:tcPr>
          <w:p w14:paraId="53884875" w14:textId="18D88865" w:rsidR="0052101E" w:rsidRPr="00B91D74" w:rsidRDefault="00B91D74" w:rsidP="0052101E">
            <w:pPr>
              <w:contextualSpacing/>
              <w:jc w:val="center"/>
              <w:rPr>
                <w:b/>
                <w:sz w:val="20"/>
                <w:szCs w:val="20"/>
              </w:rPr>
            </w:pPr>
            <w:r>
              <w:rPr>
                <w:b/>
                <w:sz w:val="20"/>
                <w:szCs w:val="20"/>
              </w:rPr>
              <w:t xml:space="preserve">Number of </w:t>
            </w:r>
            <w:r w:rsidR="0052101E" w:rsidRPr="00B91D74">
              <w:rPr>
                <w:b/>
                <w:sz w:val="20"/>
                <w:szCs w:val="20"/>
              </w:rPr>
              <w:t>Items</w:t>
            </w:r>
          </w:p>
        </w:tc>
        <w:tc>
          <w:tcPr>
            <w:tcW w:w="2003" w:type="dxa"/>
            <w:shd w:val="clear" w:color="auto" w:fill="D9D9D9" w:themeFill="background1" w:themeFillShade="D9"/>
          </w:tcPr>
          <w:p w14:paraId="5E1487C3" w14:textId="545ECA6B" w:rsidR="0052101E" w:rsidRPr="00B91D74" w:rsidRDefault="0052101E" w:rsidP="0052101E">
            <w:pPr>
              <w:contextualSpacing/>
              <w:jc w:val="center"/>
              <w:rPr>
                <w:b/>
                <w:sz w:val="20"/>
                <w:szCs w:val="20"/>
              </w:rPr>
            </w:pPr>
            <w:r w:rsidRPr="00B91D74">
              <w:rPr>
                <w:b/>
                <w:sz w:val="20"/>
                <w:szCs w:val="20"/>
              </w:rPr>
              <w:t>Total Points</w:t>
            </w:r>
          </w:p>
        </w:tc>
        <w:tc>
          <w:tcPr>
            <w:tcW w:w="2003" w:type="dxa"/>
            <w:shd w:val="clear" w:color="auto" w:fill="D9D9D9" w:themeFill="background1" w:themeFillShade="D9"/>
          </w:tcPr>
          <w:p w14:paraId="54A9259F" w14:textId="342B91D5" w:rsidR="0052101E" w:rsidRPr="00B91D74" w:rsidRDefault="0052101E" w:rsidP="0052101E">
            <w:pPr>
              <w:contextualSpacing/>
              <w:jc w:val="center"/>
              <w:rPr>
                <w:b/>
                <w:sz w:val="20"/>
                <w:szCs w:val="20"/>
              </w:rPr>
            </w:pPr>
            <w:r w:rsidRPr="00B91D74">
              <w:rPr>
                <w:b/>
                <w:sz w:val="20"/>
                <w:szCs w:val="20"/>
              </w:rPr>
              <w:t>% of Final Grade</w:t>
            </w:r>
          </w:p>
        </w:tc>
      </w:tr>
      <w:tr w:rsidR="0052101E" w:rsidRPr="008E312C" w14:paraId="3D7ABD30" w14:textId="77777777" w:rsidTr="00C17182">
        <w:tc>
          <w:tcPr>
            <w:tcW w:w="2002" w:type="dxa"/>
            <w:shd w:val="clear" w:color="auto" w:fill="auto"/>
          </w:tcPr>
          <w:p w14:paraId="2C118175" w14:textId="1E88E8EF" w:rsidR="0052101E" w:rsidRPr="00B91D74" w:rsidRDefault="0052101E" w:rsidP="00B91D74">
            <w:pPr>
              <w:contextualSpacing/>
              <w:jc w:val="center"/>
              <w:rPr>
                <w:rFonts w:cs="Courier New"/>
                <w:sz w:val="20"/>
                <w:szCs w:val="20"/>
              </w:rPr>
            </w:pPr>
            <w:r w:rsidRPr="00B91D74">
              <w:rPr>
                <w:rFonts w:cs="Courier New"/>
                <w:sz w:val="20"/>
                <w:szCs w:val="20"/>
              </w:rPr>
              <w:t>Exams</w:t>
            </w:r>
          </w:p>
        </w:tc>
        <w:tc>
          <w:tcPr>
            <w:tcW w:w="2003" w:type="dxa"/>
            <w:shd w:val="clear" w:color="auto" w:fill="auto"/>
          </w:tcPr>
          <w:p w14:paraId="36A04124" w14:textId="055CC9E8" w:rsidR="0052101E" w:rsidRPr="00B91D74" w:rsidRDefault="0052101E" w:rsidP="0052101E">
            <w:pPr>
              <w:contextualSpacing/>
              <w:jc w:val="center"/>
              <w:rPr>
                <w:rFonts w:ascii="Courier New" w:hAnsi="Courier New" w:cs="Courier New"/>
                <w:sz w:val="20"/>
                <w:szCs w:val="20"/>
              </w:rPr>
            </w:pPr>
            <w:r w:rsidRPr="00B91D74">
              <w:rPr>
                <w:rFonts w:ascii="Courier New" w:hAnsi="Courier New" w:cs="Courier New"/>
                <w:sz w:val="20"/>
                <w:szCs w:val="20"/>
              </w:rPr>
              <w:t>50</w:t>
            </w:r>
          </w:p>
        </w:tc>
        <w:tc>
          <w:tcPr>
            <w:tcW w:w="2002" w:type="dxa"/>
            <w:shd w:val="clear" w:color="auto" w:fill="auto"/>
          </w:tcPr>
          <w:p w14:paraId="62178C4E" w14:textId="06DA7DAB" w:rsidR="0052101E" w:rsidRPr="00B91D74" w:rsidRDefault="0052101E" w:rsidP="0052101E">
            <w:pPr>
              <w:contextualSpacing/>
              <w:jc w:val="center"/>
              <w:rPr>
                <w:rFonts w:ascii="Courier New" w:hAnsi="Courier New" w:cs="Courier New"/>
                <w:sz w:val="20"/>
                <w:szCs w:val="20"/>
              </w:rPr>
            </w:pPr>
            <w:r w:rsidRPr="00B91D74">
              <w:rPr>
                <w:rFonts w:ascii="Courier New" w:hAnsi="Courier New" w:cs="Courier New"/>
                <w:sz w:val="20"/>
                <w:szCs w:val="20"/>
              </w:rPr>
              <w:t>3</w:t>
            </w:r>
          </w:p>
        </w:tc>
        <w:tc>
          <w:tcPr>
            <w:tcW w:w="2003" w:type="dxa"/>
            <w:shd w:val="clear" w:color="auto" w:fill="auto"/>
          </w:tcPr>
          <w:p w14:paraId="3CEFE18A" w14:textId="2E508553" w:rsidR="0052101E" w:rsidRPr="00B91D74" w:rsidRDefault="0052101E" w:rsidP="0052101E">
            <w:pPr>
              <w:contextualSpacing/>
              <w:jc w:val="center"/>
              <w:rPr>
                <w:rFonts w:ascii="Courier New" w:hAnsi="Courier New" w:cs="Courier New"/>
                <w:sz w:val="20"/>
                <w:szCs w:val="20"/>
              </w:rPr>
            </w:pPr>
            <w:r w:rsidRPr="00B91D74">
              <w:rPr>
                <w:rFonts w:ascii="Courier New" w:hAnsi="Courier New" w:cs="Courier New"/>
                <w:sz w:val="20"/>
                <w:szCs w:val="20"/>
              </w:rPr>
              <w:t>150</w:t>
            </w:r>
          </w:p>
        </w:tc>
        <w:tc>
          <w:tcPr>
            <w:tcW w:w="2003" w:type="dxa"/>
            <w:shd w:val="clear" w:color="auto" w:fill="auto"/>
          </w:tcPr>
          <w:p w14:paraId="59AC2E58" w14:textId="0728D4EE" w:rsidR="0052101E" w:rsidRPr="00B91D74" w:rsidRDefault="0052101E" w:rsidP="0052101E">
            <w:pPr>
              <w:contextualSpacing/>
              <w:jc w:val="center"/>
              <w:rPr>
                <w:rFonts w:ascii="Courier New" w:hAnsi="Courier New" w:cs="Courier New"/>
                <w:sz w:val="20"/>
                <w:szCs w:val="20"/>
              </w:rPr>
            </w:pPr>
            <w:r w:rsidRPr="00B91D74">
              <w:rPr>
                <w:rFonts w:ascii="Courier New" w:hAnsi="Courier New" w:cs="Courier New"/>
                <w:sz w:val="20"/>
                <w:szCs w:val="20"/>
              </w:rPr>
              <w:t>60%</w:t>
            </w:r>
          </w:p>
        </w:tc>
      </w:tr>
      <w:tr w:rsidR="0052101E" w:rsidRPr="008E312C" w14:paraId="65BE2ED0" w14:textId="77777777" w:rsidTr="00C17182">
        <w:tc>
          <w:tcPr>
            <w:tcW w:w="2002" w:type="dxa"/>
            <w:shd w:val="clear" w:color="auto" w:fill="auto"/>
          </w:tcPr>
          <w:p w14:paraId="5D8028E6" w14:textId="06865A9F" w:rsidR="0052101E" w:rsidRPr="00B91D74" w:rsidRDefault="0052101E" w:rsidP="00B91D74">
            <w:pPr>
              <w:contextualSpacing/>
              <w:jc w:val="center"/>
              <w:rPr>
                <w:rFonts w:cs="Courier New"/>
                <w:sz w:val="20"/>
                <w:szCs w:val="20"/>
              </w:rPr>
            </w:pPr>
            <w:r w:rsidRPr="00B91D74">
              <w:rPr>
                <w:rFonts w:cs="Courier New"/>
                <w:sz w:val="20"/>
                <w:szCs w:val="20"/>
              </w:rPr>
              <w:t>Quizzes</w:t>
            </w:r>
          </w:p>
        </w:tc>
        <w:tc>
          <w:tcPr>
            <w:tcW w:w="2003" w:type="dxa"/>
            <w:shd w:val="clear" w:color="auto" w:fill="auto"/>
          </w:tcPr>
          <w:p w14:paraId="18ADF592" w14:textId="6124105F" w:rsidR="0052101E" w:rsidRPr="00B91D74" w:rsidRDefault="00533D91" w:rsidP="0052101E">
            <w:pPr>
              <w:contextualSpacing/>
              <w:jc w:val="center"/>
              <w:rPr>
                <w:rFonts w:ascii="Courier New" w:hAnsi="Courier New" w:cs="Courier New"/>
                <w:sz w:val="20"/>
                <w:szCs w:val="20"/>
              </w:rPr>
            </w:pPr>
            <w:r>
              <w:rPr>
                <w:rFonts w:ascii="Courier New" w:hAnsi="Courier New" w:cs="Courier New"/>
                <w:sz w:val="20"/>
                <w:szCs w:val="20"/>
              </w:rPr>
              <w:t>4</w:t>
            </w:r>
          </w:p>
        </w:tc>
        <w:tc>
          <w:tcPr>
            <w:tcW w:w="2002" w:type="dxa"/>
            <w:shd w:val="clear" w:color="auto" w:fill="auto"/>
          </w:tcPr>
          <w:p w14:paraId="7363B1BB" w14:textId="1744A39D" w:rsidR="0052101E" w:rsidRPr="00B91D74" w:rsidRDefault="00533D91" w:rsidP="0052101E">
            <w:pPr>
              <w:contextualSpacing/>
              <w:jc w:val="center"/>
              <w:rPr>
                <w:rFonts w:ascii="Courier New" w:hAnsi="Courier New" w:cs="Courier New"/>
                <w:sz w:val="20"/>
                <w:szCs w:val="20"/>
              </w:rPr>
            </w:pPr>
            <w:r>
              <w:rPr>
                <w:rFonts w:ascii="Courier New" w:hAnsi="Courier New" w:cs="Courier New"/>
                <w:sz w:val="20"/>
                <w:szCs w:val="20"/>
              </w:rPr>
              <w:t>10</w:t>
            </w:r>
          </w:p>
        </w:tc>
        <w:tc>
          <w:tcPr>
            <w:tcW w:w="2003" w:type="dxa"/>
            <w:shd w:val="clear" w:color="auto" w:fill="auto"/>
          </w:tcPr>
          <w:p w14:paraId="64B298BC" w14:textId="3C6E6D4B" w:rsidR="0052101E" w:rsidRPr="00B91D74" w:rsidRDefault="0052101E" w:rsidP="0052101E">
            <w:pPr>
              <w:contextualSpacing/>
              <w:jc w:val="center"/>
              <w:rPr>
                <w:rFonts w:ascii="Courier New" w:hAnsi="Courier New" w:cs="Courier New"/>
                <w:sz w:val="20"/>
                <w:szCs w:val="20"/>
              </w:rPr>
            </w:pPr>
            <w:r w:rsidRPr="00B91D74">
              <w:rPr>
                <w:rFonts w:ascii="Courier New" w:hAnsi="Courier New" w:cs="Courier New"/>
                <w:sz w:val="20"/>
                <w:szCs w:val="20"/>
              </w:rPr>
              <w:t>40</w:t>
            </w:r>
          </w:p>
        </w:tc>
        <w:tc>
          <w:tcPr>
            <w:tcW w:w="2003" w:type="dxa"/>
            <w:shd w:val="clear" w:color="auto" w:fill="auto"/>
          </w:tcPr>
          <w:p w14:paraId="329A5511" w14:textId="447D531A" w:rsidR="0052101E" w:rsidRPr="00B91D74" w:rsidRDefault="0052101E" w:rsidP="0052101E">
            <w:pPr>
              <w:contextualSpacing/>
              <w:jc w:val="center"/>
              <w:rPr>
                <w:rFonts w:ascii="Courier New" w:hAnsi="Courier New" w:cs="Courier New"/>
                <w:sz w:val="20"/>
                <w:szCs w:val="20"/>
              </w:rPr>
            </w:pPr>
            <w:r w:rsidRPr="00B91D74">
              <w:rPr>
                <w:rFonts w:ascii="Courier New" w:hAnsi="Courier New" w:cs="Courier New"/>
                <w:sz w:val="20"/>
                <w:szCs w:val="20"/>
              </w:rPr>
              <w:t>16%</w:t>
            </w:r>
          </w:p>
        </w:tc>
      </w:tr>
      <w:tr w:rsidR="0052101E" w:rsidRPr="008E312C" w14:paraId="3A5C38EE" w14:textId="77777777" w:rsidTr="00C17182">
        <w:tc>
          <w:tcPr>
            <w:tcW w:w="2002" w:type="dxa"/>
            <w:shd w:val="clear" w:color="auto" w:fill="auto"/>
          </w:tcPr>
          <w:p w14:paraId="4C16BFE6" w14:textId="16E9DF78" w:rsidR="0052101E" w:rsidRPr="00B91D74" w:rsidRDefault="0052101E" w:rsidP="00B91D74">
            <w:pPr>
              <w:contextualSpacing/>
              <w:jc w:val="center"/>
              <w:rPr>
                <w:rFonts w:cs="Courier New"/>
                <w:sz w:val="20"/>
                <w:szCs w:val="20"/>
              </w:rPr>
            </w:pPr>
            <w:r w:rsidRPr="00B91D74">
              <w:rPr>
                <w:rFonts w:cs="Courier New"/>
                <w:sz w:val="20"/>
                <w:szCs w:val="20"/>
              </w:rPr>
              <w:t>Case Work</w:t>
            </w:r>
          </w:p>
        </w:tc>
        <w:tc>
          <w:tcPr>
            <w:tcW w:w="2003" w:type="dxa"/>
            <w:shd w:val="clear" w:color="auto" w:fill="auto"/>
          </w:tcPr>
          <w:p w14:paraId="1FCCA855" w14:textId="6FCA9BD2" w:rsidR="0052101E" w:rsidRPr="00B91D74" w:rsidRDefault="00B91D74" w:rsidP="0052101E">
            <w:pPr>
              <w:contextualSpacing/>
              <w:jc w:val="center"/>
              <w:rPr>
                <w:rFonts w:ascii="Courier New" w:hAnsi="Courier New" w:cs="Courier New"/>
                <w:sz w:val="20"/>
                <w:szCs w:val="20"/>
              </w:rPr>
            </w:pPr>
            <w:r w:rsidRPr="00B91D74">
              <w:rPr>
                <w:rFonts w:ascii="Courier New" w:hAnsi="Courier New" w:cs="Courier New"/>
                <w:sz w:val="20"/>
                <w:szCs w:val="20"/>
              </w:rPr>
              <w:t>4</w:t>
            </w:r>
          </w:p>
        </w:tc>
        <w:tc>
          <w:tcPr>
            <w:tcW w:w="2002" w:type="dxa"/>
            <w:shd w:val="clear" w:color="auto" w:fill="auto"/>
          </w:tcPr>
          <w:p w14:paraId="509125BE" w14:textId="4AC8C7CA" w:rsidR="0052101E" w:rsidRPr="00B91D74" w:rsidRDefault="00B91D74" w:rsidP="0052101E">
            <w:pPr>
              <w:contextualSpacing/>
              <w:jc w:val="center"/>
              <w:rPr>
                <w:rFonts w:ascii="Courier New" w:hAnsi="Courier New" w:cs="Courier New"/>
                <w:sz w:val="20"/>
                <w:szCs w:val="20"/>
              </w:rPr>
            </w:pPr>
            <w:r w:rsidRPr="00B91D74">
              <w:rPr>
                <w:rFonts w:ascii="Courier New" w:hAnsi="Courier New" w:cs="Courier New"/>
                <w:sz w:val="20"/>
                <w:szCs w:val="20"/>
              </w:rPr>
              <w:t>10</w:t>
            </w:r>
          </w:p>
        </w:tc>
        <w:tc>
          <w:tcPr>
            <w:tcW w:w="2003" w:type="dxa"/>
            <w:shd w:val="clear" w:color="auto" w:fill="auto"/>
          </w:tcPr>
          <w:p w14:paraId="09628D30" w14:textId="52A64AD1" w:rsidR="0052101E" w:rsidRPr="00B91D74" w:rsidRDefault="0052101E" w:rsidP="0052101E">
            <w:pPr>
              <w:contextualSpacing/>
              <w:jc w:val="center"/>
              <w:rPr>
                <w:rFonts w:ascii="Courier New" w:hAnsi="Courier New" w:cs="Courier New"/>
                <w:sz w:val="20"/>
                <w:szCs w:val="20"/>
              </w:rPr>
            </w:pPr>
            <w:r w:rsidRPr="00B91D74">
              <w:rPr>
                <w:rFonts w:ascii="Courier New" w:hAnsi="Courier New" w:cs="Courier New"/>
                <w:sz w:val="20"/>
                <w:szCs w:val="20"/>
              </w:rPr>
              <w:t>40</w:t>
            </w:r>
          </w:p>
        </w:tc>
        <w:tc>
          <w:tcPr>
            <w:tcW w:w="2003" w:type="dxa"/>
            <w:shd w:val="clear" w:color="auto" w:fill="auto"/>
          </w:tcPr>
          <w:p w14:paraId="24CF28C8" w14:textId="0CED9D25" w:rsidR="0052101E" w:rsidRPr="00B91D74" w:rsidRDefault="0052101E" w:rsidP="0052101E">
            <w:pPr>
              <w:contextualSpacing/>
              <w:jc w:val="center"/>
              <w:rPr>
                <w:rFonts w:ascii="Courier New" w:hAnsi="Courier New" w:cs="Courier New"/>
                <w:sz w:val="20"/>
                <w:szCs w:val="20"/>
              </w:rPr>
            </w:pPr>
            <w:r w:rsidRPr="00B91D74">
              <w:rPr>
                <w:rFonts w:ascii="Courier New" w:hAnsi="Courier New" w:cs="Courier New"/>
                <w:sz w:val="20"/>
                <w:szCs w:val="20"/>
              </w:rPr>
              <w:t>16%</w:t>
            </w:r>
          </w:p>
        </w:tc>
      </w:tr>
      <w:tr w:rsidR="00C05DE0" w14:paraId="39CEA039" w14:textId="77777777" w:rsidTr="00C17182">
        <w:tc>
          <w:tcPr>
            <w:tcW w:w="2002" w:type="dxa"/>
            <w:shd w:val="clear" w:color="auto" w:fill="auto"/>
          </w:tcPr>
          <w:p w14:paraId="6811C058" w14:textId="762B775C" w:rsidR="00C05DE0" w:rsidRPr="00B91D74" w:rsidRDefault="00C05DE0" w:rsidP="00B91D74">
            <w:pPr>
              <w:contextualSpacing/>
              <w:jc w:val="center"/>
              <w:rPr>
                <w:rFonts w:cs="Courier New"/>
                <w:sz w:val="20"/>
                <w:szCs w:val="20"/>
              </w:rPr>
            </w:pPr>
            <w:r w:rsidRPr="00B91D74">
              <w:rPr>
                <w:rFonts w:cs="Courier New"/>
                <w:sz w:val="20"/>
                <w:szCs w:val="20"/>
              </w:rPr>
              <w:t>Peer Rating</w:t>
            </w:r>
          </w:p>
        </w:tc>
        <w:tc>
          <w:tcPr>
            <w:tcW w:w="2003" w:type="dxa"/>
            <w:shd w:val="clear" w:color="auto" w:fill="auto"/>
          </w:tcPr>
          <w:p w14:paraId="0C0CE589" w14:textId="7C8EFD34" w:rsidR="00C05DE0" w:rsidRPr="00B91D74" w:rsidRDefault="00C05DE0" w:rsidP="0052101E">
            <w:pPr>
              <w:contextualSpacing/>
              <w:jc w:val="center"/>
              <w:rPr>
                <w:rFonts w:ascii="Courier New" w:hAnsi="Courier New" w:cs="Courier New"/>
                <w:sz w:val="20"/>
                <w:szCs w:val="20"/>
              </w:rPr>
            </w:pPr>
            <w:r w:rsidRPr="00B91D74">
              <w:rPr>
                <w:rFonts w:ascii="Courier New" w:hAnsi="Courier New" w:cs="Courier New"/>
                <w:sz w:val="20"/>
                <w:szCs w:val="20"/>
              </w:rPr>
              <w:t>20</w:t>
            </w:r>
          </w:p>
        </w:tc>
        <w:tc>
          <w:tcPr>
            <w:tcW w:w="2002" w:type="dxa"/>
            <w:shd w:val="clear" w:color="auto" w:fill="auto"/>
          </w:tcPr>
          <w:p w14:paraId="65CE6C05" w14:textId="1494AC9A" w:rsidR="00C05DE0" w:rsidRPr="00B91D74" w:rsidRDefault="00C05DE0" w:rsidP="0052101E">
            <w:pPr>
              <w:contextualSpacing/>
              <w:jc w:val="center"/>
              <w:rPr>
                <w:rFonts w:ascii="Courier New" w:hAnsi="Courier New" w:cs="Courier New"/>
                <w:sz w:val="20"/>
                <w:szCs w:val="20"/>
              </w:rPr>
            </w:pPr>
            <w:r w:rsidRPr="00B91D74">
              <w:rPr>
                <w:rFonts w:ascii="Courier New" w:hAnsi="Courier New" w:cs="Courier New"/>
                <w:sz w:val="20"/>
                <w:szCs w:val="20"/>
              </w:rPr>
              <w:t>1</w:t>
            </w:r>
          </w:p>
        </w:tc>
        <w:tc>
          <w:tcPr>
            <w:tcW w:w="2003" w:type="dxa"/>
            <w:shd w:val="clear" w:color="auto" w:fill="auto"/>
          </w:tcPr>
          <w:p w14:paraId="3B12DEF2" w14:textId="26AE5B66" w:rsidR="00C05DE0" w:rsidRPr="00B91D74" w:rsidRDefault="00C05DE0" w:rsidP="0052101E">
            <w:pPr>
              <w:contextualSpacing/>
              <w:jc w:val="center"/>
              <w:rPr>
                <w:rFonts w:ascii="Courier New" w:hAnsi="Courier New" w:cs="Courier New"/>
                <w:sz w:val="20"/>
                <w:szCs w:val="20"/>
              </w:rPr>
            </w:pPr>
            <w:r w:rsidRPr="00B91D74">
              <w:rPr>
                <w:rFonts w:ascii="Courier New" w:hAnsi="Courier New" w:cs="Courier New"/>
                <w:sz w:val="20"/>
                <w:szCs w:val="20"/>
              </w:rPr>
              <w:t>20</w:t>
            </w:r>
          </w:p>
        </w:tc>
        <w:tc>
          <w:tcPr>
            <w:tcW w:w="2003" w:type="dxa"/>
            <w:shd w:val="clear" w:color="auto" w:fill="auto"/>
          </w:tcPr>
          <w:p w14:paraId="5DFFCFAA" w14:textId="09F52E87" w:rsidR="00C05DE0" w:rsidRPr="00B91D74" w:rsidRDefault="00C05DE0" w:rsidP="0052101E">
            <w:pPr>
              <w:contextualSpacing/>
              <w:jc w:val="center"/>
              <w:rPr>
                <w:rFonts w:ascii="Courier New" w:hAnsi="Courier New" w:cs="Courier New"/>
                <w:sz w:val="20"/>
                <w:szCs w:val="20"/>
              </w:rPr>
            </w:pPr>
            <w:r w:rsidRPr="00B91D74">
              <w:rPr>
                <w:rFonts w:ascii="Courier New" w:hAnsi="Courier New" w:cs="Courier New"/>
                <w:sz w:val="20"/>
                <w:szCs w:val="20"/>
              </w:rPr>
              <w:t>8%</w:t>
            </w:r>
          </w:p>
        </w:tc>
      </w:tr>
      <w:tr w:rsidR="0052101E" w:rsidRPr="00C05DE0" w14:paraId="33F45463" w14:textId="77777777" w:rsidTr="00C17182">
        <w:tc>
          <w:tcPr>
            <w:tcW w:w="2002" w:type="dxa"/>
            <w:shd w:val="clear" w:color="auto" w:fill="auto"/>
          </w:tcPr>
          <w:p w14:paraId="7F00C5BE" w14:textId="68628221" w:rsidR="0052101E" w:rsidRPr="00533D91" w:rsidRDefault="00B91D74" w:rsidP="00B91D74">
            <w:pPr>
              <w:contextualSpacing/>
              <w:jc w:val="center"/>
              <w:rPr>
                <w:rFonts w:cs="Courier New"/>
                <w:sz w:val="20"/>
                <w:szCs w:val="20"/>
              </w:rPr>
            </w:pPr>
            <w:r w:rsidRPr="00533D91">
              <w:rPr>
                <w:rFonts w:cs="Courier New"/>
                <w:sz w:val="20"/>
                <w:szCs w:val="20"/>
              </w:rPr>
              <w:t>-</w:t>
            </w:r>
          </w:p>
        </w:tc>
        <w:tc>
          <w:tcPr>
            <w:tcW w:w="2003" w:type="dxa"/>
            <w:shd w:val="clear" w:color="auto" w:fill="auto"/>
          </w:tcPr>
          <w:p w14:paraId="5BAF0E92" w14:textId="0780970C" w:rsidR="0052101E" w:rsidRPr="00533D91" w:rsidRDefault="00B91D74" w:rsidP="0052101E">
            <w:pPr>
              <w:contextualSpacing/>
              <w:jc w:val="center"/>
              <w:rPr>
                <w:rFonts w:ascii="Courier New" w:hAnsi="Courier New" w:cs="Courier New"/>
                <w:sz w:val="20"/>
                <w:szCs w:val="20"/>
              </w:rPr>
            </w:pPr>
            <w:r w:rsidRPr="00533D91">
              <w:rPr>
                <w:rFonts w:ascii="Courier New" w:hAnsi="Courier New" w:cs="Courier New"/>
                <w:sz w:val="20"/>
                <w:szCs w:val="20"/>
              </w:rPr>
              <w:t>-</w:t>
            </w:r>
          </w:p>
        </w:tc>
        <w:tc>
          <w:tcPr>
            <w:tcW w:w="2002" w:type="dxa"/>
            <w:shd w:val="clear" w:color="auto" w:fill="auto"/>
          </w:tcPr>
          <w:p w14:paraId="20226CC7" w14:textId="6B2F55AA" w:rsidR="0052101E" w:rsidRPr="00533D91" w:rsidRDefault="00B91D74" w:rsidP="0052101E">
            <w:pPr>
              <w:contextualSpacing/>
              <w:jc w:val="center"/>
              <w:rPr>
                <w:rFonts w:ascii="Courier New" w:hAnsi="Courier New" w:cs="Courier New"/>
                <w:sz w:val="20"/>
                <w:szCs w:val="20"/>
              </w:rPr>
            </w:pPr>
            <w:r w:rsidRPr="00533D91">
              <w:rPr>
                <w:rFonts w:ascii="Courier New" w:hAnsi="Courier New" w:cs="Courier New"/>
                <w:sz w:val="20"/>
                <w:szCs w:val="20"/>
              </w:rPr>
              <w:t>-</w:t>
            </w:r>
          </w:p>
        </w:tc>
        <w:tc>
          <w:tcPr>
            <w:tcW w:w="2003" w:type="dxa"/>
            <w:shd w:val="clear" w:color="auto" w:fill="auto"/>
          </w:tcPr>
          <w:p w14:paraId="65CEDD50" w14:textId="26270887" w:rsidR="0052101E" w:rsidRPr="00533D91" w:rsidRDefault="00B91D74" w:rsidP="0052101E">
            <w:pPr>
              <w:contextualSpacing/>
              <w:jc w:val="center"/>
              <w:rPr>
                <w:rFonts w:ascii="Courier New" w:hAnsi="Courier New" w:cs="Courier New"/>
                <w:sz w:val="20"/>
                <w:szCs w:val="20"/>
              </w:rPr>
            </w:pPr>
            <w:r w:rsidRPr="00533D91">
              <w:rPr>
                <w:rFonts w:cs="Courier New"/>
                <w:sz w:val="20"/>
                <w:szCs w:val="20"/>
              </w:rPr>
              <w:t>Total</w:t>
            </w:r>
            <w:r w:rsidRPr="00533D91">
              <w:rPr>
                <w:rFonts w:ascii="Courier New" w:hAnsi="Courier New" w:cs="Courier New"/>
                <w:sz w:val="20"/>
                <w:szCs w:val="20"/>
              </w:rPr>
              <w:t xml:space="preserve"> </w:t>
            </w:r>
            <w:r w:rsidR="0052101E" w:rsidRPr="00533D91">
              <w:rPr>
                <w:rFonts w:ascii="Courier New" w:hAnsi="Courier New" w:cs="Courier New"/>
                <w:sz w:val="20"/>
                <w:szCs w:val="20"/>
              </w:rPr>
              <w:t>2</w:t>
            </w:r>
            <w:r w:rsidR="00C05DE0" w:rsidRPr="00533D91">
              <w:rPr>
                <w:rFonts w:ascii="Courier New" w:hAnsi="Courier New" w:cs="Courier New"/>
                <w:sz w:val="20"/>
                <w:szCs w:val="20"/>
              </w:rPr>
              <w:t>5</w:t>
            </w:r>
            <w:r w:rsidR="0052101E" w:rsidRPr="00533D91">
              <w:rPr>
                <w:rFonts w:ascii="Courier New" w:hAnsi="Courier New" w:cs="Courier New"/>
                <w:sz w:val="20"/>
                <w:szCs w:val="20"/>
              </w:rPr>
              <w:t>0</w:t>
            </w:r>
          </w:p>
        </w:tc>
        <w:tc>
          <w:tcPr>
            <w:tcW w:w="2003" w:type="dxa"/>
            <w:shd w:val="clear" w:color="auto" w:fill="auto"/>
          </w:tcPr>
          <w:p w14:paraId="4C0D43F1" w14:textId="427EE308" w:rsidR="0052101E" w:rsidRPr="00533D91" w:rsidRDefault="00B91D74" w:rsidP="00C05DE0">
            <w:pPr>
              <w:contextualSpacing/>
              <w:jc w:val="center"/>
              <w:rPr>
                <w:rFonts w:ascii="Courier New" w:hAnsi="Courier New" w:cs="Courier New"/>
                <w:sz w:val="20"/>
                <w:szCs w:val="20"/>
              </w:rPr>
            </w:pPr>
            <w:r w:rsidRPr="00533D91">
              <w:rPr>
                <w:rFonts w:cs="Courier New"/>
                <w:sz w:val="20"/>
                <w:szCs w:val="20"/>
              </w:rPr>
              <w:t>Total</w:t>
            </w:r>
            <w:r w:rsidRPr="00533D91">
              <w:rPr>
                <w:rFonts w:ascii="Courier New" w:hAnsi="Courier New" w:cs="Courier New"/>
                <w:sz w:val="20"/>
                <w:szCs w:val="20"/>
              </w:rPr>
              <w:t xml:space="preserve"> </w:t>
            </w:r>
            <w:r w:rsidR="00C05DE0" w:rsidRPr="00533D91">
              <w:rPr>
                <w:rFonts w:ascii="Courier New" w:hAnsi="Courier New" w:cs="Courier New"/>
                <w:sz w:val="20"/>
                <w:szCs w:val="20"/>
              </w:rPr>
              <w:t>100</w:t>
            </w:r>
            <w:r w:rsidR="0052101E" w:rsidRPr="00533D91">
              <w:rPr>
                <w:rFonts w:ascii="Courier New" w:hAnsi="Courier New" w:cs="Courier New"/>
                <w:sz w:val="20"/>
                <w:szCs w:val="20"/>
              </w:rPr>
              <w:t>%</w:t>
            </w:r>
          </w:p>
        </w:tc>
      </w:tr>
    </w:tbl>
    <w:p w14:paraId="7A35BF4C" w14:textId="77777777" w:rsidR="00533D91" w:rsidRDefault="00533D91" w:rsidP="00B91D74">
      <w:pPr>
        <w:rPr>
          <w:u w:val="single"/>
        </w:rPr>
      </w:pPr>
    </w:p>
    <w:p w14:paraId="3AE56CB8" w14:textId="1ED8B21D" w:rsidR="0054326D" w:rsidRDefault="0054326D" w:rsidP="00B91D74">
      <w:r w:rsidRPr="0054326D">
        <w:rPr>
          <w:u w:val="single"/>
        </w:rPr>
        <w:lastRenderedPageBreak/>
        <w:t xml:space="preserve">Grading Scale: </w:t>
      </w:r>
    </w:p>
    <w:tbl>
      <w:tblPr>
        <w:tblStyle w:val="TableGrid"/>
        <w:tblpPr w:leftFromText="180" w:rightFromText="180" w:vertAnchor="text" w:horzAnchor="margin" w:tblpX="13" w:tblpY="54"/>
        <w:tblW w:w="10062" w:type="dxa"/>
        <w:tblLook w:val="04A0" w:firstRow="1" w:lastRow="0" w:firstColumn="1" w:lastColumn="0" w:noHBand="0" w:noVBand="1"/>
      </w:tblPr>
      <w:tblGrid>
        <w:gridCol w:w="1721"/>
        <w:gridCol w:w="1722"/>
        <w:gridCol w:w="1530"/>
        <w:gridCol w:w="270"/>
        <w:gridCol w:w="1665"/>
        <w:gridCol w:w="1665"/>
        <w:gridCol w:w="1489"/>
      </w:tblGrid>
      <w:tr w:rsidR="002B1EDF" w14:paraId="06153A25" w14:textId="77777777" w:rsidTr="00C17182">
        <w:trPr>
          <w:trHeight w:val="262"/>
        </w:trPr>
        <w:tc>
          <w:tcPr>
            <w:tcW w:w="1721" w:type="dxa"/>
            <w:shd w:val="clear" w:color="auto" w:fill="D9D9D9" w:themeFill="background1" w:themeFillShade="D9"/>
            <w:vAlign w:val="center"/>
          </w:tcPr>
          <w:p w14:paraId="62561515" w14:textId="77777777" w:rsidR="002B1EDF" w:rsidRPr="006741AE" w:rsidRDefault="002B1EDF" w:rsidP="00C17182">
            <w:pPr>
              <w:contextualSpacing/>
              <w:jc w:val="center"/>
              <w:rPr>
                <w:b/>
                <w:sz w:val="20"/>
                <w:szCs w:val="20"/>
              </w:rPr>
            </w:pPr>
            <w:r w:rsidRPr="006741AE">
              <w:rPr>
                <w:b/>
                <w:sz w:val="20"/>
                <w:szCs w:val="20"/>
              </w:rPr>
              <w:t>Points</w:t>
            </w:r>
          </w:p>
        </w:tc>
        <w:tc>
          <w:tcPr>
            <w:tcW w:w="1722" w:type="dxa"/>
            <w:shd w:val="clear" w:color="auto" w:fill="D9D9D9" w:themeFill="background1" w:themeFillShade="D9"/>
            <w:vAlign w:val="center"/>
          </w:tcPr>
          <w:p w14:paraId="1B73A378" w14:textId="77777777" w:rsidR="002B1EDF" w:rsidRPr="006741AE" w:rsidRDefault="002B1EDF" w:rsidP="00C17182">
            <w:pPr>
              <w:contextualSpacing/>
              <w:jc w:val="center"/>
              <w:rPr>
                <w:b/>
                <w:sz w:val="20"/>
                <w:szCs w:val="20"/>
              </w:rPr>
            </w:pPr>
            <w:r w:rsidRPr="006741AE">
              <w:rPr>
                <w:b/>
                <w:sz w:val="20"/>
                <w:szCs w:val="20"/>
              </w:rPr>
              <w:t>Percent</w:t>
            </w:r>
          </w:p>
        </w:tc>
        <w:tc>
          <w:tcPr>
            <w:tcW w:w="1530" w:type="dxa"/>
            <w:tcBorders>
              <w:right w:val="single" w:sz="4" w:space="0" w:color="auto"/>
            </w:tcBorders>
            <w:shd w:val="clear" w:color="auto" w:fill="D9D9D9" w:themeFill="background1" w:themeFillShade="D9"/>
            <w:vAlign w:val="center"/>
          </w:tcPr>
          <w:p w14:paraId="3E52E818" w14:textId="77777777" w:rsidR="002B1EDF" w:rsidRPr="006741AE" w:rsidRDefault="002B1EDF" w:rsidP="00C17182">
            <w:pPr>
              <w:contextualSpacing/>
              <w:jc w:val="center"/>
              <w:rPr>
                <w:b/>
                <w:sz w:val="20"/>
                <w:szCs w:val="20"/>
              </w:rPr>
            </w:pPr>
            <w:r w:rsidRPr="006741AE">
              <w:rPr>
                <w:b/>
                <w:sz w:val="20"/>
                <w:szCs w:val="20"/>
              </w:rPr>
              <w:t>Grade</w:t>
            </w:r>
          </w:p>
        </w:tc>
        <w:tc>
          <w:tcPr>
            <w:tcW w:w="270" w:type="dxa"/>
            <w:tcBorders>
              <w:top w:val="nil"/>
              <w:left w:val="single" w:sz="4" w:space="0" w:color="auto"/>
              <w:bottom w:val="nil"/>
              <w:right w:val="single" w:sz="4" w:space="0" w:color="auto"/>
            </w:tcBorders>
          </w:tcPr>
          <w:p w14:paraId="0D9EAEB9" w14:textId="77777777" w:rsidR="002B1EDF" w:rsidRPr="006741AE" w:rsidRDefault="002B1EDF" w:rsidP="00C17182">
            <w:pPr>
              <w:contextualSpacing/>
              <w:jc w:val="center"/>
              <w:rPr>
                <w:b/>
                <w:sz w:val="20"/>
                <w:szCs w:val="20"/>
              </w:rPr>
            </w:pPr>
          </w:p>
        </w:tc>
        <w:tc>
          <w:tcPr>
            <w:tcW w:w="1665" w:type="dxa"/>
            <w:tcBorders>
              <w:left w:val="single" w:sz="4" w:space="0" w:color="auto"/>
            </w:tcBorders>
            <w:shd w:val="clear" w:color="auto" w:fill="D9D9D9" w:themeFill="background1" w:themeFillShade="D9"/>
            <w:vAlign w:val="center"/>
          </w:tcPr>
          <w:p w14:paraId="1BA1A60F" w14:textId="77777777" w:rsidR="002B1EDF" w:rsidRPr="006741AE" w:rsidRDefault="002B1EDF" w:rsidP="00C17182">
            <w:pPr>
              <w:contextualSpacing/>
              <w:jc w:val="center"/>
              <w:rPr>
                <w:b/>
                <w:sz w:val="20"/>
                <w:szCs w:val="20"/>
              </w:rPr>
            </w:pPr>
            <w:r w:rsidRPr="006741AE">
              <w:rPr>
                <w:b/>
                <w:sz w:val="20"/>
                <w:szCs w:val="20"/>
              </w:rPr>
              <w:t>Points</w:t>
            </w:r>
          </w:p>
        </w:tc>
        <w:tc>
          <w:tcPr>
            <w:tcW w:w="1665" w:type="dxa"/>
            <w:shd w:val="clear" w:color="auto" w:fill="D9D9D9" w:themeFill="background1" w:themeFillShade="D9"/>
            <w:vAlign w:val="center"/>
          </w:tcPr>
          <w:p w14:paraId="236C3F6E" w14:textId="77777777" w:rsidR="002B1EDF" w:rsidRPr="006741AE" w:rsidRDefault="002B1EDF" w:rsidP="00C17182">
            <w:pPr>
              <w:contextualSpacing/>
              <w:jc w:val="center"/>
              <w:rPr>
                <w:b/>
                <w:sz w:val="20"/>
                <w:szCs w:val="20"/>
              </w:rPr>
            </w:pPr>
            <w:r w:rsidRPr="006741AE">
              <w:rPr>
                <w:b/>
                <w:sz w:val="20"/>
                <w:szCs w:val="20"/>
              </w:rPr>
              <w:t>Percent</w:t>
            </w:r>
          </w:p>
        </w:tc>
        <w:tc>
          <w:tcPr>
            <w:tcW w:w="1489" w:type="dxa"/>
            <w:shd w:val="clear" w:color="auto" w:fill="D9D9D9" w:themeFill="background1" w:themeFillShade="D9"/>
            <w:vAlign w:val="center"/>
          </w:tcPr>
          <w:p w14:paraId="0ACA185C" w14:textId="77777777" w:rsidR="002B1EDF" w:rsidRPr="006741AE" w:rsidRDefault="002B1EDF" w:rsidP="00C17182">
            <w:pPr>
              <w:contextualSpacing/>
              <w:jc w:val="center"/>
              <w:rPr>
                <w:b/>
                <w:sz w:val="20"/>
                <w:szCs w:val="20"/>
              </w:rPr>
            </w:pPr>
            <w:r w:rsidRPr="006741AE">
              <w:rPr>
                <w:b/>
                <w:sz w:val="20"/>
                <w:szCs w:val="20"/>
              </w:rPr>
              <w:t>Grade</w:t>
            </w:r>
          </w:p>
        </w:tc>
      </w:tr>
      <w:tr w:rsidR="002B1EDF" w14:paraId="55C631E7" w14:textId="77777777" w:rsidTr="00C17182">
        <w:trPr>
          <w:trHeight w:val="247"/>
        </w:trPr>
        <w:tc>
          <w:tcPr>
            <w:tcW w:w="1721" w:type="dxa"/>
            <w:vAlign w:val="center"/>
          </w:tcPr>
          <w:p w14:paraId="7764642C" w14:textId="77777777" w:rsidR="002B1EDF" w:rsidRPr="006741AE" w:rsidRDefault="002B1EDF" w:rsidP="00C17182">
            <w:pPr>
              <w:contextualSpacing/>
              <w:jc w:val="center"/>
              <w:rPr>
                <w:rFonts w:ascii="Courier New" w:hAnsi="Courier New" w:cs="Courier New"/>
                <w:sz w:val="20"/>
                <w:szCs w:val="20"/>
              </w:rPr>
            </w:pPr>
            <w:r>
              <w:rPr>
                <w:rFonts w:ascii="Courier New" w:hAnsi="Courier New" w:cs="Courier New"/>
                <w:sz w:val="20"/>
                <w:szCs w:val="20"/>
              </w:rPr>
              <w:t>232 - 250</w:t>
            </w:r>
          </w:p>
        </w:tc>
        <w:tc>
          <w:tcPr>
            <w:tcW w:w="1722" w:type="dxa"/>
            <w:vAlign w:val="center"/>
          </w:tcPr>
          <w:p w14:paraId="6163D7CE" w14:textId="77777777" w:rsidR="002B1EDF" w:rsidRPr="006741AE" w:rsidRDefault="002B1EDF" w:rsidP="00C17182">
            <w:pPr>
              <w:contextualSpacing/>
              <w:jc w:val="center"/>
              <w:rPr>
                <w:rFonts w:ascii="Courier New" w:hAnsi="Courier New" w:cs="Courier New"/>
                <w:sz w:val="20"/>
                <w:szCs w:val="20"/>
              </w:rPr>
            </w:pPr>
            <w:r>
              <w:rPr>
                <w:rFonts w:ascii="Courier New" w:hAnsi="Courier New" w:cs="Courier New"/>
                <w:sz w:val="20"/>
                <w:szCs w:val="20"/>
              </w:rPr>
              <w:t>93 – 100%</w:t>
            </w:r>
          </w:p>
        </w:tc>
        <w:tc>
          <w:tcPr>
            <w:tcW w:w="1530" w:type="dxa"/>
            <w:tcBorders>
              <w:right w:val="single" w:sz="4" w:space="0" w:color="auto"/>
            </w:tcBorders>
            <w:vAlign w:val="center"/>
          </w:tcPr>
          <w:p w14:paraId="4E5AE25C" w14:textId="77777777" w:rsidR="002B1EDF" w:rsidRPr="006741AE" w:rsidRDefault="002B1EDF" w:rsidP="00C17182">
            <w:pPr>
              <w:contextualSpacing/>
              <w:jc w:val="center"/>
              <w:rPr>
                <w:rFonts w:ascii="Courier New" w:hAnsi="Courier New" w:cs="Courier New"/>
                <w:sz w:val="20"/>
                <w:szCs w:val="20"/>
              </w:rPr>
            </w:pPr>
            <w:r w:rsidRPr="006741AE">
              <w:rPr>
                <w:rFonts w:ascii="Courier New" w:hAnsi="Courier New" w:cs="Courier New"/>
                <w:sz w:val="20"/>
                <w:szCs w:val="20"/>
              </w:rPr>
              <w:t xml:space="preserve">A </w:t>
            </w:r>
            <w:r w:rsidRPr="006741AE">
              <w:rPr>
                <w:rFonts w:ascii="Courier New" w:hAnsi="Courier New" w:cs="Courier New"/>
                <w:color w:val="FFFFFF" w:themeColor="background1"/>
                <w:sz w:val="20"/>
                <w:szCs w:val="20"/>
              </w:rPr>
              <w:t>.</w:t>
            </w:r>
          </w:p>
        </w:tc>
        <w:tc>
          <w:tcPr>
            <w:tcW w:w="270" w:type="dxa"/>
            <w:tcBorders>
              <w:top w:val="nil"/>
              <w:left w:val="single" w:sz="4" w:space="0" w:color="auto"/>
              <w:bottom w:val="nil"/>
              <w:right w:val="single" w:sz="4" w:space="0" w:color="auto"/>
            </w:tcBorders>
          </w:tcPr>
          <w:p w14:paraId="0FAACC2D" w14:textId="77777777" w:rsidR="002B1EDF" w:rsidRPr="006741AE" w:rsidRDefault="002B1EDF" w:rsidP="00C17182">
            <w:pPr>
              <w:contextualSpacing/>
              <w:jc w:val="center"/>
              <w:rPr>
                <w:rFonts w:ascii="Courier New" w:hAnsi="Courier New" w:cs="Courier New"/>
                <w:sz w:val="20"/>
                <w:szCs w:val="20"/>
              </w:rPr>
            </w:pPr>
          </w:p>
        </w:tc>
        <w:tc>
          <w:tcPr>
            <w:tcW w:w="1665" w:type="dxa"/>
            <w:tcBorders>
              <w:left w:val="single" w:sz="4" w:space="0" w:color="auto"/>
            </w:tcBorders>
            <w:vAlign w:val="center"/>
          </w:tcPr>
          <w:p w14:paraId="26678B47" w14:textId="77777777" w:rsidR="002B1EDF" w:rsidRPr="006741AE" w:rsidRDefault="002B1EDF" w:rsidP="00C17182">
            <w:pPr>
              <w:contextualSpacing/>
              <w:jc w:val="center"/>
              <w:rPr>
                <w:rFonts w:ascii="Courier New" w:hAnsi="Courier New" w:cs="Courier New"/>
                <w:sz w:val="20"/>
                <w:szCs w:val="20"/>
              </w:rPr>
            </w:pPr>
            <w:r w:rsidRPr="006741AE">
              <w:rPr>
                <w:rFonts w:ascii="Courier New" w:hAnsi="Courier New" w:cs="Courier New"/>
                <w:sz w:val="20"/>
                <w:szCs w:val="20"/>
              </w:rPr>
              <w:t>1</w:t>
            </w:r>
            <w:r>
              <w:rPr>
                <w:rFonts w:ascii="Courier New" w:hAnsi="Courier New" w:cs="Courier New"/>
                <w:sz w:val="20"/>
                <w:szCs w:val="20"/>
              </w:rPr>
              <w:t>82</w:t>
            </w:r>
            <w:r w:rsidRPr="006741AE">
              <w:rPr>
                <w:rFonts w:ascii="Courier New" w:hAnsi="Courier New" w:cs="Courier New"/>
                <w:sz w:val="20"/>
                <w:szCs w:val="20"/>
              </w:rPr>
              <w:t xml:space="preserve"> - 1</w:t>
            </w:r>
            <w:r>
              <w:rPr>
                <w:rFonts w:ascii="Courier New" w:hAnsi="Courier New" w:cs="Courier New"/>
                <w:sz w:val="20"/>
                <w:szCs w:val="20"/>
              </w:rPr>
              <w:t>91</w:t>
            </w:r>
          </w:p>
        </w:tc>
        <w:tc>
          <w:tcPr>
            <w:tcW w:w="1665" w:type="dxa"/>
            <w:vAlign w:val="center"/>
          </w:tcPr>
          <w:p w14:paraId="6D56EDB8" w14:textId="77777777" w:rsidR="002B1EDF" w:rsidRPr="006741AE" w:rsidRDefault="002B1EDF" w:rsidP="00C17182">
            <w:pPr>
              <w:contextualSpacing/>
              <w:jc w:val="center"/>
              <w:rPr>
                <w:rFonts w:ascii="Courier New" w:hAnsi="Courier New" w:cs="Courier New"/>
                <w:sz w:val="20"/>
                <w:szCs w:val="20"/>
              </w:rPr>
            </w:pPr>
            <w:r w:rsidRPr="006741AE">
              <w:rPr>
                <w:rFonts w:ascii="Courier New" w:hAnsi="Courier New" w:cs="Courier New"/>
                <w:sz w:val="20"/>
                <w:szCs w:val="20"/>
              </w:rPr>
              <w:t>72.6</w:t>
            </w:r>
            <w:r>
              <w:rPr>
                <w:rFonts w:ascii="Courier New" w:hAnsi="Courier New" w:cs="Courier New"/>
                <w:sz w:val="20"/>
                <w:szCs w:val="20"/>
              </w:rPr>
              <w:t xml:space="preserve"> </w:t>
            </w:r>
            <w:r w:rsidRPr="006741AE">
              <w:rPr>
                <w:rFonts w:ascii="Courier New" w:hAnsi="Courier New" w:cs="Courier New"/>
                <w:sz w:val="20"/>
                <w:szCs w:val="20"/>
              </w:rPr>
              <w:t>-</w:t>
            </w:r>
            <w:r>
              <w:rPr>
                <w:rFonts w:ascii="Courier New" w:hAnsi="Courier New" w:cs="Courier New"/>
                <w:sz w:val="20"/>
                <w:szCs w:val="20"/>
              </w:rPr>
              <w:t xml:space="preserve"> </w:t>
            </w:r>
            <w:r w:rsidRPr="006741AE">
              <w:rPr>
                <w:rFonts w:ascii="Courier New" w:hAnsi="Courier New" w:cs="Courier New"/>
                <w:sz w:val="20"/>
                <w:szCs w:val="20"/>
              </w:rPr>
              <w:t>76.5%</w:t>
            </w:r>
          </w:p>
        </w:tc>
        <w:tc>
          <w:tcPr>
            <w:tcW w:w="1489" w:type="dxa"/>
            <w:vAlign w:val="center"/>
          </w:tcPr>
          <w:p w14:paraId="3AEA9E43" w14:textId="77777777" w:rsidR="002B1EDF" w:rsidRPr="006741AE" w:rsidRDefault="002B1EDF" w:rsidP="00C17182">
            <w:pPr>
              <w:contextualSpacing/>
              <w:jc w:val="center"/>
              <w:rPr>
                <w:rFonts w:ascii="Courier New" w:hAnsi="Courier New" w:cs="Courier New"/>
                <w:sz w:val="20"/>
                <w:szCs w:val="20"/>
              </w:rPr>
            </w:pPr>
            <w:r w:rsidRPr="006741AE">
              <w:rPr>
                <w:rFonts w:ascii="Courier New" w:hAnsi="Courier New" w:cs="Courier New"/>
                <w:sz w:val="20"/>
                <w:szCs w:val="20"/>
              </w:rPr>
              <w:t xml:space="preserve">C </w:t>
            </w:r>
            <w:r w:rsidRPr="006741AE">
              <w:rPr>
                <w:rFonts w:ascii="Courier New" w:hAnsi="Courier New" w:cs="Courier New"/>
                <w:color w:val="FFFFFF" w:themeColor="background1"/>
                <w:sz w:val="20"/>
                <w:szCs w:val="20"/>
              </w:rPr>
              <w:t>.</w:t>
            </w:r>
          </w:p>
        </w:tc>
      </w:tr>
      <w:tr w:rsidR="002B1EDF" w14:paraId="34C164DC" w14:textId="77777777" w:rsidTr="00C17182">
        <w:trPr>
          <w:trHeight w:val="262"/>
        </w:trPr>
        <w:tc>
          <w:tcPr>
            <w:tcW w:w="1721" w:type="dxa"/>
            <w:vAlign w:val="center"/>
          </w:tcPr>
          <w:p w14:paraId="2F754249" w14:textId="77777777" w:rsidR="002B1EDF" w:rsidRPr="006741AE" w:rsidRDefault="002B1EDF" w:rsidP="00C17182">
            <w:pPr>
              <w:contextualSpacing/>
              <w:jc w:val="center"/>
              <w:rPr>
                <w:rFonts w:ascii="Courier New" w:hAnsi="Courier New" w:cs="Courier New"/>
                <w:sz w:val="20"/>
                <w:szCs w:val="20"/>
              </w:rPr>
            </w:pPr>
            <w:r>
              <w:rPr>
                <w:rFonts w:ascii="Courier New" w:hAnsi="Courier New" w:cs="Courier New"/>
                <w:sz w:val="20"/>
                <w:szCs w:val="20"/>
              </w:rPr>
              <w:t>224 - 231</w:t>
            </w:r>
          </w:p>
        </w:tc>
        <w:tc>
          <w:tcPr>
            <w:tcW w:w="1722" w:type="dxa"/>
            <w:vAlign w:val="center"/>
          </w:tcPr>
          <w:p w14:paraId="407CBC6B" w14:textId="77777777" w:rsidR="002B1EDF" w:rsidRPr="006741AE" w:rsidRDefault="002B1EDF" w:rsidP="00C17182">
            <w:pPr>
              <w:contextualSpacing/>
              <w:jc w:val="center"/>
              <w:rPr>
                <w:rFonts w:ascii="Courier New" w:hAnsi="Courier New" w:cs="Courier New"/>
                <w:sz w:val="20"/>
                <w:szCs w:val="20"/>
              </w:rPr>
            </w:pPr>
            <w:r w:rsidRPr="006741AE">
              <w:rPr>
                <w:rFonts w:ascii="Courier New" w:hAnsi="Courier New" w:cs="Courier New"/>
                <w:sz w:val="20"/>
                <w:szCs w:val="20"/>
              </w:rPr>
              <w:t>89.6</w:t>
            </w:r>
            <w:r>
              <w:rPr>
                <w:rFonts w:ascii="Courier New" w:hAnsi="Courier New" w:cs="Courier New"/>
                <w:sz w:val="20"/>
                <w:szCs w:val="20"/>
              </w:rPr>
              <w:t xml:space="preserve"> </w:t>
            </w:r>
            <w:r w:rsidRPr="006741AE">
              <w:rPr>
                <w:rFonts w:ascii="Courier New" w:hAnsi="Courier New" w:cs="Courier New"/>
                <w:sz w:val="20"/>
                <w:szCs w:val="20"/>
              </w:rPr>
              <w:t>-</w:t>
            </w:r>
            <w:r>
              <w:rPr>
                <w:rFonts w:ascii="Courier New" w:hAnsi="Courier New" w:cs="Courier New"/>
                <w:sz w:val="20"/>
                <w:szCs w:val="20"/>
              </w:rPr>
              <w:t xml:space="preserve"> </w:t>
            </w:r>
            <w:r w:rsidRPr="006741AE">
              <w:rPr>
                <w:rFonts w:ascii="Courier New" w:hAnsi="Courier New" w:cs="Courier New"/>
                <w:sz w:val="20"/>
                <w:szCs w:val="20"/>
              </w:rPr>
              <w:t>92.9%</w:t>
            </w:r>
          </w:p>
        </w:tc>
        <w:tc>
          <w:tcPr>
            <w:tcW w:w="1530" w:type="dxa"/>
            <w:tcBorders>
              <w:right w:val="single" w:sz="4" w:space="0" w:color="auto"/>
            </w:tcBorders>
            <w:vAlign w:val="center"/>
          </w:tcPr>
          <w:p w14:paraId="0C551CCE" w14:textId="77777777" w:rsidR="002B1EDF" w:rsidRPr="006741AE" w:rsidRDefault="002B1EDF" w:rsidP="00C17182">
            <w:pPr>
              <w:contextualSpacing/>
              <w:jc w:val="center"/>
              <w:rPr>
                <w:rFonts w:ascii="Courier New" w:hAnsi="Courier New" w:cs="Courier New"/>
                <w:sz w:val="20"/>
                <w:szCs w:val="20"/>
              </w:rPr>
            </w:pPr>
            <w:r w:rsidRPr="006741AE">
              <w:rPr>
                <w:rFonts w:ascii="Courier New" w:hAnsi="Courier New" w:cs="Courier New"/>
                <w:sz w:val="20"/>
                <w:szCs w:val="20"/>
              </w:rPr>
              <w:t>A -</w:t>
            </w:r>
          </w:p>
        </w:tc>
        <w:tc>
          <w:tcPr>
            <w:tcW w:w="270" w:type="dxa"/>
            <w:tcBorders>
              <w:top w:val="nil"/>
              <w:left w:val="single" w:sz="4" w:space="0" w:color="auto"/>
              <w:bottom w:val="nil"/>
              <w:right w:val="single" w:sz="4" w:space="0" w:color="auto"/>
            </w:tcBorders>
          </w:tcPr>
          <w:p w14:paraId="383ECCB3" w14:textId="77777777" w:rsidR="002B1EDF" w:rsidRPr="006741AE" w:rsidRDefault="002B1EDF" w:rsidP="00C17182">
            <w:pPr>
              <w:contextualSpacing/>
              <w:jc w:val="center"/>
              <w:rPr>
                <w:rFonts w:ascii="Courier New" w:hAnsi="Courier New" w:cs="Courier New"/>
                <w:sz w:val="20"/>
                <w:szCs w:val="20"/>
              </w:rPr>
            </w:pPr>
          </w:p>
        </w:tc>
        <w:tc>
          <w:tcPr>
            <w:tcW w:w="1665" w:type="dxa"/>
            <w:tcBorders>
              <w:left w:val="single" w:sz="4" w:space="0" w:color="auto"/>
            </w:tcBorders>
            <w:vAlign w:val="center"/>
          </w:tcPr>
          <w:p w14:paraId="5C3FBBE7" w14:textId="77777777" w:rsidR="002B1EDF" w:rsidRPr="006741AE" w:rsidRDefault="002B1EDF" w:rsidP="00C17182">
            <w:pPr>
              <w:contextualSpacing/>
              <w:jc w:val="center"/>
              <w:rPr>
                <w:rFonts w:ascii="Courier New" w:hAnsi="Courier New" w:cs="Courier New"/>
                <w:sz w:val="20"/>
                <w:szCs w:val="20"/>
              </w:rPr>
            </w:pPr>
            <w:r w:rsidRPr="006741AE">
              <w:rPr>
                <w:rFonts w:ascii="Courier New" w:hAnsi="Courier New" w:cs="Courier New"/>
                <w:sz w:val="20"/>
                <w:szCs w:val="20"/>
              </w:rPr>
              <w:t>1</w:t>
            </w:r>
            <w:r>
              <w:rPr>
                <w:rFonts w:ascii="Courier New" w:hAnsi="Courier New" w:cs="Courier New"/>
                <w:sz w:val="20"/>
                <w:szCs w:val="20"/>
              </w:rPr>
              <w:t>74</w:t>
            </w:r>
            <w:r w:rsidRPr="006741AE">
              <w:rPr>
                <w:rFonts w:ascii="Courier New" w:hAnsi="Courier New" w:cs="Courier New"/>
                <w:sz w:val="20"/>
                <w:szCs w:val="20"/>
              </w:rPr>
              <w:t xml:space="preserve"> - 1</w:t>
            </w:r>
            <w:r>
              <w:rPr>
                <w:rFonts w:ascii="Courier New" w:hAnsi="Courier New" w:cs="Courier New"/>
                <w:sz w:val="20"/>
                <w:szCs w:val="20"/>
              </w:rPr>
              <w:t>81</w:t>
            </w:r>
          </w:p>
        </w:tc>
        <w:tc>
          <w:tcPr>
            <w:tcW w:w="1665" w:type="dxa"/>
            <w:vAlign w:val="center"/>
          </w:tcPr>
          <w:p w14:paraId="141874B2" w14:textId="77777777" w:rsidR="002B1EDF" w:rsidRPr="006741AE" w:rsidRDefault="002B1EDF" w:rsidP="00C17182">
            <w:pPr>
              <w:contextualSpacing/>
              <w:jc w:val="center"/>
              <w:rPr>
                <w:rFonts w:ascii="Courier New" w:hAnsi="Courier New" w:cs="Courier New"/>
                <w:sz w:val="20"/>
                <w:szCs w:val="20"/>
              </w:rPr>
            </w:pPr>
            <w:r w:rsidRPr="006741AE">
              <w:rPr>
                <w:rFonts w:ascii="Courier New" w:hAnsi="Courier New" w:cs="Courier New"/>
                <w:sz w:val="20"/>
                <w:szCs w:val="20"/>
              </w:rPr>
              <w:t>69.6</w:t>
            </w:r>
            <w:r>
              <w:rPr>
                <w:rFonts w:ascii="Courier New" w:hAnsi="Courier New" w:cs="Courier New"/>
                <w:sz w:val="20"/>
                <w:szCs w:val="20"/>
              </w:rPr>
              <w:t xml:space="preserve"> </w:t>
            </w:r>
            <w:r w:rsidRPr="006741AE">
              <w:rPr>
                <w:rFonts w:ascii="Courier New" w:hAnsi="Courier New" w:cs="Courier New"/>
                <w:sz w:val="20"/>
                <w:szCs w:val="20"/>
              </w:rPr>
              <w:t>-</w:t>
            </w:r>
            <w:r>
              <w:rPr>
                <w:rFonts w:ascii="Courier New" w:hAnsi="Courier New" w:cs="Courier New"/>
                <w:sz w:val="20"/>
                <w:szCs w:val="20"/>
              </w:rPr>
              <w:t xml:space="preserve"> </w:t>
            </w:r>
            <w:r w:rsidRPr="006741AE">
              <w:rPr>
                <w:rFonts w:ascii="Courier New" w:hAnsi="Courier New" w:cs="Courier New"/>
                <w:sz w:val="20"/>
                <w:szCs w:val="20"/>
              </w:rPr>
              <w:t>72.5%</w:t>
            </w:r>
          </w:p>
        </w:tc>
        <w:tc>
          <w:tcPr>
            <w:tcW w:w="1489" w:type="dxa"/>
            <w:vAlign w:val="center"/>
          </w:tcPr>
          <w:p w14:paraId="09419A19" w14:textId="77777777" w:rsidR="002B1EDF" w:rsidRPr="006741AE" w:rsidRDefault="002B1EDF" w:rsidP="00C17182">
            <w:pPr>
              <w:contextualSpacing/>
              <w:jc w:val="center"/>
              <w:rPr>
                <w:rFonts w:ascii="Courier New" w:hAnsi="Courier New" w:cs="Courier New"/>
                <w:sz w:val="20"/>
                <w:szCs w:val="20"/>
              </w:rPr>
            </w:pPr>
            <w:r w:rsidRPr="006741AE">
              <w:rPr>
                <w:rFonts w:ascii="Courier New" w:hAnsi="Courier New" w:cs="Courier New"/>
                <w:sz w:val="20"/>
                <w:szCs w:val="20"/>
              </w:rPr>
              <w:t>C -</w:t>
            </w:r>
          </w:p>
        </w:tc>
      </w:tr>
      <w:tr w:rsidR="002B1EDF" w14:paraId="391A4433" w14:textId="77777777" w:rsidTr="00C17182">
        <w:trPr>
          <w:trHeight w:val="247"/>
        </w:trPr>
        <w:tc>
          <w:tcPr>
            <w:tcW w:w="1721" w:type="dxa"/>
            <w:vAlign w:val="center"/>
          </w:tcPr>
          <w:p w14:paraId="7A47131A" w14:textId="77777777" w:rsidR="002B1EDF" w:rsidRPr="006741AE" w:rsidRDefault="002B1EDF" w:rsidP="00C17182">
            <w:pPr>
              <w:contextualSpacing/>
              <w:jc w:val="center"/>
              <w:rPr>
                <w:rFonts w:ascii="Courier New" w:hAnsi="Courier New" w:cs="Courier New"/>
                <w:sz w:val="20"/>
                <w:szCs w:val="20"/>
              </w:rPr>
            </w:pPr>
            <w:r>
              <w:rPr>
                <w:rFonts w:ascii="Courier New" w:hAnsi="Courier New" w:cs="Courier New"/>
                <w:sz w:val="20"/>
                <w:szCs w:val="20"/>
              </w:rPr>
              <w:t>217</w:t>
            </w:r>
            <w:r w:rsidRPr="006741AE">
              <w:rPr>
                <w:rFonts w:ascii="Courier New" w:hAnsi="Courier New" w:cs="Courier New"/>
                <w:sz w:val="20"/>
                <w:szCs w:val="20"/>
              </w:rPr>
              <w:t xml:space="preserve"> - </w:t>
            </w:r>
            <w:r>
              <w:rPr>
                <w:rFonts w:ascii="Courier New" w:hAnsi="Courier New" w:cs="Courier New"/>
                <w:sz w:val="20"/>
                <w:szCs w:val="20"/>
              </w:rPr>
              <w:t>223</w:t>
            </w:r>
          </w:p>
        </w:tc>
        <w:tc>
          <w:tcPr>
            <w:tcW w:w="1722" w:type="dxa"/>
            <w:vAlign w:val="center"/>
          </w:tcPr>
          <w:p w14:paraId="13B4BBB8" w14:textId="77777777" w:rsidR="002B1EDF" w:rsidRPr="006741AE" w:rsidRDefault="002B1EDF" w:rsidP="00C17182">
            <w:pPr>
              <w:contextualSpacing/>
              <w:jc w:val="center"/>
              <w:rPr>
                <w:rFonts w:ascii="Courier New" w:hAnsi="Courier New" w:cs="Courier New"/>
                <w:sz w:val="20"/>
                <w:szCs w:val="20"/>
              </w:rPr>
            </w:pPr>
            <w:r w:rsidRPr="006741AE">
              <w:rPr>
                <w:rFonts w:ascii="Courier New" w:hAnsi="Courier New" w:cs="Courier New"/>
                <w:sz w:val="20"/>
                <w:szCs w:val="20"/>
              </w:rPr>
              <w:t>86.6</w:t>
            </w:r>
            <w:r>
              <w:rPr>
                <w:rFonts w:ascii="Courier New" w:hAnsi="Courier New" w:cs="Courier New"/>
                <w:sz w:val="20"/>
                <w:szCs w:val="20"/>
              </w:rPr>
              <w:t xml:space="preserve"> </w:t>
            </w:r>
            <w:r w:rsidRPr="006741AE">
              <w:rPr>
                <w:rFonts w:ascii="Courier New" w:hAnsi="Courier New" w:cs="Courier New"/>
                <w:sz w:val="20"/>
                <w:szCs w:val="20"/>
              </w:rPr>
              <w:t>-</w:t>
            </w:r>
            <w:r>
              <w:rPr>
                <w:rFonts w:ascii="Courier New" w:hAnsi="Courier New" w:cs="Courier New"/>
                <w:sz w:val="20"/>
                <w:szCs w:val="20"/>
              </w:rPr>
              <w:t xml:space="preserve"> </w:t>
            </w:r>
            <w:r w:rsidRPr="006741AE">
              <w:rPr>
                <w:rFonts w:ascii="Courier New" w:hAnsi="Courier New" w:cs="Courier New"/>
                <w:sz w:val="20"/>
                <w:szCs w:val="20"/>
              </w:rPr>
              <w:t>89.5%</w:t>
            </w:r>
          </w:p>
        </w:tc>
        <w:tc>
          <w:tcPr>
            <w:tcW w:w="1530" w:type="dxa"/>
            <w:tcBorders>
              <w:right w:val="single" w:sz="4" w:space="0" w:color="auto"/>
            </w:tcBorders>
            <w:vAlign w:val="center"/>
          </w:tcPr>
          <w:p w14:paraId="17922B48" w14:textId="77777777" w:rsidR="002B1EDF" w:rsidRPr="006741AE" w:rsidRDefault="002B1EDF" w:rsidP="00C17182">
            <w:pPr>
              <w:contextualSpacing/>
              <w:jc w:val="center"/>
              <w:rPr>
                <w:rFonts w:ascii="Courier New" w:hAnsi="Courier New" w:cs="Courier New"/>
                <w:sz w:val="20"/>
                <w:szCs w:val="20"/>
              </w:rPr>
            </w:pPr>
            <w:r w:rsidRPr="006741AE">
              <w:rPr>
                <w:rFonts w:ascii="Courier New" w:hAnsi="Courier New" w:cs="Courier New"/>
                <w:sz w:val="20"/>
                <w:szCs w:val="20"/>
              </w:rPr>
              <w:t>B +</w:t>
            </w:r>
          </w:p>
        </w:tc>
        <w:tc>
          <w:tcPr>
            <w:tcW w:w="270" w:type="dxa"/>
            <w:tcBorders>
              <w:top w:val="nil"/>
              <w:left w:val="single" w:sz="4" w:space="0" w:color="auto"/>
              <w:bottom w:val="nil"/>
              <w:right w:val="single" w:sz="4" w:space="0" w:color="auto"/>
            </w:tcBorders>
          </w:tcPr>
          <w:p w14:paraId="5D932DCA" w14:textId="77777777" w:rsidR="002B1EDF" w:rsidRPr="006741AE" w:rsidRDefault="002B1EDF" w:rsidP="00C17182">
            <w:pPr>
              <w:contextualSpacing/>
              <w:jc w:val="center"/>
              <w:rPr>
                <w:rFonts w:ascii="Courier New" w:hAnsi="Courier New" w:cs="Courier New"/>
                <w:sz w:val="20"/>
                <w:szCs w:val="20"/>
              </w:rPr>
            </w:pPr>
          </w:p>
        </w:tc>
        <w:tc>
          <w:tcPr>
            <w:tcW w:w="1665" w:type="dxa"/>
            <w:tcBorders>
              <w:left w:val="single" w:sz="4" w:space="0" w:color="auto"/>
            </w:tcBorders>
            <w:vAlign w:val="center"/>
          </w:tcPr>
          <w:p w14:paraId="725086E8" w14:textId="77777777" w:rsidR="002B1EDF" w:rsidRPr="006741AE" w:rsidRDefault="002B1EDF" w:rsidP="00C17182">
            <w:pPr>
              <w:contextualSpacing/>
              <w:jc w:val="center"/>
              <w:rPr>
                <w:rFonts w:ascii="Courier New" w:hAnsi="Courier New" w:cs="Courier New"/>
                <w:sz w:val="20"/>
                <w:szCs w:val="20"/>
              </w:rPr>
            </w:pPr>
            <w:r w:rsidRPr="006741AE">
              <w:rPr>
                <w:rFonts w:ascii="Courier New" w:hAnsi="Courier New" w:cs="Courier New"/>
                <w:sz w:val="20"/>
                <w:szCs w:val="20"/>
              </w:rPr>
              <w:t>1</w:t>
            </w:r>
            <w:r>
              <w:rPr>
                <w:rFonts w:ascii="Courier New" w:hAnsi="Courier New" w:cs="Courier New"/>
                <w:sz w:val="20"/>
                <w:szCs w:val="20"/>
              </w:rPr>
              <w:t>67</w:t>
            </w:r>
            <w:r w:rsidRPr="006741AE">
              <w:rPr>
                <w:rFonts w:ascii="Courier New" w:hAnsi="Courier New" w:cs="Courier New"/>
                <w:sz w:val="20"/>
                <w:szCs w:val="20"/>
              </w:rPr>
              <w:t xml:space="preserve"> - 1</w:t>
            </w:r>
            <w:r>
              <w:rPr>
                <w:rFonts w:ascii="Courier New" w:hAnsi="Courier New" w:cs="Courier New"/>
                <w:sz w:val="20"/>
                <w:szCs w:val="20"/>
              </w:rPr>
              <w:t>73</w:t>
            </w:r>
          </w:p>
        </w:tc>
        <w:tc>
          <w:tcPr>
            <w:tcW w:w="1665" w:type="dxa"/>
            <w:vAlign w:val="center"/>
          </w:tcPr>
          <w:p w14:paraId="16545B09" w14:textId="77777777" w:rsidR="002B1EDF" w:rsidRPr="006741AE" w:rsidRDefault="002B1EDF" w:rsidP="00C17182">
            <w:pPr>
              <w:contextualSpacing/>
              <w:jc w:val="center"/>
              <w:rPr>
                <w:rFonts w:ascii="Courier New" w:hAnsi="Courier New" w:cs="Courier New"/>
                <w:sz w:val="20"/>
                <w:szCs w:val="20"/>
              </w:rPr>
            </w:pPr>
            <w:r w:rsidRPr="006741AE">
              <w:rPr>
                <w:rFonts w:ascii="Courier New" w:hAnsi="Courier New" w:cs="Courier New"/>
                <w:sz w:val="20"/>
                <w:szCs w:val="20"/>
              </w:rPr>
              <w:t>66.6</w:t>
            </w:r>
            <w:r>
              <w:rPr>
                <w:rFonts w:ascii="Courier New" w:hAnsi="Courier New" w:cs="Courier New"/>
                <w:sz w:val="20"/>
                <w:szCs w:val="20"/>
              </w:rPr>
              <w:t xml:space="preserve"> </w:t>
            </w:r>
            <w:r w:rsidRPr="006741AE">
              <w:rPr>
                <w:rFonts w:ascii="Courier New" w:hAnsi="Courier New" w:cs="Courier New"/>
                <w:sz w:val="20"/>
                <w:szCs w:val="20"/>
              </w:rPr>
              <w:t>-</w:t>
            </w:r>
            <w:r>
              <w:rPr>
                <w:rFonts w:ascii="Courier New" w:hAnsi="Courier New" w:cs="Courier New"/>
                <w:sz w:val="20"/>
                <w:szCs w:val="20"/>
              </w:rPr>
              <w:t xml:space="preserve"> </w:t>
            </w:r>
            <w:r w:rsidRPr="006741AE">
              <w:rPr>
                <w:rFonts w:ascii="Courier New" w:hAnsi="Courier New" w:cs="Courier New"/>
                <w:sz w:val="20"/>
                <w:szCs w:val="20"/>
              </w:rPr>
              <w:t>69.5%</w:t>
            </w:r>
          </w:p>
        </w:tc>
        <w:tc>
          <w:tcPr>
            <w:tcW w:w="1489" w:type="dxa"/>
            <w:vAlign w:val="center"/>
          </w:tcPr>
          <w:p w14:paraId="3D351959" w14:textId="77777777" w:rsidR="002B1EDF" w:rsidRPr="006741AE" w:rsidRDefault="002B1EDF" w:rsidP="00C17182">
            <w:pPr>
              <w:contextualSpacing/>
              <w:jc w:val="center"/>
              <w:rPr>
                <w:rFonts w:ascii="Courier New" w:hAnsi="Courier New" w:cs="Courier New"/>
                <w:sz w:val="20"/>
                <w:szCs w:val="20"/>
              </w:rPr>
            </w:pPr>
            <w:r w:rsidRPr="006741AE">
              <w:rPr>
                <w:rFonts w:ascii="Courier New" w:hAnsi="Courier New" w:cs="Courier New"/>
                <w:sz w:val="20"/>
                <w:szCs w:val="20"/>
              </w:rPr>
              <w:t>D +</w:t>
            </w:r>
          </w:p>
        </w:tc>
      </w:tr>
      <w:tr w:rsidR="002B1EDF" w14:paraId="2C229118" w14:textId="77777777" w:rsidTr="00C17182">
        <w:trPr>
          <w:trHeight w:val="262"/>
        </w:trPr>
        <w:tc>
          <w:tcPr>
            <w:tcW w:w="1721" w:type="dxa"/>
            <w:vAlign w:val="center"/>
          </w:tcPr>
          <w:p w14:paraId="3FB71C56" w14:textId="77777777" w:rsidR="002B1EDF" w:rsidRPr="006741AE" w:rsidRDefault="002B1EDF" w:rsidP="00C17182">
            <w:pPr>
              <w:contextualSpacing/>
              <w:jc w:val="center"/>
              <w:rPr>
                <w:rFonts w:ascii="Courier New" w:hAnsi="Courier New" w:cs="Courier New"/>
                <w:sz w:val="20"/>
                <w:szCs w:val="20"/>
              </w:rPr>
            </w:pPr>
            <w:r>
              <w:rPr>
                <w:rFonts w:ascii="Courier New" w:hAnsi="Courier New" w:cs="Courier New"/>
                <w:sz w:val="20"/>
                <w:szCs w:val="20"/>
              </w:rPr>
              <w:t>207 - 216</w:t>
            </w:r>
          </w:p>
        </w:tc>
        <w:tc>
          <w:tcPr>
            <w:tcW w:w="1722" w:type="dxa"/>
            <w:vAlign w:val="center"/>
          </w:tcPr>
          <w:p w14:paraId="6EC6F7D7" w14:textId="77777777" w:rsidR="002B1EDF" w:rsidRPr="006741AE" w:rsidRDefault="002B1EDF" w:rsidP="00C17182">
            <w:pPr>
              <w:contextualSpacing/>
              <w:jc w:val="center"/>
              <w:rPr>
                <w:rFonts w:ascii="Courier New" w:hAnsi="Courier New" w:cs="Courier New"/>
                <w:sz w:val="20"/>
                <w:szCs w:val="20"/>
              </w:rPr>
            </w:pPr>
            <w:r w:rsidRPr="006741AE">
              <w:rPr>
                <w:rFonts w:ascii="Courier New" w:hAnsi="Courier New" w:cs="Courier New"/>
                <w:sz w:val="20"/>
                <w:szCs w:val="20"/>
              </w:rPr>
              <w:t>82.6</w:t>
            </w:r>
            <w:r>
              <w:rPr>
                <w:rFonts w:ascii="Courier New" w:hAnsi="Courier New" w:cs="Courier New"/>
                <w:sz w:val="20"/>
                <w:szCs w:val="20"/>
              </w:rPr>
              <w:t xml:space="preserve"> </w:t>
            </w:r>
            <w:r w:rsidRPr="006741AE">
              <w:rPr>
                <w:rFonts w:ascii="Courier New" w:hAnsi="Courier New" w:cs="Courier New"/>
                <w:sz w:val="20"/>
                <w:szCs w:val="20"/>
              </w:rPr>
              <w:t>-</w:t>
            </w:r>
            <w:r>
              <w:rPr>
                <w:rFonts w:ascii="Courier New" w:hAnsi="Courier New" w:cs="Courier New"/>
                <w:sz w:val="20"/>
                <w:szCs w:val="20"/>
              </w:rPr>
              <w:t xml:space="preserve"> </w:t>
            </w:r>
            <w:r w:rsidRPr="006741AE">
              <w:rPr>
                <w:rFonts w:ascii="Courier New" w:hAnsi="Courier New" w:cs="Courier New"/>
                <w:sz w:val="20"/>
                <w:szCs w:val="20"/>
              </w:rPr>
              <w:t>86.5%</w:t>
            </w:r>
          </w:p>
        </w:tc>
        <w:tc>
          <w:tcPr>
            <w:tcW w:w="1530" w:type="dxa"/>
            <w:tcBorders>
              <w:right w:val="single" w:sz="4" w:space="0" w:color="auto"/>
            </w:tcBorders>
            <w:vAlign w:val="center"/>
          </w:tcPr>
          <w:p w14:paraId="621EE2D2" w14:textId="77777777" w:rsidR="002B1EDF" w:rsidRPr="006741AE" w:rsidRDefault="002B1EDF" w:rsidP="00C17182">
            <w:pPr>
              <w:contextualSpacing/>
              <w:jc w:val="center"/>
              <w:rPr>
                <w:rFonts w:ascii="Courier New" w:hAnsi="Courier New" w:cs="Courier New"/>
                <w:sz w:val="20"/>
                <w:szCs w:val="20"/>
              </w:rPr>
            </w:pPr>
            <w:r w:rsidRPr="006741AE">
              <w:rPr>
                <w:rFonts w:ascii="Courier New" w:hAnsi="Courier New" w:cs="Courier New"/>
                <w:sz w:val="20"/>
                <w:szCs w:val="20"/>
              </w:rPr>
              <w:t xml:space="preserve">B </w:t>
            </w:r>
            <w:r w:rsidRPr="006741AE">
              <w:rPr>
                <w:rFonts w:ascii="Courier New" w:hAnsi="Courier New" w:cs="Courier New"/>
                <w:color w:val="FFFFFF" w:themeColor="background1"/>
                <w:sz w:val="20"/>
                <w:szCs w:val="20"/>
              </w:rPr>
              <w:t>.</w:t>
            </w:r>
          </w:p>
        </w:tc>
        <w:tc>
          <w:tcPr>
            <w:tcW w:w="270" w:type="dxa"/>
            <w:tcBorders>
              <w:top w:val="nil"/>
              <w:left w:val="single" w:sz="4" w:space="0" w:color="auto"/>
              <w:bottom w:val="nil"/>
              <w:right w:val="single" w:sz="4" w:space="0" w:color="auto"/>
            </w:tcBorders>
          </w:tcPr>
          <w:p w14:paraId="55F08BE6" w14:textId="77777777" w:rsidR="002B1EDF" w:rsidRPr="006741AE" w:rsidRDefault="002B1EDF" w:rsidP="00C17182">
            <w:pPr>
              <w:contextualSpacing/>
              <w:jc w:val="center"/>
              <w:rPr>
                <w:rFonts w:ascii="Courier New" w:hAnsi="Courier New" w:cs="Courier New"/>
                <w:sz w:val="20"/>
                <w:szCs w:val="20"/>
              </w:rPr>
            </w:pPr>
          </w:p>
        </w:tc>
        <w:tc>
          <w:tcPr>
            <w:tcW w:w="1665" w:type="dxa"/>
            <w:tcBorders>
              <w:left w:val="single" w:sz="4" w:space="0" w:color="auto"/>
            </w:tcBorders>
            <w:vAlign w:val="center"/>
          </w:tcPr>
          <w:p w14:paraId="0833C8D4" w14:textId="77777777" w:rsidR="002B1EDF" w:rsidRPr="006741AE" w:rsidRDefault="002B1EDF" w:rsidP="00C17182">
            <w:pPr>
              <w:contextualSpacing/>
              <w:jc w:val="center"/>
              <w:rPr>
                <w:rFonts w:ascii="Courier New" w:hAnsi="Courier New" w:cs="Courier New"/>
                <w:sz w:val="20"/>
                <w:szCs w:val="20"/>
              </w:rPr>
            </w:pPr>
            <w:r w:rsidRPr="006741AE">
              <w:rPr>
                <w:rFonts w:ascii="Courier New" w:hAnsi="Courier New" w:cs="Courier New"/>
                <w:sz w:val="20"/>
                <w:szCs w:val="20"/>
              </w:rPr>
              <w:t>1</w:t>
            </w:r>
            <w:r>
              <w:rPr>
                <w:rFonts w:ascii="Courier New" w:hAnsi="Courier New" w:cs="Courier New"/>
                <w:sz w:val="20"/>
                <w:szCs w:val="20"/>
              </w:rPr>
              <w:t>57 - 166</w:t>
            </w:r>
          </w:p>
        </w:tc>
        <w:tc>
          <w:tcPr>
            <w:tcW w:w="1665" w:type="dxa"/>
            <w:vAlign w:val="center"/>
          </w:tcPr>
          <w:p w14:paraId="45AC316D" w14:textId="77777777" w:rsidR="002B1EDF" w:rsidRPr="006741AE" w:rsidRDefault="002B1EDF" w:rsidP="00C17182">
            <w:pPr>
              <w:contextualSpacing/>
              <w:jc w:val="center"/>
              <w:rPr>
                <w:rFonts w:ascii="Courier New" w:hAnsi="Courier New" w:cs="Courier New"/>
                <w:sz w:val="20"/>
                <w:szCs w:val="20"/>
              </w:rPr>
            </w:pPr>
            <w:r w:rsidRPr="006741AE">
              <w:rPr>
                <w:rFonts w:ascii="Courier New" w:hAnsi="Courier New" w:cs="Courier New"/>
                <w:sz w:val="20"/>
                <w:szCs w:val="20"/>
              </w:rPr>
              <w:t>62.6</w:t>
            </w:r>
            <w:r>
              <w:rPr>
                <w:rFonts w:ascii="Courier New" w:hAnsi="Courier New" w:cs="Courier New"/>
                <w:sz w:val="20"/>
                <w:szCs w:val="20"/>
              </w:rPr>
              <w:t xml:space="preserve"> </w:t>
            </w:r>
            <w:r w:rsidRPr="006741AE">
              <w:rPr>
                <w:rFonts w:ascii="Courier New" w:hAnsi="Courier New" w:cs="Courier New"/>
                <w:sz w:val="20"/>
                <w:szCs w:val="20"/>
              </w:rPr>
              <w:t>-</w:t>
            </w:r>
            <w:r>
              <w:rPr>
                <w:rFonts w:ascii="Courier New" w:hAnsi="Courier New" w:cs="Courier New"/>
                <w:sz w:val="20"/>
                <w:szCs w:val="20"/>
              </w:rPr>
              <w:t xml:space="preserve"> </w:t>
            </w:r>
            <w:r w:rsidRPr="006741AE">
              <w:rPr>
                <w:rFonts w:ascii="Courier New" w:hAnsi="Courier New" w:cs="Courier New"/>
                <w:sz w:val="20"/>
                <w:szCs w:val="20"/>
              </w:rPr>
              <w:t>66.5%</w:t>
            </w:r>
          </w:p>
        </w:tc>
        <w:tc>
          <w:tcPr>
            <w:tcW w:w="1489" w:type="dxa"/>
            <w:vAlign w:val="center"/>
          </w:tcPr>
          <w:p w14:paraId="79F0F637" w14:textId="77777777" w:rsidR="002B1EDF" w:rsidRPr="006741AE" w:rsidRDefault="002B1EDF" w:rsidP="00C17182">
            <w:pPr>
              <w:contextualSpacing/>
              <w:jc w:val="center"/>
              <w:rPr>
                <w:rFonts w:ascii="Courier New" w:hAnsi="Courier New" w:cs="Courier New"/>
                <w:sz w:val="20"/>
                <w:szCs w:val="20"/>
              </w:rPr>
            </w:pPr>
            <w:r w:rsidRPr="006741AE">
              <w:rPr>
                <w:rFonts w:ascii="Courier New" w:hAnsi="Courier New" w:cs="Courier New"/>
                <w:sz w:val="20"/>
                <w:szCs w:val="20"/>
              </w:rPr>
              <w:t xml:space="preserve">D </w:t>
            </w:r>
            <w:r w:rsidRPr="006741AE">
              <w:rPr>
                <w:rFonts w:ascii="Courier New" w:hAnsi="Courier New" w:cs="Courier New"/>
                <w:color w:val="FFFFFF" w:themeColor="background1"/>
                <w:sz w:val="20"/>
                <w:szCs w:val="20"/>
              </w:rPr>
              <w:t>.</w:t>
            </w:r>
          </w:p>
        </w:tc>
      </w:tr>
      <w:tr w:rsidR="002B1EDF" w14:paraId="164878D5" w14:textId="77777777" w:rsidTr="00C17182">
        <w:trPr>
          <w:trHeight w:val="247"/>
        </w:trPr>
        <w:tc>
          <w:tcPr>
            <w:tcW w:w="1721" w:type="dxa"/>
            <w:vAlign w:val="center"/>
          </w:tcPr>
          <w:p w14:paraId="45251BF6" w14:textId="77777777" w:rsidR="002B1EDF" w:rsidRPr="006741AE" w:rsidRDefault="002B1EDF" w:rsidP="00C17182">
            <w:pPr>
              <w:contextualSpacing/>
              <w:jc w:val="center"/>
              <w:rPr>
                <w:rFonts w:ascii="Courier New" w:hAnsi="Courier New" w:cs="Courier New"/>
                <w:sz w:val="20"/>
                <w:szCs w:val="20"/>
              </w:rPr>
            </w:pPr>
            <w:r w:rsidRPr="006741AE">
              <w:rPr>
                <w:rFonts w:ascii="Courier New" w:hAnsi="Courier New" w:cs="Courier New"/>
                <w:sz w:val="20"/>
                <w:szCs w:val="20"/>
              </w:rPr>
              <w:t>1</w:t>
            </w:r>
            <w:r>
              <w:rPr>
                <w:rFonts w:ascii="Courier New" w:hAnsi="Courier New" w:cs="Courier New"/>
                <w:sz w:val="20"/>
                <w:szCs w:val="20"/>
              </w:rPr>
              <w:t>99</w:t>
            </w:r>
            <w:r w:rsidRPr="006741AE">
              <w:rPr>
                <w:rFonts w:ascii="Courier New" w:hAnsi="Courier New" w:cs="Courier New"/>
                <w:sz w:val="20"/>
                <w:szCs w:val="20"/>
              </w:rPr>
              <w:t xml:space="preserve"> - </w:t>
            </w:r>
            <w:r>
              <w:rPr>
                <w:rFonts w:ascii="Courier New" w:hAnsi="Courier New" w:cs="Courier New"/>
                <w:sz w:val="20"/>
                <w:szCs w:val="20"/>
              </w:rPr>
              <w:t>206</w:t>
            </w:r>
          </w:p>
        </w:tc>
        <w:tc>
          <w:tcPr>
            <w:tcW w:w="1722" w:type="dxa"/>
            <w:vAlign w:val="center"/>
          </w:tcPr>
          <w:p w14:paraId="3BAE88D4" w14:textId="77777777" w:rsidR="002B1EDF" w:rsidRPr="006741AE" w:rsidRDefault="002B1EDF" w:rsidP="00C17182">
            <w:pPr>
              <w:contextualSpacing/>
              <w:jc w:val="center"/>
              <w:rPr>
                <w:rFonts w:ascii="Courier New" w:hAnsi="Courier New" w:cs="Courier New"/>
                <w:sz w:val="20"/>
                <w:szCs w:val="20"/>
              </w:rPr>
            </w:pPr>
            <w:r w:rsidRPr="006741AE">
              <w:rPr>
                <w:rFonts w:ascii="Courier New" w:hAnsi="Courier New" w:cs="Courier New"/>
                <w:sz w:val="20"/>
                <w:szCs w:val="20"/>
              </w:rPr>
              <w:t>79.6</w:t>
            </w:r>
            <w:r>
              <w:rPr>
                <w:rFonts w:ascii="Courier New" w:hAnsi="Courier New" w:cs="Courier New"/>
                <w:sz w:val="20"/>
                <w:szCs w:val="20"/>
              </w:rPr>
              <w:t xml:space="preserve"> </w:t>
            </w:r>
            <w:r w:rsidRPr="006741AE">
              <w:rPr>
                <w:rFonts w:ascii="Courier New" w:hAnsi="Courier New" w:cs="Courier New"/>
                <w:sz w:val="20"/>
                <w:szCs w:val="20"/>
              </w:rPr>
              <w:t>-</w:t>
            </w:r>
            <w:r>
              <w:rPr>
                <w:rFonts w:ascii="Courier New" w:hAnsi="Courier New" w:cs="Courier New"/>
                <w:sz w:val="20"/>
                <w:szCs w:val="20"/>
              </w:rPr>
              <w:t xml:space="preserve"> </w:t>
            </w:r>
            <w:r w:rsidRPr="006741AE">
              <w:rPr>
                <w:rFonts w:ascii="Courier New" w:hAnsi="Courier New" w:cs="Courier New"/>
                <w:sz w:val="20"/>
                <w:szCs w:val="20"/>
              </w:rPr>
              <w:t>82.5%</w:t>
            </w:r>
          </w:p>
        </w:tc>
        <w:tc>
          <w:tcPr>
            <w:tcW w:w="1530" w:type="dxa"/>
            <w:tcBorders>
              <w:right w:val="single" w:sz="4" w:space="0" w:color="auto"/>
            </w:tcBorders>
            <w:vAlign w:val="center"/>
          </w:tcPr>
          <w:p w14:paraId="31C40C67" w14:textId="77777777" w:rsidR="002B1EDF" w:rsidRPr="006741AE" w:rsidRDefault="002B1EDF" w:rsidP="00C17182">
            <w:pPr>
              <w:contextualSpacing/>
              <w:jc w:val="center"/>
              <w:rPr>
                <w:rFonts w:ascii="Courier New" w:hAnsi="Courier New" w:cs="Courier New"/>
                <w:sz w:val="20"/>
                <w:szCs w:val="20"/>
              </w:rPr>
            </w:pPr>
            <w:r w:rsidRPr="006741AE">
              <w:rPr>
                <w:rFonts w:ascii="Courier New" w:hAnsi="Courier New" w:cs="Courier New"/>
                <w:sz w:val="20"/>
                <w:szCs w:val="20"/>
              </w:rPr>
              <w:t>B -</w:t>
            </w:r>
          </w:p>
        </w:tc>
        <w:tc>
          <w:tcPr>
            <w:tcW w:w="270" w:type="dxa"/>
            <w:tcBorders>
              <w:top w:val="nil"/>
              <w:left w:val="single" w:sz="4" w:space="0" w:color="auto"/>
              <w:bottom w:val="nil"/>
              <w:right w:val="single" w:sz="4" w:space="0" w:color="auto"/>
            </w:tcBorders>
          </w:tcPr>
          <w:p w14:paraId="491C87A9" w14:textId="77777777" w:rsidR="002B1EDF" w:rsidRPr="006741AE" w:rsidRDefault="002B1EDF" w:rsidP="00C17182">
            <w:pPr>
              <w:contextualSpacing/>
              <w:jc w:val="center"/>
              <w:rPr>
                <w:rFonts w:ascii="Courier New" w:hAnsi="Courier New" w:cs="Courier New"/>
                <w:sz w:val="20"/>
                <w:szCs w:val="20"/>
              </w:rPr>
            </w:pPr>
          </w:p>
        </w:tc>
        <w:tc>
          <w:tcPr>
            <w:tcW w:w="1665" w:type="dxa"/>
            <w:tcBorders>
              <w:left w:val="single" w:sz="4" w:space="0" w:color="auto"/>
            </w:tcBorders>
            <w:vAlign w:val="center"/>
          </w:tcPr>
          <w:p w14:paraId="668D39BB" w14:textId="77777777" w:rsidR="002B1EDF" w:rsidRPr="006741AE" w:rsidRDefault="002B1EDF" w:rsidP="00C17182">
            <w:pPr>
              <w:contextualSpacing/>
              <w:jc w:val="center"/>
              <w:rPr>
                <w:rFonts w:ascii="Courier New" w:hAnsi="Courier New" w:cs="Courier New"/>
                <w:sz w:val="20"/>
                <w:szCs w:val="20"/>
              </w:rPr>
            </w:pPr>
            <w:r w:rsidRPr="006741AE">
              <w:rPr>
                <w:rFonts w:ascii="Courier New" w:hAnsi="Courier New" w:cs="Courier New"/>
                <w:sz w:val="20"/>
                <w:szCs w:val="20"/>
              </w:rPr>
              <w:t>1</w:t>
            </w:r>
            <w:r>
              <w:rPr>
                <w:rFonts w:ascii="Courier New" w:hAnsi="Courier New" w:cs="Courier New"/>
                <w:sz w:val="20"/>
                <w:szCs w:val="20"/>
              </w:rPr>
              <w:t>50 - 156</w:t>
            </w:r>
          </w:p>
        </w:tc>
        <w:tc>
          <w:tcPr>
            <w:tcW w:w="1665" w:type="dxa"/>
            <w:vAlign w:val="center"/>
          </w:tcPr>
          <w:p w14:paraId="52ECA4E2" w14:textId="77777777" w:rsidR="002B1EDF" w:rsidRPr="006741AE" w:rsidRDefault="002B1EDF" w:rsidP="00C17182">
            <w:pPr>
              <w:contextualSpacing/>
              <w:jc w:val="center"/>
              <w:rPr>
                <w:rFonts w:ascii="Courier New" w:hAnsi="Courier New" w:cs="Courier New"/>
                <w:sz w:val="20"/>
                <w:szCs w:val="20"/>
              </w:rPr>
            </w:pPr>
            <w:r w:rsidRPr="006741AE">
              <w:rPr>
                <w:rFonts w:ascii="Courier New" w:hAnsi="Courier New" w:cs="Courier New"/>
                <w:sz w:val="20"/>
                <w:szCs w:val="20"/>
              </w:rPr>
              <w:t>6</w:t>
            </w:r>
            <w:r>
              <w:rPr>
                <w:rFonts w:ascii="Courier New" w:hAnsi="Courier New" w:cs="Courier New"/>
                <w:sz w:val="20"/>
                <w:szCs w:val="20"/>
              </w:rPr>
              <w:t xml:space="preserve">0 </w:t>
            </w:r>
            <w:r w:rsidRPr="006741AE">
              <w:rPr>
                <w:rFonts w:ascii="Courier New" w:hAnsi="Courier New" w:cs="Courier New"/>
                <w:sz w:val="20"/>
                <w:szCs w:val="20"/>
              </w:rPr>
              <w:t>-</w:t>
            </w:r>
            <w:r>
              <w:rPr>
                <w:rFonts w:ascii="Courier New" w:hAnsi="Courier New" w:cs="Courier New"/>
                <w:sz w:val="20"/>
                <w:szCs w:val="20"/>
              </w:rPr>
              <w:t xml:space="preserve"> </w:t>
            </w:r>
            <w:r w:rsidRPr="006741AE">
              <w:rPr>
                <w:rFonts w:ascii="Courier New" w:hAnsi="Courier New" w:cs="Courier New"/>
                <w:sz w:val="20"/>
                <w:szCs w:val="20"/>
              </w:rPr>
              <w:t>62.5%</w:t>
            </w:r>
          </w:p>
        </w:tc>
        <w:tc>
          <w:tcPr>
            <w:tcW w:w="1489" w:type="dxa"/>
            <w:vAlign w:val="center"/>
          </w:tcPr>
          <w:p w14:paraId="5B7E45CC" w14:textId="77777777" w:rsidR="002B1EDF" w:rsidRPr="006741AE" w:rsidRDefault="002B1EDF" w:rsidP="00C17182">
            <w:pPr>
              <w:contextualSpacing/>
              <w:jc w:val="center"/>
              <w:rPr>
                <w:rFonts w:ascii="Courier New" w:hAnsi="Courier New" w:cs="Courier New"/>
                <w:sz w:val="20"/>
                <w:szCs w:val="20"/>
              </w:rPr>
            </w:pPr>
            <w:r w:rsidRPr="006741AE">
              <w:rPr>
                <w:rFonts w:ascii="Courier New" w:hAnsi="Courier New" w:cs="Courier New"/>
                <w:sz w:val="20"/>
                <w:szCs w:val="20"/>
              </w:rPr>
              <w:t>D -</w:t>
            </w:r>
          </w:p>
        </w:tc>
      </w:tr>
      <w:tr w:rsidR="002B1EDF" w14:paraId="3BA6F212" w14:textId="77777777" w:rsidTr="00C17182">
        <w:trPr>
          <w:trHeight w:val="262"/>
        </w:trPr>
        <w:tc>
          <w:tcPr>
            <w:tcW w:w="1721" w:type="dxa"/>
            <w:vAlign w:val="center"/>
          </w:tcPr>
          <w:p w14:paraId="75502F0F" w14:textId="77777777" w:rsidR="002B1EDF" w:rsidRPr="006741AE" w:rsidRDefault="002B1EDF" w:rsidP="00C17182">
            <w:pPr>
              <w:contextualSpacing/>
              <w:jc w:val="center"/>
              <w:rPr>
                <w:rFonts w:ascii="Courier New" w:hAnsi="Courier New" w:cs="Courier New"/>
                <w:sz w:val="20"/>
                <w:szCs w:val="20"/>
              </w:rPr>
            </w:pPr>
            <w:r w:rsidRPr="006741AE">
              <w:rPr>
                <w:rFonts w:ascii="Courier New" w:hAnsi="Courier New" w:cs="Courier New"/>
                <w:sz w:val="20"/>
                <w:szCs w:val="20"/>
              </w:rPr>
              <w:t>1</w:t>
            </w:r>
            <w:r>
              <w:rPr>
                <w:rFonts w:ascii="Courier New" w:hAnsi="Courier New" w:cs="Courier New"/>
                <w:sz w:val="20"/>
                <w:szCs w:val="20"/>
              </w:rPr>
              <w:t>92</w:t>
            </w:r>
            <w:r w:rsidRPr="006741AE">
              <w:rPr>
                <w:rFonts w:ascii="Courier New" w:hAnsi="Courier New" w:cs="Courier New"/>
                <w:sz w:val="20"/>
                <w:szCs w:val="20"/>
              </w:rPr>
              <w:t xml:space="preserve"> - 1</w:t>
            </w:r>
            <w:r>
              <w:rPr>
                <w:rFonts w:ascii="Courier New" w:hAnsi="Courier New" w:cs="Courier New"/>
                <w:sz w:val="20"/>
                <w:szCs w:val="20"/>
              </w:rPr>
              <w:t>98</w:t>
            </w:r>
          </w:p>
        </w:tc>
        <w:tc>
          <w:tcPr>
            <w:tcW w:w="1722" w:type="dxa"/>
            <w:vAlign w:val="center"/>
          </w:tcPr>
          <w:p w14:paraId="202A4EAF" w14:textId="77777777" w:rsidR="002B1EDF" w:rsidRPr="006741AE" w:rsidRDefault="002B1EDF" w:rsidP="00C17182">
            <w:pPr>
              <w:contextualSpacing/>
              <w:jc w:val="center"/>
              <w:rPr>
                <w:rFonts w:ascii="Courier New" w:hAnsi="Courier New" w:cs="Courier New"/>
                <w:sz w:val="20"/>
                <w:szCs w:val="20"/>
              </w:rPr>
            </w:pPr>
            <w:r w:rsidRPr="006741AE">
              <w:rPr>
                <w:rFonts w:ascii="Courier New" w:hAnsi="Courier New" w:cs="Courier New"/>
                <w:sz w:val="20"/>
                <w:szCs w:val="20"/>
              </w:rPr>
              <w:t>76.6</w:t>
            </w:r>
            <w:r>
              <w:rPr>
                <w:rFonts w:ascii="Courier New" w:hAnsi="Courier New" w:cs="Courier New"/>
                <w:sz w:val="20"/>
                <w:szCs w:val="20"/>
              </w:rPr>
              <w:t xml:space="preserve"> </w:t>
            </w:r>
            <w:r w:rsidRPr="006741AE">
              <w:rPr>
                <w:rFonts w:ascii="Courier New" w:hAnsi="Courier New" w:cs="Courier New"/>
                <w:sz w:val="20"/>
                <w:szCs w:val="20"/>
              </w:rPr>
              <w:t>-</w:t>
            </w:r>
            <w:r>
              <w:rPr>
                <w:rFonts w:ascii="Courier New" w:hAnsi="Courier New" w:cs="Courier New"/>
                <w:sz w:val="20"/>
                <w:szCs w:val="20"/>
              </w:rPr>
              <w:t xml:space="preserve"> </w:t>
            </w:r>
            <w:r w:rsidRPr="006741AE">
              <w:rPr>
                <w:rFonts w:ascii="Courier New" w:hAnsi="Courier New" w:cs="Courier New"/>
                <w:sz w:val="20"/>
                <w:szCs w:val="20"/>
              </w:rPr>
              <w:t>79.5%</w:t>
            </w:r>
          </w:p>
        </w:tc>
        <w:tc>
          <w:tcPr>
            <w:tcW w:w="1530" w:type="dxa"/>
            <w:tcBorders>
              <w:right w:val="single" w:sz="4" w:space="0" w:color="auto"/>
            </w:tcBorders>
            <w:vAlign w:val="center"/>
          </w:tcPr>
          <w:p w14:paraId="12194959" w14:textId="77777777" w:rsidR="002B1EDF" w:rsidRPr="006741AE" w:rsidRDefault="002B1EDF" w:rsidP="00C17182">
            <w:pPr>
              <w:contextualSpacing/>
              <w:jc w:val="center"/>
              <w:rPr>
                <w:rFonts w:ascii="Courier New" w:hAnsi="Courier New" w:cs="Courier New"/>
                <w:sz w:val="20"/>
                <w:szCs w:val="20"/>
              </w:rPr>
            </w:pPr>
            <w:r w:rsidRPr="006741AE">
              <w:rPr>
                <w:rFonts w:ascii="Courier New" w:hAnsi="Courier New" w:cs="Courier New"/>
                <w:sz w:val="20"/>
                <w:szCs w:val="20"/>
              </w:rPr>
              <w:t>C +</w:t>
            </w:r>
          </w:p>
        </w:tc>
        <w:tc>
          <w:tcPr>
            <w:tcW w:w="270" w:type="dxa"/>
            <w:tcBorders>
              <w:top w:val="nil"/>
              <w:left w:val="single" w:sz="4" w:space="0" w:color="auto"/>
              <w:bottom w:val="nil"/>
              <w:right w:val="single" w:sz="4" w:space="0" w:color="auto"/>
            </w:tcBorders>
          </w:tcPr>
          <w:p w14:paraId="6F1F9087" w14:textId="77777777" w:rsidR="002B1EDF" w:rsidRDefault="002B1EDF" w:rsidP="00C17182">
            <w:pPr>
              <w:contextualSpacing/>
              <w:jc w:val="center"/>
              <w:rPr>
                <w:rFonts w:ascii="Courier New" w:hAnsi="Courier New" w:cs="Courier New"/>
                <w:sz w:val="20"/>
                <w:szCs w:val="20"/>
              </w:rPr>
            </w:pPr>
          </w:p>
        </w:tc>
        <w:tc>
          <w:tcPr>
            <w:tcW w:w="1665" w:type="dxa"/>
            <w:tcBorders>
              <w:left w:val="single" w:sz="4" w:space="0" w:color="auto"/>
            </w:tcBorders>
            <w:vAlign w:val="center"/>
          </w:tcPr>
          <w:p w14:paraId="28F889E6" w14:textId="77777777" w:rsidR="002B1EDF" w:rsidRPr="006741AE" w:rsidRDefault="002B1EDF" w:rsidP="00C17182">
            <w:pPr>
              <w:contextualSpacing/>
              <w:jc w:val="center"/>
              <w:rPr>
                <w:rFonts w:ascii="Courier New" w:hAnsi="Courier New" w:cs="Courier New"/>
                <w:sz w:val="20"/>
                <w:szCs w:val="20"/>
              </w:rPr>
            </w:pPr>
            <w:r>
              <w:rPr>
                <w:rFonts w:ascii="Courier New" w:hAnsi="Courier New" w:cs="Courier New"/>
                <w:sz w:val="20"/>
                <w:szCs w:val="20"/>
              </w:rPr>
              <w:t xml:space="preserve">0 - </w:t>
            </w:r>
            <w:r w:rsidRPr="006741AE">
              <w:rPr>
                <w:rFonts w:ascii="Courier New" w:hAnsi="Courier New" w:cs="Courier New"/>
                <w:sz w:val="20"/>
                <w:szCs w:val="20"/>
              </w:rPr>
              <w:t>1</w:t>
            </w:r>
            <w:r>
              <w:rPr>
                <w:rFonts w:ascii="Courier New" w:hAnsi="Courier New" w:cs="Courier New"/>
                <w:sz w:val="20"/>
                <w:szCs w:val="20"/>
              </w:rPr>
              <w:t>49</w:t>
            </w:r>
          </w:p>
        </w:tc>
        <w:tc>
          <w:tcPr>
            <w:tcW w:w="1665" w:type="dxa"/>
            <w:vAlign w:val="center"/>
          </w:tcPr>
          <w:p w14:paraId="61CF03F6" w14:textId="77777777" w:rsidR="002B1EDF" w:rsidRPr="006741AE" w:rsidRDefault="002B1EDF" w:rsidP="00C17182">
            <w:pPr>
              <w:contextualSpacing/>
              <w:jc w:val="center"/>
              <w:rPr>
                <w:rFonts w:ascii="Courier New" w:hAnsi="Courier New" w:cs="Courier New"/>
                <w:sz w:val="20"/>
                <w:szCs w:val="20"/>
              </w:rPr>
            </w:pPr>
            <w:r>
              <w:rPr>
                <w:rFonts w:ascii="Courier New" w:hAnsi="Courier New" w:cs="Courier New"/>
                <w:sz w:val="20"/>
                <w:szCs w:val="20"/>
              </w:rPr>
              <w:t xml:space="preserve">0 - </w:t>
            </w:r>
            <w:r w:rsidRPr="006741AE">
              <w:rPr>
                <w:rFonts w:ascii="Courier New" w:hAnsi="Courier New" w:cs="Courier New"/>
                <w:sz w:val="20"/>
                <w:szCs w:val="20"/>
              </w:rPr>
              <w:t>59.9</w:t>
            </w:r>
            <w:r>
              <w:rPr>
                <w:rFonts w:ascii="Courier New" w:hAnsi="Courier New" w:cs="Courier New"/>
                <w:sz w:val="20"/>
                <w:szCs w:val="20"/>
              </w:rPr>
              <w:t>%</w:t>
            </w:r>
          </w:p>
        </w:tc>
        <w:tc>
          <w:tcPr>
            <w:tcW w:w="1489" w:type="dxa"/>
            <w:vAlign w:val="center"/>
          </w:tcPr>
          <w:p w14:paraId="5DD7D22D" w14:textId="77777777" w:rsidR="002B1EDF" w:rsidRPr="006741AE" w:rsidRDefault="002B1EDF" w:rsidP="00C17182">
            <w:pPr>
              <w:contextualSpacing/>
              <w:jc w:val="center"/>
              <w:rPr>
                <w:rFonts w:ascii="Courier New" w:hAnsi="Courier New" w:cs="Courier New"/>
                <w:sz w:val="20"/>
                <w:szCs w:val="20"/>
              </w:rPr>
            </w:pPr>
            <w:r w:rsidRPr="006741AE">
              <w:rPr>
                <w:rFonts w:ascii="Courier New" w:hAnsi="Courier New" w:cs="Courier New"/>
                <w:sz w:val="20"/>
                <w:szCs w:val="20"/>
              </w:rPr>
              <w:t xml:space="preserve">F </w:t>
            </w:r>
            <w:r w:rsidRPr="006741AE">
              <w:rPr>
                <w:rFonts w:ascii="Courier New" w:hAnsi="Courier New" w:cs="Courier New"/>
                <w:color w:val="FFFFFF" w:themeColor="background1"/>
                <w:sz w:val="20"/>
                <w:szCs w:val="20"/>
              </w:rPr>
              <w:t>.</w:t>
            </w:r>
          </w:p>
        </w:tc>
      </w:tr>
    </w:tbl>
    <w:p w14:paraId="4EB80811" w14:textId="77777777" w:rsidR="00463941" w:rsidRDefault="00463941" w:rsidP="00E15846">
      <w:pPr>
        <w:spacing w:after="0" w:line="240" w:lineRule="auto"/>
        <w:contextualSpacing/>
        <w:rPr>
          <w:b/>
          <w:bCs/>
        </w:rPr>
      </w:pPr>
    </w:p>
    <w:p w14:paraId="56CCC88B" w14:textId="32A58099" w:rsidR="0054326D" w:rsidRPr="005502FA" w:rsidRDefault="0054326D" w:rsidP="00E15846">
      <w:pPr>
        <w:spacing w:after="0" w:line="240" w:lineRule="auto"/>
        <w:contextualSpacing/>
        <w:rPr>
          <w:b/>
          <w:bCs/>
        </w:rPr>
      </w:pPr>
      <w:r w:rsidRPr="0054326D">
        <w:rPr>
          <w:b/>
          <w:bCs/>
        </w:rPr>
        <w:t xml:space="preserve">Class Attendance Policy and Grade Implications </w:t>
      </w:r>
    </w:p>
    <w:p w14:paraId="04E5AF8E" w14:textId="77777777" w:rsidR="0054326D" w:rsidRPr="0054326D" w:rsidRDefault="0054326D" w:rsidP="00E15846">
      <w:pPr>
        <w:spacing w:after="0" w:line="240" w:lineRule="auto"/>
        <w:contextualSpacing/>
        <w:jc w:val="both"/>
      </w:pPr>
      <w:r w:rsidRPr="0054326D">
        <w:t xml:space="preserve">Student attendance at each class session is required. </w:t>
      </w:r>
    </w:p>
    <w:p w14:paraId="08A4C57D" w14:textId="77777777" w:rsidR="00D40D7A" w:rsidRDefault="00D40D7A" w:rsidP="00E15846">
      <w:pPr>
        <w:spacing w:after="0" w:line="240" w:lineRule="auto"/>
        <w:contextualSpacing/>
        <w:jc w:val="both"/>
        <w:rPr>
          <w:bCs/>
          <w:u w:val="single"/>
        </w:rPr>
      </w:pPr>
    </w:p>
    <w:p w14:paraId="7A8C958D" w14:textId="77777777" w:rsidR="0054326D" w:rsidRPr="00D40D7A" w:rsidRDefault="0054326D" w:rsidP="00E15846">
      <w:pPr>
        <w:spacing w:after="0" w:line="240" w:lineRule="auto"/>
        <w:contextualSpacing/>
        <w:jc w:val="both"/>
      </w:pPr>
      <w:r w:rsidRPr="00D40D7A">
        <w:rPr>
          <w:bCs/>
          <w:u w:val="single"/>
        </w:rPr>
        <w:t>Unexcused absences</w:t>
      </w:r>
      <w:r w:rsidRPr="00D40D7A">
        <w:rPr>
          <w:u w:val="single"/>
        </w:rPr>
        <w:t>:</w:t>
      </w:r>
      <w:r w:rsidRPr="00D40D7A">
        <w:t xml:space="preserve"> No make-up work/remediation will be provided. Student forfeit any points generated from class activities conducted during the missed class session.</w:t>
      </w:r>
    </w:p>
    <w:p w14:paraId="343904D5" w14:textId="77777777" w:rsidR="00D40D7A" w:rsidRDefault="00D40D7A" w:rsidP="00E15846">
      <w:pPr>
        <w:spacing w:after="0" w:line="240" w:lineRule="auto"/>
        <w:contextualSpacing/>
        <w:jc w:val="both"/>
        <w:rPr>
          <w:bCs/>
          <w:u w:val="single"/>
        </w:rPr>
      </w:pPr>
    </w:p>
    <w:p w14:paraId="7E52408C" w14:textId="13128C3F" w:rsidR="0054326D" w:rsidRPr="00D40D7A" w:rsidRDefault="0054326D" w:rsidP="00E15846">
      <w:pPr>
        <w:spacing w:after="0" w:line="240" w:lineRule="auto"/>
        <w:contextualSpacing/>
        <w:jc w:val="both"/>
      </w:pPr>
      <w:r w:rsidRPr="00D40D7A">
        <w:rPr>
          <w:bCs/>
          <w:u w:val="single"/>
        </w:rPr>
        <w:t>Excused</w:t>
      </w:r>
      <w:r w:rsidRPr="00D40D7A">
        <w:rPr>
          <w:u w:val="single"/>
        </w:rPr>
        <w:t xml:space="preserve"> </w:t>
      </w:r>
      <w:r w:rsidRPr="00D40D7A">
        <w:rPr>
          <w:bCs/>
          <w:u w:val="single"/>
        </w:rPr>
        <w:t>absences</w:t>
      </w:r>
      <w:r w:rsidRPr="00D40D7A">
        <w:rPr>
          <w:u w:val="single"/>
        </w:rPr>
        <w:t>:</w:t>
      </w:r>
      <w:r w:rsidRPr="00D40D7A">
        <w:t xml:space="preserve"> </w:t>
      </w:r>
      <w:r w:rsidRPr="00D40D7A">
        <w:rPr>
          <w:i/>
          <w:iCs/>
        </w:rPr>
        <w:t>may</w:t>
      </w:r>
      <w:r w:rsidRPr="00D40D7A">
        <w:t xml:space="preserve"> include such occurrences as dangerous weather conditions, student illness/medical leave (a student who misses an exam, a graded activity, or a consecutive series of classes due to illness </w:t>
      </w:r>
      <w:r w:rsidR="00766A10">
        <w:t>will</w:t>
      </w:r>
      <w:r w:rsidR="00766A10" w:rsidRPr="00D40D7A">
        <w:t xml:space="preserve"> </w:t>
      </w:r>
      <w:r w:rsidRPr="00D40D7A">
        <w:t>be asked to provide a signed note from his or her physician), funerals, and attendance at professional meetings. Students must negotiate an anticipated absence in advance with the course coordinator. Students are responsible for completing missed work, exams, or assignments may be given a make-up assignment so as to earn points generated from class activities conducted during the missed class session.</w:t>
      </w:r>
    </w:p>
    <w:p w14:paraId="0A7B309B" w14:textId="77777777" w:rsidR="00D40D7A" w:rsidRDefault="00D40D7A" w:rsidP="00E15846">
      <w:pPr>
        <w:spacing w:after="0" w:line="240" w:lineRule="auto"/>
        <w:contextualSpacing/>
        <w:jc w:val="both"/>
        <w:rPr>
          <w:bCs/>
          <w:u w:val="single"/>
        </w:rPr>
      </w:pPr>
    </w:p>
    <w:p w14:paraId="348344A7" w14:textId="674AF813" w:rsidR="0054326D" w:rsidRPr="00D40D7A" w:rsidRDefault="0054326D" w:rsidP="00E15846">
      <w:pPr>
        <w:spacing w:after="0" w:line="240" w:lineRule="auto"/>
        <w:contextualSpacing/>
        <w:jc w:val="both"/>
      </w:pPr>
      <w:r w:rsidRPr="00D40D7A">
        <w:rPr>
          <w:bCs/>
          <w:u w:val="single"/>
        </w:rPr>
        <w:t>Special note regarding professional meetings:</w:t>
      </w:r>
      <w:r w:rsidRPr="00D40D7A">
        <w:t xml:space="preserve"> Students are encouraged to attend professional meetings for their own professional development (e.g., local pharmacy organizations, APhA-ASP ASHP, and PPA) and at times, to search for gainful employment or residency opportunities after graduation. If there is an anticipated conflict between the course meeting time and the meeting/event, the student is responsible for meeting with the course coordinator at the earliest opportunity and at least one month prior to the event to request an excused absence. The course coordinator will assign make-up work for missed course activities and, if a student misses an exam, the course coordinator will administer a make-up exam in the week following the student’s return.</w:t>
      </w:r>
    </w:p>
    <w:p w14:paraId="2AED9602" w14:textId="77777777" w:rsidR="0054326D" w:rsidRDefault="0054326D" w:rsidP="00E15846">
      <w:pPr>
        <w:spacing w:after="0" w:line="240" w:lineRule="auto"/>
        <w:contextualSpacing/>
        <w:rPr>
          <w:rFonts w:ascii="Times New Roman" w:hAnsi="Times New Roman"/>
          <w:sz w:val="24"/>
          <w:szCs w:val="24"/>
        </w:rPr>
      </w:pPr>
    </w:p>
    <w:p w14:paraId="66394F3E" w14:textId="77777777" w:rsidR="00050D2C" w:rsidRDefault="00050D2C" w:rsidP="00E15846">
      <w:pPr>
        <w:spacing w:after="0" w:line="240" w:lineRule="auto"/>
        <w:contextualSpacing/>
        <w:jc w:val="both"/>
        <w:rPr>
          <w:b/>
        </w:rPr>
      </w:pPr>
      <w:r w:rsidRPr="00050D2C">
        <w:rPr>
          <w:b/>
        </w:rPr>
        <w:t xml:space="preserve">Student Disability Statement </w:t>
      </w:r>
    </w:p>
    <w:p w14:paraId="40372C4B" w14:textId="1A0BC344" w:rsidR="00050D2C" w:rsidRDefault="00050D2C" w:rsidP="00E15846">
      <w:pPr>
        <w:spacing w:after="0" w:line="240" w:lineRule="auto"/>
        <w:contextualSpacing/>
        <w:jc w:val="both"/>
      </w:pPr>
      <w:r>
        <w:t xml:space="preserve">If you have a disability for which you are or may be requesting an accommodation, you are encouraged to contact both your instructor and Disability Resources and Services, 140 William Pitt Union, 412-648-7890 or 412-383-7355 (TTY) as early as possible in the term. DRS will verify your disability and determine reasonable accommodations for this course. </w:t>
      </w:r>
    </w:p>
    <w:p w14:paraId="1FAB023B" w14:textId="77777777" w:rsidR="00260E0E" w:rsidRDefault="00260E0E" w:rsidP="00E15846">
      <w:pPr>
        <w:spacing w:after="0" w:line="240" w:lineRule="auto"/>
        <w:contextualSpacing/>
        <w:jc w:val="both"/>
        <w:rPr>
          <w:b/>
        </w:rPr>
      </w:pPr>
    </w:p>
    <w:p w14:paraId="7E8141C2" w14:textId="77777777" w:rsidR="00050D2C" w:rsidRDefault="00050D2C" w:rsidP="00E15846">
      <w:pPr>
        <w:spacing w:after="0" w:line="240" w:lineRule="auto"/>
        <w:contextualSpacing/>
        <w:jc w:val="both"/>
        <w:rPr>
          <w:b/>
        </w:rPr>
      </w:pPr>
      <w:r w:rsidRPr="00050D2C">
        <w:rPr>
          <w:b/>
        </w:rPr>
        <w:t>Recording Policy</w:t>
      </w:r>
    </w:p>
    <w:p w14:paraId="787D4D67" w14:textId="504ED374" w:rsidR="00050D2C" w:rsidRDefault="00050D2C" w:rsidP="00E15846">
      <w:pPr>
        <w:spacing w:after="0" w:line="240" w:lineRule="auto"/>
        <w:contextualSpacing/>
        <w:jc w:val="both"/>
      </w:pPr>
      <w:r>
        <w:t xml:space="preserve">To ensure the free and open discussion of ideas, students may not record, in any medium, classroom lectures, discussion and/or activities without the advance written permission of the instructor, and any such recording properly approved in advance should be used solely for the student’s own private use. </w:t>
      </w:r>
    </w:p>
    <w:p w14:paraId="7A0F73A2" w14:textId="77777777" w:rsidR="00050D2C" w:rsidRDefault="00050D2C" w:rsidP="00E15846">
      <w:pPr>
        <w:spacing w:after="0" w:line="240" w:lineRule="auto"/>
        <w:contextualSpacing/>
        <w:jc w:val="both"/>
      </w:pPr>
    </w:p>
    <w:p w14:paraId="3DD3FA93" w14:textId="77777777" w:rsidR="00050D2C" w:rsidRPr="00050D2C" w:rsidRDefault="00050D2C" w:rsidP="00E15846">
      <w:pPr>
        <w:spacing w:after="0" w:line="240" w:lineRule="auto"/>
        <w:contextualSpacing/>
        <w:jc w:val="both"/>
        <w:rPr>
          <w:b/>
        </w:rPr>
      </w:pPr>
      <w:r w:rsidRPr="00050D2C">
        <w:rPr>
          <w:b/>
        </w:rPr>
        <w:t xml:space="preserve">Academic Integrity Statement </w:t>
      </w:r>
    </w:p>
    <w:p w14:paraId="32F1D20B" w14:textId="2D1BC0D7" w:rsidR="00920D81" w:rsidRDefault="00050D2C" w:rsidP="00463941">
      <w:pPr>
        <w:spacing w:after="0" w:line="240" w:lineRule="auto"/>
        <w:contextualSpacing/>
        <w:rPr>
          <w:b/>
          <w:sz w:val="20"/>
          <w:szCs w:val="20"/>
        </w:rPr>
      </w:pPr>
      <w:r>
        <w:t>Students enrolled in the pharmacy program are also considered to be members of the pharmacy profession and must adhere to the same professional, ethical, and legal standards. It is a violation of the School’s Code of Conduct Policy for a student to engage in any act of academic misconduct, such as cheating, plagiarism, deceitful practice, unauthorized collaboration, harassment, or breach of confidentiality. It is also considered</w:t>
      </w:r>
      <w:r w:rsidRPr="00050D2C">
        <w:t xml:space="preserve"> </w:t>
      </w:r>
      <w:r>
        <w:t>to be a violation of the Code for a student to tolerate any of the aforementioned acts by other students. Unless authorized by the instructor, use of electronic devices of any kind during examinations is prohibited. Use of a personal digital assistant, palm top computer, cellular telephone or other electronic device during an examination is considered to be an act of academic misconduct.</w:t>
      </w:r>
    </w:p>
    <w:p w14:paraId="089B670C" w14:textId="00CABC5A" w:rsidR="00050D2C" w:rsidRDefault="00D40D7A" w:rsidP="00B91D74">
      <w:pPr>
        <w:spacing w:after="0" w:line="240" w:lineRule="auto"/>
        <w:contextualSpacing/>
        <w:jc w:val="center"/>
        <w:rPr>
          <w:b/>
          <w:sz w:val="20"/>
          <w:szCs w:val="20"/>
        </w:rPr>
      </w:pPr>
      <w:r>
        <w:rPr>
          <w:b/>
          <w:sz w:val="20"/>
          <w:szCs w:val="20"/>
        </w:rPr>
        <w:br w:type="page"/>
      </w:r>
      <w:r>
        <w:rPr>
          <w:b/>
          <w:sz w:val="20"/>
          <w:szCs w:val="20"/>
        </w:rPr>
        <w:lastRenderedPageBreak/>
        <w:t>P</w:t>
      </w:r>
      <w:r w:rsidR="00B011F9">
        <w:rPr>
          <w:b/>
          <w:sz w:val="20"/>
          <w:szCs w:val="20"/>
        </w:rPr>
        <w:t xml:space="preserve">HARM 5115 - Anatomy and Physiology II: </w:t>
      </w:r>
      <w:r w:rsidR="00B011F9" w:rsidRPr="001711AD">
        <w:rPr>
          <w:b/>
          <w:i/>
          <w:sz w:val="20"/>
          <w:szCs w:val="20"/>
        </w:rPr>
        <w:t>A Pharmacologist’s Perspective</w:t>
      </w:r>
      <w:r w:rsidR="00B011F9">
        <w:rPr>
          <w:b/>
          <w:sz w:val="20"/>
          <w:szCs w:val="20"/>
        </w:rPr>
        <w:t xml:space="preserve"> (Spring Term 216</w:t>
      </w:r>
      <w:r w:rsidR="002E357E" w:rsidRPr="00D07358">
        <w:rPr>
          <w:b/>
          <w:sz w:val="20"/>
          <w:szCs w:val="20"/>
        </w:rPr>
        <w:t>4) Course Schedule</w:t>
      </w:r>
    </w:p>
    <w:p w14:paraId="59F7AA08" w14:textId="77777777" w:rsidR="006C3238" w:rsidRPr="00747B00" w:rsidRDefault="006C3238" w:rsidP="00E15846">
      <w:pPr>
        <w:spacing w:after="0" w:line="240" w:lineRule="auto"/>
        <w:contextualSpacing/>
        <w:jc w:val="center"/>
        <w:rPr>
          <w:b/>
          <w:sz w:val="10"/>
          <w:szCs w:val="20"/>
        </w:rPr>
      </w:pPr>
    </w:p>
    <w:tbl>
      <w:tblPr>
        <w:tblStyle w:val="TableGrid"/>
        <w:tblW w:w="0" w:type="auto"/>
        <w:jc w:val="center"/>
        <w:tblLook w:val="04A0" w:firstRow="1" w:lastRow="0" w:firstColumn="1" w:lastColumn="0" w:noHBand="0" w:noVBand="1"/>
      </w:tblPr>
      <w:tblGrid>
        <w:gridCol w:w="706"/>
        <w:gridCol w:w="1629"/>
        <w:gridCol w:w="5490"/>
        <w:gridCol w:w="2245"/>
      </w:tblGrid>
      <w:tr w:rsidR="004D6F09" w:rsidRPr="00D07358" w14:paraId="5DDD7475" w14:textId="47A02AE8" w:rsidTr="004D6F09">
        <w:trPr>
          <w:jc w:val="center"/>
        </w:trPr>
        <w:tc>
          <w:tcPr>
            <w:tcW w:w="706" w:type="dxa"/>
          </w:tcPr>
          <w:p w14:paraId="6F4823A8" w14:textId="77777777" w:rsidR="004D6F09" w:rsidRPr="00D07358" w:rsidRDefault="004D6F09" w:rsidP="00E15846">
            <w:pPr>
              <w:contextualSpacing/>
              <w:jc w:val="center"/>
              <w:rPr>
                <w:b/>
                <w:sz w:val="20"/>
                <w:szCs w:val="20"/>
              </w:rPr>
            </w:pPr>
            <w:r w:rsidRPr="00D07358">
              <w:rPr>
                <w:b/>
                <w:sz w:val="20"/>
                <w:szCs w:val="20"/>
              </w:rPr>
              <w:t>Date</w:t>
            </w:r>
          </w:p>
        </w:tc>
        <w:tc>
          <w:tcPr>
            <w:tcW w:w="1629" w:type="dxa"/>
          </w:tcPr>
          <w:p w14:paraId="3D8CE25C" w14:textId="77777777" w:rsidR="004D6F09" w:rsidRPr="00D07358" w:rsidRDefault="004D6F09" w:rsidP="00E15846">
            <w:pPr>
              <w:contextualSpacing/>
              <w:jc w:val="center"/>
              <w:rPr>
                <w:b/>
                <w:sz w:val="20"/>
                <w:szCs w:val="20"/>
              </w:rPr>
            </w:pPr>
            <w:r w:rsidRPr="00D07358">
              <w:rPr>
                <w:b/>
                <w:sz w:val="20"/>
                <w:szCs w:val="20"/>
              </w:rPr>
              <w:t>Instructor</w:t>
            </w:r>
          </w:p>
        </w:tc>
        <w:tc>
          <w:tcPr>
            <w:tcW w:w="5490" w:type="dxa"/>
          </w:tcPr>
          <w:p w14:paraId="60D4C6DA" w14:textId="31DFF24E" w:rsidR="004D6F09" w:rsidRPr="00D07358" w:rsidRDefault="004D6F09" w:rsidP="00E15846">
            <w:pPr>
              <w:contextualSpacing/>
              <w:rPr>
                <w:b/>
                <w:sz w:val="20"/>
                <w:szCs w:val="20"/>
              </w:rPr>
            </w:pPr>
            <w:r w:rsidRPr="00D07358">
              <w:rPr>
                <w:b/>
                <w:sz w:val="20"/>
                <w:szCs w:val="20"/>
              </w:rPr>
              <w:t>Topic</w:t>
            </w:r>
            <w:r>
              <w:rPr>
                <w:b/>
                <w:sz w:val="20"/>
                <w:szCs w:val="20"/>
              </w:rPr>
              <w:t>s</w:t>
            </w:r>
          </w:p>
        </w:tc>
        <w:tc>
          <w:tcPr>
            <w:tcW w:w="2245" w:type="dxa"/>
          </w:tcPr>
          <w:p w14:paraId="669AE0FB" w14:textId="191ABD61" w:rsidR="004D6F09" w:rsidRPr="00D07358" w:rsidRDefault="004D6F09" w:rsidP="00E15846">
            <w:pPr>
              <w:contextualSpacing/>
              <w:rPr>
                <w:b/>
                <w:sz w:val="20"/>
                <w:szCs w:val="20"/>
              </w:rPr>
            </w:pPr>
            <w:r>
              <w:rPr>
                <w:b/>
                <w:sz w:val="20"/>
                <w:szCs w:val="20"/>
              </w:rPr>
              <w:t>PittPharmacy Outcome</w:t>
            </w:r>
          </w:p>
        </w:tc>
      </w:tr>
      <w:tr w:rsidR="004D6F09" w:rsidRPr="00D07358" w14:paraId="36925FDD" w14:textId="5EB5E57B" w:rsidTr="004D6F09">
        <w:trPr>
          <w:jc w:val="center"/>
        </w:trPr>
        <w:tc>
          <w:tcPr>
            <w:tcW w:w="10070" w:type="dxa"/>
            <w:gridSpan w:val="4"/>
            <w:shd w:val="clear" w:color="auto" w:fill="D9D9D9" w:themeFill="background1" w:themeFillShade="D9"/>
          </w:tcPr>
          <w:p w14:paraId="033199E5" w14:textId="7A0FCF05" w:rsidR="004D6F09" w:rsidRPr="00D07358" w:rsidRDefault="004D6F09" w:rsidP="00E15846">
            <w:pPr>
              <w:contextualSpacing/>
              <w:rPr>
                <w:b/>
                <w:sz w:val="20"/>
                <w:szCs w:val="20"/>
              </w:rPr>
            </w:pPr>
            <w:r w:rsidRPr="00D07358">
              <w:rPr>
                <w:b/>
                <w:sz w:val="20"/>
                <w:szCs w:val="20"/>
              </w:rPr>
              <w:t xml:space="preserve">Part I: Cardiovascular </w:t>
            </w:r>
            <w:r>
              <w:rPr>
                <w:b/>
                <w:sz w:val="20"/>
                <w:szCs w:val="20"/>
              </w:rPr>
              <w:t>S</w:t>
            </w:r>
            <w:r w:rsidRPr="00D07358">
              <w:rPr>
                <w:b/>
                <w:sz w:val="20"/>
                <w:szCs w:val="20"/>
              </w:rPr>
              <w:t>ystem</w:t>
            </w:r>
            <w:r w:rsidR="00CE5897">
              <w:rPr>
                <w:b/>
                <w:sz w:val="20"/>
                <w:szCs w:val="20"/>
              </w:rPr>
              <w:t xml:space="preserve"> – Lecture</w:t>
            </w:r>
          </w:p>
        </w:tc>
      </w:tr>
      <w:tr w:rsidR="004D6F09" w:rsidRPr="00D07358" w14:paraId="5621D70F" w14:textId="20E9A37C" w:rsidTr="004D6F09">
        <w:trPr>
          <w:jc w:val="center"/>
        </w:trPr>
        <w:tc>
          <w:tcPr>
            <w:tcW w:w="706" w:type="dxa"/>
          </w:tcPr>
          <w:p w14:paraId="287476A1" w14:textId="6CF213DD" w:rsidR="004D6F09" w:rsidRPr="00D07358" w:rsidRDefault="004D6F09" w:rsidP="00E15846">
            <w:pPr>
              <w:contextualSpacing/>
              <w:jc w:val="center"/>
              <w:rPr>
                <w:sz w:val="20"/>
                <w:szCs w:val="20"/>
              </w:rPr>
            </w:pPr>
            <w:r w:rsidRPr="00D07358">
              <w:rPr>
                <w:sz w:val="20"/>
                <w:szCs w:val="20"/>
              </w:rPr>
              <w:t xml:space="preserve">Jan </w:t>
            </w:r>
            <w:r>
              <w:rPr>
                <w:sz w:val="20"/>
                <w:szCs w:val="20"/>
              </w:rPr>
              <w:t>7</w:t>
            </w:r>
          </w:p>
        </w:tc>
        <w:tc>
          <w:tcPr>
            <w:tcW w:w="1629" w:type="dxa"/>
          </w:tcPr>
          <w:p w14:paraId="16F7D40F" w14:textId="77777777" w:rsidR="004D6F09" w:rsidRPr="00D07358" w:rsidRDefault="004D6F09" w:rsidP="00E15846">
            <w:pPr>
              <w:contextualSpacing/>
              <w:jc w:val="center"/>
              <w:rPr>
                <w:sz w:val="20"/>
                <w:szCs w:val="20"/>
              </w:rPr>
            </w:pPr>
            <w:r w:rsidRPr="00D07358">
              <w:rPr>
                <w:sz w:val="20"/>
                <w:szCs w:val="20"/>
              </w:rPr>
              <w:t>Shullo</w:t>
            </w:r>
          </w:p>
        </w:tc>
        <w:tc>
          <w:tcPr>
            <w:tcW w:w="5490" w:type="dxa"/>
          </w:tcPr>
          <w:p w14:paraId="3C8F078F" w14:textId="77777777" w:rsidR="004D6F09" w:rsidRPr="00D07358" w:rsidRDefault="004D6F09" w:rsidP="00E15846">
            <w:pPr>
              <w:contextualSpacing/>
              <w:rPr>
                <w:sz w:val="20"/>
                <w:szCs w:val="20"/>
              </w:rPr>
            </w:pPr>
            <w:r w:rsidRPr="00D07358">
              <w:rPr>
                <w:sz w:val="20"/>
                <w:szCs w:val="20"/>
              </w:rPr>
              <w:t>Introduction to the cardiovascular system</w:t>
            </w:r>
          </w:p>
        </w:tc>
        <w:tc>
          <w:tcPr>
            <w:tcW w:w="2245" w:type="dxa"/>
          </w:tcPr>
          <w:p w14:paraId="3E3195DB" w14:textId="128A1D98" w:rsidR="004D6F09" w:rsidRPr="00D07358" w:rsidRDefault="00F9002B" w:rsidP="00E15846">
            <w:pPr>
              <w:contextualSpacing/>
              <w:jc w:val="center"/>
              <w:rPr>
                <w:sz w:val="20"/>
                <w:szCs w:val="20"/>
              </w:rPr>
            </w:pPr>
            <w:r>
              <w:rPr>
                <w:sz w:val="20"/>
                <w:szCs w:val="20"/>
              </w:rPr>
              <w:t>1</w:t>
            </w:r>
          </w:p>
        </w:tc>
      </w:tr>
      <w:tr w:rsidR="004D6F09" w:rsidRPr="00D07358" w14:paraId="35D65F63" w14:textId="0F4EB9D2" w:rsidTr="004D6F09">
        <w:trPr>
          <w:jc w:val="center"/>
        </w:trPr>
        <w:tc>
          <w:tcPr>
            <w:tcW w:w="706" w:type="dxa"/>
          </w:tcPr>
          <w:p w14:paraId="6B4439AE" w14:textId="09819DC2" w:rsidR="004D6F09" w:rsidRPr="00D07358" w:rsidRDefault="004D6F09" w:rsidP="00E15846">
            <w:pPr>
              <w:contextualSpacing/>
              <w:jc w:val="center"/>
              <w:rPr>
                <w:sz w:val="20"/>
                <w:szCs w:val="20"/>
              </w:rPr>
            </w:pPr>
            <w:r>
              <w:rPr>
                <w:sz w:val="20"/>
                <w:szCs w:val="20"/>
              </w:rPr>
              <w:t>11</w:t>
            </w:r>
          </w:p>
        </w:tc>
        <w:tc>
          <w:tcPr>
            <w:tcW w:w="1629" w:type="dxa"/>
          </w:tcPr>
          <w:p w14:paraId="3365C33F" w14:textId="77777777" w:rsidR="004D6F09" w:rsidRPr="00D07358" w:rsidRDefault="004D6F09" w:rsidP="00E15846">
            <w:pPr>
              <w:contextualSpacing/>
              <w:jc w:val="center"/>
              <w:rPr>
                <w:b/>
                <w:sz w:val="20"/>
                <w:szCs w:val="20"/>
              </w:rPr>
            </w:pPr>
            <w:r w:rsidRPr="00D07358">
              <w:rPr>
                <w:sz w:val="20"/>
                <w:szCs w:val="20"/>
              </w:rPr>
              <w:t>Shullo</w:t>
            </w:r>
          </w:p>
        </w:tc>
        <w:tc>
          <w:tcPr>
            <w:tcW w:w="5490" w:type="dxa"/>
          </w:tcPr>
          <w:p w14:paraId="62000540" w14:textId="77777777" w:rsidR="004D6F09" w:rsidRPr="00D07358" w:rsidRDefault="004D6F09" w:rsidP="00E15846">
            <w:pPr>
              <w:contextualSpacing/>
              <w:rPr>
                <w:sz w:val="20"/>
                <w:szCs w:val="20"/>
              </w:rPr>
            </w:pPr>
            <w:r w:rsidRPr="00D07358">
              <w:rPr>
                <w:sz w:val="20"/>
                <w:szCs w:val="20"/>
              </w:rPr>
              <w:t>Anatomy of the heart</w:t>
            </w:r>
          </w:p>
        </w:tc>
        <w:tc>
          <w:tcPr>
            <w:tcW w:w="2245" w:type="dxa"/>
          </w:tcPr>
          <w:p w14:paraId="5A3B56CC" w14:textId="67A6CB4E" w:rsidR="004D6F09" w:rsidRPr="00D07358" w:rsidRDefault="00F9002B" w:rsidP="00E15846">
            <w:pPr>
              <w:contextualSpacing/>
              <w:jc w:val="center"/>
              <w:rPr>
                <w:sz w:val="20"/>
                <w:szCs w:val="20"/>
              </w:rPr>
            </w:pPr>
            <w:r>
              <w:rPr>
                <w:sz w:val="20"/>
                <w:szCs w:val="20"/>
              </w:rPr>
              <w:t>1</w:t>
            </w:r>
          </w:p>
        </w:tc>
      </w:tr>
      <w:tr w:rsidR="004D6F09" w:rsidRPr="00D07358" w14:paraId="5EE075D3" w14:textId="317DC214" w:rsidTr="004D6F09">
        <w:trPr>
          <w:jc w:val="center"/>
        </w:trPr>
        <w:tc>
          <w:tcPr>
            <w:tcW w:w="706" w:type="dxa"/>
          </w:tcPr>
          <w:p w14:paraId="7C162B75" w14:textId="24128F16" w:rsidR="004D6F09" w:rsidRPr="00D07358" w:rsidRDefault="004D6F09" w:rsidP="00E15846">
            <w:pPr>
              <w:contextualSpacing/>
              <w:jc w:val="center"/>
              <w:rPr>
                <w:sz w:val="20"/>
                <w:szCs w:val="20"/>
              </w:rPr>
            </w:pPr>
            <w:r>
              <w:rPr>
                <w:sz w:val="20"/>
                <w:szCs w:val="20"/>
              </w:rPr>
              <w:t>12</w:t>
            </w:r>
          </w:p>
        </w:tc>
        <w:tc>
          <w:tcPr>
            <w:tcW w:w="1629" w:type="dxa"/>
          </w:tcPr>
          <w:p w14:paraId="798E272E" w14:textId="77777777" w:rsidR="004D6F09" w:rsidRPr="00D07358" w:rsidRDefault="004D6F09" w:rsidP="00E15846">
            <w:pPr>
              <w:contextualSpacing/>
              <w:jc w:val="center"/>
              <w:rPr>
                <w:b/>
                <w:sz w:val="20"/>
                <w:szCs w:val="20"/>
              </w:rPr>
            </w:pPr>
            <w:r w:rsidRPr="00D07358">
              <w:rPr>
                <w:sz w:val="20"/>
                <w:szCs w:val="20"/>
              </w:rPr>
              <w:t>Shullo</w:t>
            </w:r>
          </w:p>
        </w:tc>
        <w:tc>
          <w:tcPr>
            <w:tcW w:w="5490" w:type="dxa"/>
          </w:tcPr>
          <w:p w14:paraId="5D81FD54" w14:textId="77777777" w:rsidR="004D6F09" w:rsidRPr="00D07358" w:rsidRDefault="004D6F09" w:rsidP="00E15846">
            <w:pPr>
              <w:contextualSpacing/>
              <w:rPr>
                <w:sz w:val="20"/>
                <w:szCs w:val="20"/>
              </w:rPr>
            </w:pPr>
            <w:r w:rsidRPr="00D07358">
              <w:rPr>
                <w:sz w:val="20"/>
                <w:szCs w:val="20"/>
              </w:rPr>
              <w:t>Anatomy of the blood vessels</w:t>
            </w:r>
          </w:p>
        </w:tc>
        <w:tc>
          <w:tcPr>
            <w:tcW w:w="2245" w:type="dxa"/>
          </w:tcPr>
          <w:p w14:paraId="408B374E" w14:textId="12BE2FFB" w:rsidR="004D6F09" w:rsidRPr="00D07358" w:rsidRDefault="00F9002B" w:rsidP="00E15846">
            <w:pPr>
              <w:contextualSpacing/>
              <w:jc w:val="center"/>
              <w:rPr>
                <w:sz w:val="20"/>
                <w:szCs w:val="20"/>
              </w:rPr>
            </w:pPr>
            <w:r>
              <w:rPr>
                <w:sz w:val="20"/>
                <w:szCs w:val="20"/>
              </w:rPr>
              <w:t>1</w:t>
            </w:r>
          </w:p>
        </w:tc>
      </w:tr>
      <w:tr w:rsidR="004D6F09" w:rsidRPr="00D07358" w14:paraId="11108F36" w14:textId="37D59476" w:rsidTr="004D6F09">
        <w:trPr>
          <w:jc w:val="center"/>
        </w:trPr>
        <w:tc>
          <w:tcPr>
            <w:tcW w:w="706" w:type="dxa"/>
          </w:tcPr>
          <w:p w14:paraId="64151896" w14:textId="0AD60A44" w:rsidR="004D6F09" w:rsidRPr="00D07358" w:rsidRDefault="004D6F09" w:rsidP="00E15846">
            <w:pPr>
              <w:contextualSpacing/>
              <w:jc w:val="center"/>
              <w:rPr>
                <w:sz w:val="20"/>
                <w:szCs w:val="20"/>
              </w:rPr>
            </w:pPr>
            <w:r>
              <w:rPr>
                <w:sz w:val="20"/>
                <w:szCs w:val="20"/>
              </w:rPr>
              <w:t>14</w:t>
            </w:r>
          </w:p>
        </w:tc>
        <w:tc>
          <w:tcPr>
            <w:tcW w:w="1629" w:type="dxa"/>
          </w:tcPr>
          <w:p w14:paraId="185D12C7" w14:textId="69E42CA9" w:rsidR="004D6F09" w:rsidRPr="00D07358" w:rsidRDefault="004D6F09" w:rsidP="00E15846">
            <w:pPr>
              <w:contextualSpacing/>
              <w:jc w:val="center"/>
              <w:rPr>
                <w:sz w:val="20"/>
                <w:szCs w:val="20"/>
              </w:rPr>
            </w:pPr>
            <w:r>
              <w:rPr>
                <w:sz w:val="20"/>
                <w:szCs w:val="20"/>
              </w:rPr>
              <w:t>Coons</w:t>
            </w:r>
          </w:p>
        </w:tc>
        <w:tc>
          <w:tcPr>
            <w:tcW w:w="5490" w:type="dxa"/>
          </w:tcPr>
          <w:p w14:paraId="45A61F6E" w14:textId="77777777" w:rsidR="004D6F09" w:rsidRPr="00D07358" w:rsidRDefault="004D6F09" w:rsidP="00E15846">
            <w:pPr>
              <w:contextualSpacing/>
              <w:rPr>
                <w:sz w:val="20"/>
                <w:szCs w:val="20"/>
              </w:rPr>
            </w:pPr>
            <w:r w:rsidRPr="00D07358">
              <w:rPr>
                <w:sz w:val="20"/>
                <w:szCs w:val="20"/>
              </w:rPr>
              <w:t>Cardiac electrophysiology</w:t>
            </w:r>
          </w:p>
        </w:tc>
        <w:tc>
          <w:tcPr>
            <w:tcW w:w="2245" w:type="dxa"/>
          </w:tcPr>
          <w:p w14:paraId="17AD46A4" w14:textId="242B0964" w:rsidR="004D6F09" w:rsidRPr="00D07358" w:rsidRDefault="00F9002B" w:rsidP="00E15846">
            <w:pPr>
              <w:contextualSpacing/>
              <w:jc w:val="center"/>
              <w:rPr>
                <w:sz w:val="20"/>
                <w:szCs w:val="20"/>
              </w:rPr>
            </w:pPr>
            <w:r>
              <w:rPr>
                <w:sz w:val="20"/>
                <w:szCs w:val="20"/>
              </w:rPr>
              <w:t>1</w:t>
            </w:r>
          </w:p>
        </w:tc>
      </w:tr>
      <w:tr w:rsidR="00CE67C5" w:rsidRPr="00D07358" w14:paraId="6E9288E3" w14:textId="77777777" w:rsidTr="004D6F09">
        <w:trPr>
          <w:jc w:val="center"/>
        </w:trPr>
        <w:tc>
          <w:tcPr>
            <w:tcW w:w="706" w:type="dxa"/>
          </w:tcPr>
          <w:p w14:paraId="223EC84A" w14:textId="069A6BFF" w:rsidR="00CE67C5" w:rsidRDefault="00CE67C5" w:rsidP="00E15846">
            <w:pPr>
              <w:contextualSpacing/>
              <w:jc w:val="center"/>
              <w:rPr>
                <w:sz w:val="20"/>
                <w:szCs w:val="20"/>
              </w:rPr>
            </w:pPr>
            <w:r>
              <w:rPr>
                <w:sz w:val="20"/>
                <w:szCs w:val="20"/>
              </w:rPr>
              <w:t>18</w:t>
            </w:r>
          </w:p>
        </w:tc>
        <w:tc>
          <w:tcPr>
            <w:tcW w:w="1629" w:type="dxa"/>
          </w:tcPr>
          <w:p w14:paraId="5D968A8F" w14:textId="3BD9007D" w:rsidR="00CE67C5" w:rsidRPr="00D07358" w:rsidRDefault="00CE67C5" w:rsidP="00E15846">
            <w:pPr>
              <w:contextualSpacing/>
              <w:jc w:val="center"/>
              <w:rPr>
                <w:sz w:val="20"/>
                <w:szCs w:val="20"/>
              </w:rPr>
            </w:pPr>
            <w:r w:rsidRPr="001879A5">
              <w:rPr>
                <w:i/>
                <w:sz w:val="20"/>
                <w:szCs w:val="20"/>
              </w:rPr>
              <w:t>-</w:t>
            </w:r>
          </w:p>
        </w:tc>
        <w:tc>
          <w:tcPr>
            <w:tcW w:w="5490" w:type="dxa"/>
          </w:tcPr>
          <w:p w14:paraId="734E7B52" w14:textId="0EF4A0F1" w:rsidR="00CE67C5" w:rsidRPr="00D07358" w:rsidRDefault="00CE67C5" w:rsidP="00E15846">
            <w:pPr>
              <w:contextualSpacing/>
              <w:rPr>
                <w:sz w:val="20"/>
                <w:szCs w:val="20"/>
              </w:rPr>
            </w:pPr>
            <w:r w:rsidRPr="001879A5">
              <w:rPr>
                <w:i/>
                <w:sz w:val="20"/>
                <w:szCs w:val="20"/>
              </w:rPr>
              <w:t xml:space="preserve">No class: Martin Luther King Day </w:t>
            </w:r>
          </w:p>
        </w:tc>
        <w:tc>
          <w:tcPr>
            <w:tcW w:w="2245" w:type="dxa"/>
          </w:tcPr>
          <w:p w14:paraId="24DDDDCB" w14:textId="59CEF5BF" w:rsidR="00CE67C5" w:rsidRDefault="00CE67C5" w:rsidP="00E15846">
            <w:pPr>
              <w:contextualSpacing/>
              <w:jc w:val="center"/>
              <w:rPr>
                <w:sz w:val="20"/>
                <w:szCs w:val="20"/>
              </w:rPr>
            </w:pPr>
            <w:r>
              <w:rPr>
                <w:sz w:val="20"/>
                <w:szCs w:val="20"/>
              </w:rPr>
              <w:t>-</w:t>
            </w:r>
          </w:p>
        </w:tc>
      </w:tr>
      <w:tr w:rsidR="00CE67C5" w:rsidRPr="00D07358" w14:paraId="240FD9D5" w14:textId="6D7BB7E6" w:rsidTr="004D6F09">
        <w:trPr>
          <w:jc w:val="center"/>
        </w:trPr>
        <w:tc>
          <w:tcPr>
            <w:tcW w:w="706" w:type="dxa"/>
          </w:tcPr>
          <w:p w14:paraId="4352D2B3" w14:textId="3BCF057B" w:rsidR="00CE67C5" w:rsidRPr="00D07358" w:rsidRDefault="00CE67C5" w:rsidP="00E15846">
            <w:pPr>
              <w:contextualSpacing/>
              <w:jc w:val="center"/>
              <w:rPr>
                <w:sz w:val="20"/>
                <w:szCs w:val="20"/>
              </w:rPr>
            </w:pPr>
            <w:r>
              <w:rPr>
                <w:sz w:val="20"/>
                <w:szCs w:val="20"/>
              </w:rPr>
              <w:t>19</w:t>
            </w:r>
          </w:p>
        </w:tc>
        <w:tc>
          <w:tcPr>
            <w:tcW w:w="1629" w:type="dxa"/>
          </w:tcPr>
          <w:p w14:paraId="5B69ECD3" w14:textId="77777777" w:rsidR="00CE67C5" w:rsidRPr="00D07358" w:rsidRDefault="00CE67C5" w:rsidP="00E15846">
            <w:pPr>
              <w:contextualSpacing/>
              <w:jc w:val="center"/>
              <w:rPr>
                <w:b/>
                <w:sz w:val="20"/>
                <w:szCs w:val="20"/>
              </w:rPr>
            </w:pPr>
            <w:r w:rsidRPr="00D07358">
              <w:rPr>
                <w:sz w:val="20"/>
                <w:szCs w:val="20"/>
              </w:rPr>
              <w:t>Shullo</w:t>
            </w:r>
          </w:p>
        </w:tc>
        <w:tc>
          <w:tcPr>
            <w:tcW w:w="5490" w:type="dxa"/>
          </w:tcPr>
          <w:p w14:paraId="09AF45A7" w14:textId="77777777" w:rsidR="00CE67C5" w:rsidRPr="00D07358" w:rsidRDefault="00CE67C5" w:rsidP="00E15846">
            <w:pPr>
              <w:contextualSpacing/>
              <w:rPr>
                <w:sz w:val="20"/>
                <w:szCs w:val="20"/>
              </w:rPr>
            </w:pPr>
            <w:r w:rsidRPr="00D07358">
              <w:rPr>
                <w:sz w:val="20"/>
                <w:szCs w:val="20"/>
              </w:rPr>
              <w:t>Cardiac contractility</w:t>
            </w:r>
          </w:p>
        </w:tc>
        <w:tc>
          <w:tcPr>
            <w:tcW w:w="2245" w:type="dxa"/>
          </w:tcPr>
          <w:p w14:paraId="3E4AE6D8" w14:textId="72F0F103" w:rsidR="00CE67C5" w:rsidRPr="00D07358" w:rsidRDefault="00F9002B" w:rsidP="00E15846">
            <w:pPr>
              <w:contextualSpacing/>
              <w:jc w:val="center"/>
              <w:rPr>
                <w:sz w:val="20"/>
                <w:szCs w:val="20"/>
              </w:rPr>
            </w:pPr>
            <w:r>
              <w:rPr>
                <w:sz w:val="20"/>
                <w:szCs w:val="20"/>
              </w:rPr>
              <w:t>1</w:t>
            </w:r>
          </w:p>
        </w:tc>
      </w:tr>
      <w:tr w:rsidR="00CE67C5" w:rsidRPr="00D07358" w14:paraId="6E39EF3A" w14:textId="5A86C2B6" w:rsidTr="004D6F09">
        <w:trPr>
          <w:jc w:val="center"/>
        </w:trPr>
        <w:tc>
          <w:tcPr>
            <w:tcW w:w="706" w:type="dxa"/>
          </w:tcPr>
          <w:p w14:paraId="0F2482C5" w14:textId="65DEB397" w:rsidR="00CE67C5" w:rsidRPr="00D07358" w:rsidRDefault="00CE67C5" w:rsidP="00E15846">
            <w:pPr>
              <w:contextualSpacing/>
              <w:jc w:val="center"/>
              <w:rPr>
                <w:sz w:val="20"/>
                <w:szCs w:val="20"/>
              </w:rPr>
            </w:pPr>
            <w:r>
              <w:rPr>
                <w:sz w:val="20"/>
                <w:szCs w:val="20"/>
              </w:rPr>
              <w:t>21</w:t>
            </w:r>
          </w:p>
        </w:tc>
        <w:tc>
          <w:tcPr>
            <w:tcW w:w="1629" w:type="dxa"/>
          </w:tcPr>
          <w:p w14:paraId="06B97080" w14:textId="77777777" w:rsidR="00CE67C5" w:rsidRPr="00D07358" w:rsidRDefault="00CE67C5" w:rsidP="00E15846">
            <w:pPr>
              <w:contextualSpacing/>
              <w:jc w:val="center"/>
              <w:rPr>
                <w:b/>
                <w:sz w:val="20"/>
                <w:szCs w:val="20"/>
              </w:rPr>
            </w:pPr>
            <w:r w:rsidRPr="00D07358">
              <w:rPr>
                <w:sz w:val="20"/>
                <w:szCs w:val="20"/>
              </w:rPr>
              <w:t>Shullo</w:t>
            </w:r>
          </w:p>
        </w:tc>
        <w:tc>
          <w:tcPr>
            <w:tcW w:w="5490" w:type="dxa"/>
          </w:tcPr>
          <w:p w14:paraId="131D8311" w14:textId="77777777" w:rsidR="00CE67C5" w:rsidRPr="00D07358" w:rsidRDefault="00CE67C5" w:rsidP="00E15846">
            <w:pPr>
              <w:contextualSpacing/>
              <w:rPr>
                <w:sz w:val="20"/>
                <w:szCs w:val="20"/>
              </w:rPr>
            </w:pPr>
            <w:r w:rsidRPr="00D07358">
              <w:rPr>
                <w:sz w:val="20"/>
                <w:szCs w:val="20"/>
              </w:rPr>
              <w:t>The cardiac cycle</w:t>
            </w:r>
          </w:p>
        </w:tc>
        <w:tc>
          <w:tcPr>
            <w:tcW w:w="2245" w:type="dxa"/>
          </w:tcPr>
          <w:p w14:paraId="7EE89C93" w14:textId="5EA86919" w:rsidR="00CE67C5" w:rsidRPr="00D07358" w:rsidRDefault="00F9002B" w:rsidP="00E15846">
            <w:pPr>
              <w:contextualSpacing/>
              <w:jc w:val="center"/>
              <w:rPr>
                <w:sz w:val="20"/>
                <w:szCs w:val="20"/>
              </w:rPr>
            </w:pPr>
            <w:r>
              <w:rPr>
                <w:sz w:val="20"/>
                <w:szCs w:val="20"/>
              </w:rPr>
              <w:t>1</w:t>
            </w:r>
          </w:p>
        </w:tc>
      </w:tr>
      <w:tr w:rsidR="00CE67C5" w:rsidRPr="00D07358" w14:paraId="13C97952" w14:textId="5D607C5A" w:rsidTr="004D6F09">
        <w:trPr>
          <w:jc w:val="center"/>
        </w:trPr>
        <w:tc>
          <w:tcPr>
            <w:tcW w:w="706" w:type="dxa"/>
          </w:tcPr>
          <w:p w14:paraId="78AAAB53" w14:textId="2C2CFA4A" w:rsidR="00CE67C5" w:rsidRPr="00D07358" w:rsidRDefault="00CE67C5" w:rsidP="00E15846">
            <w:pPr>
              <w:contextualSpacing/>
              <w:jc w:val="center"/>
              <w:rPr>
                <w:sz w:val="20"/>
                <w:szCs w:val="20"/>
              </w:rPr>
            </w:pPr>
            <w:r>
              <w:rPr>
                <w:sz w:val="20"/>
                <w:szCs w:val="20"/>
              </w:rPr>
              <w:t>25</w:t>
            </w:r>
          </w:p>
        </w:tc>
        <w:tc>
          <w:tcPr>
            <w:tcW w:w="1629" w:type="dxa"/>
          </w:tcPr>
          <w:p w14:paraId="467B8FF4" w14:textId="77777777" w:rsidR="00CE67C5" w:rsidRPr="00D07358" w:rsidRDefault="00CE67C5" w:rsidP="00E15846">
            <w:pPr>
              <w:contextualSpacing/>
              <w:jc w:val="center"/>
              <w:rPr>
                <w:b/>
                <w:sz w:val="20"/>
                <w:szCs w:val="20"/>
              </w:rPr>
            </w:pPr>
            <w:r w:rsidRPr="00D07358">
              <w:rPr>
                <w:sz w:val="20"/>
                <w:szCs w:val="20"/>
              </w:rPr>
              <w:t>Shullo</w:t>
            </w:r>
          </w:p>
        </w:tc>
        <w:tc>
          <w:tcPr>
            <w:tcW w:w="5490" w:type="dxa"/>
          </w:tcPr>
          <w:p w14:paraId="0D4E66C6" w14:textId="77777777" w:rsidR="00CE67C5" w:rsidRPr="00D07358" w:rsidRDefault="00CE67C5" w:rsidP="00E15846">
            <w:pPr>
              <w:contextualSpacing/>
              <w:rPr>
                <w:sz w:val="20"/>
                <w:szCs w:val="20"/>
              </w:rPr>
            </w:pPr>
            <w:r w:rsidRPr="00D07358">
              <w:rPr>
                <w:sz w:val="20"/>
                <w:szCs w:val="20"/>
              </w:rPr>
              <w:t>Hemodynamics: pressure, flow, and resistance</w:t>
            </w:r>
          </w:p>
        </w:tc>
        <w:tc>
          <w:tcPr>
            <w:tcW w:w="2245" w:type="dxa"/>
          </w:tcPr>
          <w:p w14:paraId="598F6E86" w14:textId="6669EE30" w:rsidR="00CE67C5" w:rsidRPr="00D07358" w:rsidRDefault="00F9002B" w:rsidP="00E15846">
            <w:pPr>
              <w:contextualSpacing/>
              <w:jc w:val="center"/>
              <w:rPr>
                <w:sz w:val="20"/>
                <w:szCs w:val="20"/>
              </w:rPr>
            </w:pPr>
            <w:r>
              <w:rPr>
                <w:sz w:val="20"/>
                <w:szCs w:val="20"/>
              </w:rPr>
              <w:t>1</w:t>
            </w:r>
          </w:p>
        </w:tc>
      </w:tr>
      <w:tr w:rsidR="00CE67C5" w:rsidRPr="00D07358" w14:paraId="11B13C47" w14:textId="6E8FDEBF" w:rsidTr="004D6F09">
        <w:trPr>
          <w:jc w:val="center"/>
        </w:trPr>
        <w:tc>
          <w:tcPr>
            <w:tcW w:w="706" w:type="dxa"/>
          </w:tcPr>
          <w:p w14:paraId="33400BE4" w14:textId="0C26957F" w:rsidR="00CE67C5" w:rsidRPr="00D07358" w:rsidRDefault="00CE67C5" w:rsidP="00E15846">
            <w:pPr>
              <w:contextualSpacing/>
              <w:jc w:val="center"/>
              <w:rPr>
                <w:sz w:val="20"/>
                <w:szCs w:val="20"/>
              </w:rPr>
            </w:pPr>
            <w:r>
              <w:rPr>
                <w:sz w:val="20"/>
                <w:szCs w:val="20"/>
              </w:rPr>
              <w:t>26</w:t>
            </w:r>
          </w:p>
        </w:tc>
        <w:tc>
          <w:tcPr>
            <w:tcW w:w="1629" w:type="dxa"/>
          </w:tcPr>
          <w:p w14:paraId="3B150025" w14:textId="7CE20DF4" w:rsidR="00CE67C5" w:rsidRPr="00D07358" w:rsidRDefault="00CE67C5" w:rsidP="00E15846">
            <w:pPr>
              <w:contextualSpacing/>
              <w:jc w:val="center"/>
              <w:rPr>
                <w:b/>
                <w:sz w:val="20"/>
                <w:szCs w:val="20"/>
              </w:rPr>
            </w:pPr>
            <w:r>
              <w:rPr>
                <w:sz w:val="20"/>
                <w:szCs w:val="20"/>
              </w:rPr>
              <w:t>Coons</w:t>
            </w:r>
          </w:p>
        </w:tc>
        <w:tc>
          <w:tcPr>
            <w:tcW w:w="5490" w:type="dxa"/>
          </w:tcPr>
          <w:p w14:paraId="2FB36EDF" w14:textId="77777777" w:rsidR="00CE67C5" w:rsidRPr="00D07358" w:rsidRDefault="00CE67C5" w:rsidP="00E15846">
            <w:pPr>
              <w:contextualSpacing/>
              <w:rPr>
                <w:sz w:val="20"/>
                <w:szCs w:val="20"/>
              </w:rPr>
            </w:pPr>
            <w:r w:rsidRPr="00D07358">
              <w:rPr>
                <w:sz w:val="20"/>
                <w:szCs w:val="20"/>
              </w:rPr>
              <w:t>Intrinsic regulation of the cardiovascular system</w:t>
            </w:r>
          </w:p>
        </w:tc>
        <w:tc>
          <w:tcPr>
            <w:tcW w:w="2245" w:type="dxa"/>
          </w:tcPr>
          <w:p w14:paraId="20613DF3" w14:textId="1DC8F11A" w:rsidR="00CE67C5" w:rsidRPr="00D07358" w:rsidRDefault="00F9002B" w:rsidP="00E15846">
            <w:pPr>
              <w:contextualSpacing/>
              <w:jc w:val="center"/>
              <w:rPr>
                <w:sz w:val="20"/>
                <w:szCs w:val="20"/>
              </w:rPr>
            </w:pPr>
            <w:r>
              <w:rPr>
                <w:sz w:val="20"/>
                <w:szCs w:val="20"/>
              </w:rPr>
              <w:t>1</w:t>
            </w:r>
          </w:p>
        </w:tc>
      </w:tr>
      <w:tr w:rsidR="00CE67C5" w:rsidRPr="00D07358" w14:paraId="7D0BD448" w14:textId="4D9250CB" w:rsidTr="004D6F09">
        <w:trPr>
          <w:jc w:val="center"/>
        </w:trPr>
        <w:tc>
          <w:tcPr>
            <w:tcW w:w="706" w:type="dxa"/>
          </w:tcPr>
          <w:p w14:paraId="71B52E97" w14:textId="18FAC358" w:rsidR="00CE67C5" w:rsidRPr="007E4F42" w:rsidRDefault="00CE67C5" w:rsidP="00E15846">
            <w:pPr>
              <w:contextualSpacing/>
              <w:jc w:val="center"/>
              <w:rPr>
                <w:sz w:val="20"/>
                <w:szCs w:val="20"/>
              </w:rPr>
            </w:pPr>
            <w:r w:rsidRPr="007E4F42">
              <w:rPr>
                <w:sz w:val="20"/>
                <w:szCs w:val="20"/>
              </w:rPr>
              <w:t>28</w:t>
            </w:r>
          </w:p>
        </w:tc>
        <w:tc>
          <w:tcPr>
            <w:tcW w:w="1629" w:type="dxa"/>
          </w:tcPr>
          <w:p w14:paraId="4EC94C58" w14:textId="1D3FC85B" w:rsidR="00CE67C5" w:rsidRDefault="00CE67C5" w:rsidP="00E15846">
            <w:pPr>
              <w:contextualSpacing/>
              <w:jc w:val="center"/>
              <w:rPr>
                <w:sz w:val="20"/>
                <w:szCs w:val="20"/>
              </w:rPr>
            </w:pPr>
            <w:r>
              <w:rPr>
                <w:sz w:val="20"/>
                <w:szCs w:val="20"/>
              </w:rPr>
              <w:t>Coons</w:t>
            </w:r>
          </w:p>
        </w:tc>
        <w:tc>
          <w:tcPr>
            <w:tcW w:w="5490" w:type="dxa"/>
          </w:tcPr>
          <w:p w14:paraId="1B829E9E" w14:textId="32F6050E" w:rsidR="00CE67C5" w:rsidRPr="00D07358" w:rsidRDefault="00CE67C5" w:rsidP="00E15846">
            <w:pPr>
              <w:contextualSpacing/>
              <w:rPr>
                <w:sz w:val="20"/>
                <w:szCs w:val="20"/>
              </w:rPr>
            </w:pPr>
            <w:r w:rsidRPr="00D07358">
              <w:rPr>
                <w:sz w:val="20"/>
                <w:szCs w:val="20"/>
              </w:rPr>
              <w:t>Neural control of the cardiovascular system</w:t>
            </w:r>
          </w:p>
        </w:tc>
        <w:tc>
          <w:tcPr>
            <w:tcW w:w="2245" w:type="dxa"/>
          </w:tcPr>
          <w:p w14:paraId="01325A76" w14:textId="740C0E4C" w:rsidR="00CE67C5" w:rsidRPr="00D07358" w:rsidRDefault="00F9002B" w:rsidP="00E15846">
            <w:pPr>
              <w:contextualSpacing/>
              <w:jc w:val="center"/>
              <w:rPr>
                <w:sz w:val="20"/>
                <w:szCs w:val="20"/>
              </w:rPr>
            </w:pPr>
            <w:r>
              <w:rPr>
                <w:sz w:val="20"/>
                <w:szCs w:val="20"/>
              </w:rPr>
              <w:t>1</w:t>
            </w:r>
          </w:p>
        </w:tc>
      </w:tr>
      <w:tr w:rsidR="00CE67C5" w:rsidRPr="00D07358" w14:paraId="0323CF4F" w14:textId="03C504C3" w:rsidTr="004D6F09">
        <w:trPr>
          <w:jc w:val="center"/>
        </w:trPr>
        <w:tc>
          <w:tcPr>
            <w:tcW w:w="706" w:type="dxa"/>
          </w:tcPr>
          <w:p w14:paraId="7A41FBA1" w14:textId="1DF1069D" w:rsidR="00CE67C5" w:rsidRPr="007E4F42" w:rsidRDefault="00CE67C5" w:rsidP="00E15846">
            <w:pPr>
              <w:contextualSpacing/>
              <w:jc w:val="center"/>
              <w:rPr>
                <w:b/>
                <w:sz w:val="20"/>
                <w:szCs w:val="20"/>
              </w:rPr>
            </w:pPr>
            <w:r w:rsidRPr="007E4F42">
              <w:rPr>
                <w:b/>
                <w:sz w:val="20"/>
                <w:szCs w:val="20"/>
              </w:rPr>
              <w:t>Feb 1</w:t>
            </w:r>
          </w:p>
        </w:tc>
        <w:tc>
          <w:tcPr>
            <w:tcW w:w="1629" w:type="dxa"/>
          </w:tcPr>
          <w:p w14:paraId="505F59A8" w14:textId="7F9BECF7" w:rsidR="00CE67C5" w:rsidRPr="00D07358" w:rsidRDefault="00CE67C5" w:rsidP="00E15846">
            <w:pPr>
              <w:contextualSpacing/>
              <w:jc w:val="center"/>
              <w:rPr>
                <w:b/>
                <w:sz w:val="20"/>
                <w:szCs w:val="20"/>
              </w:rPr>
            </w:pPr>
            <w:r w:rsidRPr="00D07358">
              <w:rPr>
                <w:b/>
                <w:sz w:val="20"/>
                <w:szCs w:val="20"/>
              </w:rPr>
              <w:t>Proctor: Shullo</w:t>
            </w:r>
          </w:p>
        </w:tc>
        <w:tc>
          <w:tcPr>
            <w:tcW w:w="5490" w:type="dxa"/>
          </w:tcPr>
          <w:p w14:paraId="74FF59C5" w14:textId="0A5CED5D" w:rsidR="00CE67C5" w:rsidRPr="00D07358" w:rsidRDefault="00CE67C5" w:rsidP="00E15846">
            <w:pPr>
              <w:contextualSpacing/>
              <w:rPr>
                <w:b/>
                <w:sz w:val="20"/>
                <w:szCs w:val="20"/>
              </w:rPr>
            </w:pPr>
            <w:r w:rsidRPr="00D07358">
              <w:rPr>
                <w:b/>
                <w:sz w:val="20"/>
                <w:szCs w:val="20"/>
              </w:rPr>
              <w:t xml:space="preserve">Exam 1 in </w:t>
            </w:r>
            <w:r>
              <w:rPr>
                <w:b/>
                <w:sz w:val="20"/>
                <w:szCs w:val="20"/>
              </w:rPr>
              <w:t>Scaife 6</w:t>
            </w:r>
            <w:r w:rsidRPr="00D07358">
              <w:rPr>
                <w:b/>
                <w:sz w:val="20"/>
                <w:szCs w:val="20"/>
              </w:rPr>
              <w:t xml:space="preserve">: Covers January </w:t>
            </w:r>
            <w:r>
              <w:rPr>
                <w:b/>
                <w:sz w:val="20"/>
                <w:szCs w:val="20"/>
              </w:rPr>
              <w:t>7 - 28</w:t>
            </w:r>
          </w:p>
        </w:tc>
        <w:tc>
          <w:tcPr>
            <w:tcW w:w="2245" w:type="dxa"/>
          </w:tcPr>
          <w:p w14:paraId="3854608B" w14:textId="62F97FFD" w:rsidR="00CE67C5" w:rsidRPr="00D07358" w:rsidRDefault="00CE67C5" w:rsidP="00E15846">
            <w:pPr>
              <w:contextualSpacing/>
              <w:jc w:val="center"/>
              <w:rPr>
                <w:b/>
                <w:sz w:val="20"/>
                <w:szCs w:val="20"/>
              </w:rPr>
            </w:pPr>
            <w:r>
              <w:rPr>
                <w:b/>
                <w:sz w:val="20"/>
                <w:szCs w:val="20"/>
              </w:rPr>
              <w:t>-</w:t>
            </w:r>
          </w:p>
        </w:tc>
      </w:tr>
      <w:tr w:rsidR="00CE67C5" w:rsidRPr="00D07358" w14:paraId="49789D0E" w14:textId="18088036" w:rsidTr="004D6F09">
        <w:trPr>
          <w:jc w:val="center"/>
        </w:trPr>
        <w:tc>
          <w:tcPr>
            <w:tcW w:w="706" w:type="dxa"/>
          </w:tcPr>
          <w:p w14:paraId="1F6D5FEC" w14:textId="6F305F58" w:rsidR="00CE67C5" w:rsidRPr="00D07358" w:rsidRDefault="00CE67C5" w:rsidP="00E15846">
            <w:pPr>
              <w:contextualSpacing/>
              <w:jc w:val="center"/>
              <w:rPr>
                <w:b/>
                <w:sz w:val="20"/>
                <w:szCs w:val="20"/>
              </w:rPr>
            </w:pPr>
            <w:r>
              <w:rPr>
                <w:sz w:val="20"/>
                <w:szCs w:val="20"/>
              </w:rPr>
              <w:t>2</w:t>
            </w:r>
          </w:p>
        </w:tc>
        <w:tc>
          <w:tcPr>
            <w:tcW w:w="1629" w:type="dxa"/>
          </w:tcPr>
          <w:p w14:paraId="4205945C" w14:textId="2AD7791A" w:rsidR="00CE67C5" w:rsidRPr="00D07358" w:rsidRDefault="00CE67C5" w:rsidP="00E15846">
            <w:pPr>
              <w:contextualSpacing/>
              <w:jc w:val="center"/>
              <w:rPr>
                <w:b/>
                <w:sz w:val="20"/>
                <w:szCs w:val="20"/>
                <w:highlight w:val="yellow"/>
              </w:rPr>
            </w:pPr>
            <w:r>
              <w:rPr>
                <w:sz w:val="20"/>
                <w:szCs w:val="20"/>
              </w:rPr>
              <w:t>Coons</w:t>
            </w:r>
          </w:p>
        </w:tc>
        <w:tc>
          <w:tcPr>
            <w:tcW w:w="5490" w:type="dxa"/>
          </w:tcPr>
          <w:p w14:paraId="6B196D07" w14:textId="274D9C02" w:rsidR="00CE67C5" w:rsidRPr="00D07358" w:rsidRDefault="00CE67C5" w:rsidP="00E15846">
            <w:pPr>
              <w:contextualSpacing/>
              <w:rPr>
                <w:sz w:val="20"/>
                <w:szCs w:val="20"/>
              </w:rPr>
            </w:pPr>
            <w:r w:rsidRPr="00D07358">
              <w:rPr>
                <w:sz w:val="20"/>
                <w:szCs w:val="20"/>
              </w:rPr>
              <w:t>Capillary dynamics and lymphatics</w:t>
            </w:r>
          </w:p>
        </w:tc>
        <w:tc>
          <w:tcPr>
            <w:tcW w:w="2245" w:type="dxa"/>
          </w:tcPr>
          <w:p w14:paraId="192B4553" w14:textId="073C35AD" w:rsidR="00CE67C5" w:rsidRPr="00D07358" w:rsidRDefault="00F9002B" w:rsidP="00E15846">
            <w:pPr>
              <w:contextualSpacing/>
              <w:jc w:val="center"/>
              <w:rPr>
                <w:sz w:val="20"/>
                <w:szCs w:val="20"/>
              </w:rPr>
            </w:pPr>
            <w:r>
              <w:rPr>
                <w:sz w:val="20"/>
                <w:szCs w:val="20"/>
              </w:rPr>
              <w:t>1</w:t>
            </w:r>
          </w:p>
        </w:tc>
      </w:tr>
      <w:tr w:rsidR="00CE67C5" w:rsidRPr="00D07358" w14:paraId="7022B5EB" w14:textId="2C0F535A" w:rsidTr="004D6F09">
        <w:trPr>
          <w:jc w:val="center"/>
        </w:trPr>
        <w:tc>
          <w:tcPr>
            <w:tcW w:w="706" w:type="dxa"/>
          </w:tcPr>
          <w:p w14:paraId="5AE2310D" w14:textId="388A0B1D" w:rsidR="00CE67C5" w:rsidRPr="00D07358" w:rsidRDefault="00CE67C5" w:rsidP="00E15846">
            <w:pPr>
              <w:contextualSpacing/>
              <w:jc w:val="center"/>
              <w:rPr>
                <w:sz w:val="20"/>
                <w:szCs w:val="20"/>
              </w:rPr>
            </w:pPr>
            <w:r>
              <w:rPr>
                <w:sz w:val="20"/>
                <w:szCs w:val="20"/>
              </w:rPr>
              <w:t>4</w:t>
            </w:r>
          </w:p>
        </w:tc>
        <w:tc>
          <w:tcPr>
            <w:tcW w:w="1629" w:type="dxa"/>
          </w:tcPr>
          <w:p w14:paraId="328098E3" w14:textId="083957CD" w:rsidR="00CE67C5" w:rsidRPr="00D07358" w:rsidRDefault="00CE67C5" w:rsidP="00E15846">
            <w:pPr>
              <w:contextualSpacing/>
              <w:jc w:val="center"/>
              <w:rPr>
                <w:b/>
                <w:sz w:val="20"/>
                <w:szCs w:val="20"/>
                <w:highlight w:val="yellow"/>
              </w:rPr>
            </w:pPr>
            <w:r>
              <w:rPr>
                <w:sz w:val="20"/>
                <w:szCs w:val="20"/>
              </w:rPr>
              <w:t>Coons</w:t>
            </w:r>
          </w:p>
        </w:tc>
        <w:tc>
          <w:tcPr>
            <w:tcW w:w="5490" w:type="dxa"/>
          </w:tcPr>
          <w:p w14:paraId="0A761C27" w14:textId="77777777" w:rsidR="00CE67C5" w:rsidRPr="00D07358" w:rsidRDefault="00CE67C5" w:rsidP="00E15846">
            <w:pPr>
              <w:contextualSpacing/>
              <w:rPr>
                <w:sz w:val="20"/>
                <w:szCs w:val="20"/>
              </w:rPr>
            </w:pPr>
            <w:r w:rsidRPr="00D07358">
              <w:rPr>
                <w:sz w:val="20"/>
                <w:szCs w:val="20"/>
              </w:rPr>
              <w:t>Body fluid homeostasis</w:t>
            </w:r>
          </w:p>
        </w:tc>
        <w:tc>
          <w:tcPr>
            <w:tcW w:w="2245" w:type="dxa"/>
          </w:tcPr>
          <w:p w14:paraId="62FD6122" w14:textId="60116148" w:rsidR="00CE67C5" w:rsidRPr="00D07358" w:rsidRDefault="00F9002B" w:rsidP="00E15846">
            <w:pPr>
              <w:contextualSpacing/>
              <w:jc w:val="center"/>
              <w:rPr>
                <w:sz w:val="20"/>
                <w:szCs w:val="20"/>
              </w:rPr>
            </w:pPr>
            <w:r>
              <w:rPr>
                <w:sz w:val="20"/>
                <w:szCs w:val="20"/>
              </w:rPr>
              <w:t>1</w:t>
            </w:r>
          </w:p>
        </w:tc>
      </w:tr>
      <w:tr w:rsidR="00CE67C5" w:rsidRPr="00D07358" w14:paraId="343BAB1F" w14:textId="2D845375" w:rsidTr="004D6F09">
        <w:trPr>
          <w:jc w:val="center"/>
        </w:trPr>
        <w:tc>
          <w:tcPr>
            <w:tcW w:w="10070" w:type="dxa"/>
            <w:gridSpan w:val="4"/>
            <w:shd w:val="clear" w:color="auto" w:fill="D9D9D9" w:themeFill="background1" w:themeFillShade="D9"/>
          </w:tcPr>
          <w:p w14:paraId="48827DE1" w14:textId="4EDADEBB" w:rsidR="00CE67C5" w:rsidRPr="00D07358" w:rsidRDefault="00CE67C5" w:rsidP="00E15846">
            <w:pPr>
              <w:contextualSpacing/>
              <w:rPr>
                <w:b/>
                <w:sz w:val="20"/>
                <w:szCs w:val="20"/>
              </w:rPr>
            </w:pPr>
            <w:r>
              <w:rPr>
                <w:b/>
                <w:sz w:val="20"/>
                <w:szCs w:val="20"/>
              </w:rPr>
              <w:t>Part II: Renal S</w:t>
            </w:r>
            <w:r w:rsidRPr="00D07358">
              <w:rPr>
                <w:b/>
                <w:sz w:val="20"/>
                <w:szCs w:val="20"/>
              </w:rPr>
              <w:t>ystem</w:t>
            </w:r>
            <w:r w:rsidR="00CE5897">
              <w:rPr>
                <w:b/>
                <w:sz w:val="20"/>
                <w:szCs w:val="20"/>
              </w:rPr>
              <w:t xml:space="preserve"> – Lecture</w:t>
            </w:r>
          </w:p>
        </w:tc>
      </w:tr>
      <w:tr w:rsidR="00CE67C5" w:rsidRPr="00D07358" w14:paraId="52C5A8FA" w14:textId="5123FA6D" w:rsidTr="004D6F09">
        <w:trPr>
          <w:jc w:val="center"/>
        </w:trPr>
        <w:tc>
          <w:tcPr>
            <w:tcW w:w="706" w:type="dxa"/>
          </w:tcPr>
          <w:p w14:paraId="04586D6D" w14:textId="6F8781F1" w:rsidR="00CE67C5" w:rsidRDefault="00CE67C5" w:rsidP="00E15846">
            <w:pPr>
              <w:contextualSpacing/>
              <w:jc w:val="center"/>
              <w:rPr>
                <w:sz w:val="20"/>
                <w:szCs w:val="20"/>
              </w:rPr>
            </w:pPr>
            <w:r>
              <w:rPr>
                <w:sz w:val="20"/>
                <w:szCs w:val="20"/>
              </w:rPr>
              <w:t>8</w:t>
            </w:r>
          </w:p>
        </w:tc>
        <w:tc>
          <w:tcPr>
            <w:tcW w:w="1629" w:type="dxa"/>
          </w:tcPr>
          <w:p w14:paraId="4F6A9470" w14:textId="1F19A6EF" w:rsidR="00CE67C5" w:rsidRDefault="00CE67C5" w:rsidP="00E15846">
            <w:pPr>
              <w:contextualSpacing/>
              <w:jc w:val="center"/>
              <w:rPr>
                <w:sz w:val="20"/>
                <w:szCs w:val="20"/>
              </w:rPr>
            </w:pPr>
            <w:r>
              <w:rPr>
                <w:sz w:val="20"/>
                <w:szCs w:val="20"/>
              </w:rPr>
              <w:t>Nolin</w:t>
            </w:r>
          </w:p>
        </w:tc>
        <w:tc>
          <w:tcPr>
            <w:tcW w:w="5490" w:type="dxa"/>
          </w:tcPr>
          <w:p w14:paraId="46CD731B" w14:textId="3625EE40" w:rsidR="00CE67C5" w:rsidRPr="00D07358" w:rsidRDefault="00CE67C5" w:rsidP="00E15846">
            <w:pPr>
              <w:contextualSpacing/>
              <w:rPr>
                <w:sz w:val="20"/>
                <w:szCs w:val="20"/>
              </w:rPr>
            </w:pPr>
            <w:r w:rsidRPr="00D07358">
              <w:rPr>
                <w:sz w:val="20"/>
                <w:szCs w:val="20"/>
              </w:rPr>
              <w:t>Renal physiology: overview of basic process</w:t>
            </w:r>
          </w:p>
        </w:tc>
        <w:tc>
          <w:tcPr>
            <w:tcW w:w="2245" w:type="dxa"/>
          </w:tcPr>
          <w:p w14:paraId="6C4B11B2" w14:textId="1668865F" w:rsidR="00CE67C5" w:rsidRPr="00D07358" w:rsidRDefault="00F9002B" w:rsidP="00E15846">
            <w:pPr>
              <w:contextualSpacing/>
              <w:jc w:val="center"/>
              <w:rPr>
                <w:sz w:val="20"/>
                <w:szCs w:val="20"/>
              </w:rPr>
            </w:pPr>
            <w:r>
              <w:rPr>
                <w:sz w:val="20"/>
                <w:szCs w:val="20"/>
              </w:rPr>
              <w:t>1</w:t>
            </w:r>
          </w:p>
        </w:tc>
      </w:tr>
      <w:tr w:rsidR="00CE67C5" w:rsidRPr="00D07358" w14:paraId="3AC655E8" w14:textId="16F2BB4C" w:rsidTr="004D6F09">
        <w:trPr>
          <w:jc w:val="center"/>
        </w:trPr>
        <w:tc>
          <w:tcPr>
            <w:tcW w:w="706" w:type="dxa"/>
          </w:tcPr>
          <w:p w14:paraId="70208DC4" w14:textId="3C90E03B" w:rsidR="00CE67C5" w:rsidRPr="00D07358" w:rsidRDefault="00CE67C5" w:rsidP="00E15846">
            <w:pPr>
              <w:contextualSpacing/>
              <w:jc w:val="center"/>
              <w:rPr>
                <w:sz w:val="20"/>
                <w:szCs w:val="20"/>
              </w:rPr>
            </w:pPr>
            <w:r>
              <w:rPr>
                <w:sz w:val="20"/>
                <w:szCs w:val="20"/>
              </w:rPr>
              <w:t>9</w:t>
            </w:r>
          </w:p>
        </w:tc>
        <w:tc>
          <w:tcPr>
            <w:tcW w:w="1629" w:type="dxa"/>
          </w:tcPr>
          <w:p w14:paraId="2BEB7950" w14:textId="61516BBA" w:rsidR="00CE67C5" w:rsidRPr="00D07358" w:rsidRDefault="00CE67C5" w:rsidP="00E15846">
            <w:pPr>
              <w:contextualSpacing/>
              <w:jc w:val="center"/>
              <w:rPr>
                <w:sz w:val="20"/>
                <w:szCs w:val="20"/>
              </w:rPr>
            </w:pPr>
            <w:r>
              <w:rPr>
                <w:sz w:val="20"/>
                <w:szCs w:val="20"/>
              </w:rPr>
              <w:t>Nolin</w:t>
            </w:r>
          </w:p>
        </w:tc>
        <w:tc>
          <w:tcPr>
            <w:tcW w:w="5490" w:type="dxa"/>
          </w:tcPr>
          <w:p w14:paraId="0399B521" w14:textId="77777777" w:rsidR="00CE67C5" w:rsidRPr="00D07358" w:rsidRDefault="00CE67C5" w:rsidP="00E15846">
            <w:pPr>
              <w:contextualSpacing/>
              <w:rPr>
                <w:sz w:val="20"/>
                <w:szCs w:val="20"/>
              </w:rPr>
            </w:pPr>
            <w:r w:rsidRPr="00D07358">
              <w:rPr>
                <w:sz w:val="20"/>
                <w:szCs w:val="20"/>
              </w:rPr>
              <w:t xml:space="preserve">Renal anatomy and function </w:t>
            </w:r>
          </w:p>
        </w:tc>
        <w:tc>
          <w:tcPr>
            <w:tcW w:w="2245" w:type="dxa"/>
          </w:tcPr>
          <w:p w14:paraId="79082028" w14:textId="329F8BA0" w:rsidR="00CE67C5" w:rsidRPr="00D07358" w:rsidRDefault="00F9002B" w:rsidP="00E15846">
            <w:pPr>
              <w:contextualSpacing/>
              <w:jc w:val="center"/>
              <w:rPr>
                <w:sz w:val="20"/>
                <w:szCs w:val="20"/>
              </w:rPr>
            </w:pPr>
            <w:r>
              <w:rPr>
                <w:sz w:val="20"/>
                <w:szCs w:val="20"/>
              </w:rPr>
              <w:t>1</w:t>
            </w:r>
          </w:p>
        </w:tc>
      </w:tr>
      <w:tr w:rsidR="00CE67C5" w:rsidRPr="00D07358" w14:paraId="690DEA4D" w14:textId="47C69EA9" w:rsidTr="004D6F09">
        <w:trPr>
          <w:jc w:val="center"/>
        </w:trPr>
        <w:tc>
          <w:tcPr>
            <w:tcW w:w="706" w:type="dxa"/>
          </w:tcPr>
          <w:p w14:paraId="65DA717B" w14:textId="60BB6B7B" w:rsidR="00CE67C5" w:rsidRPr="00D07358" w:rsidRDefault="00CE67C5" w:rsidP="00E15846">
            <w:pPr>
              <w:contextualSpacing/>
              <w:jc w:val="center"/>
              <w:rPr>
                <w:sz w:val="20"/>
                <w:szCs w:val="20"/>
              </w:rPr>
            </w:pPr>
            <w:r>
              <w:rPr>
                <w:sz w:val="20"/>
                <w:szCs w:val="20"/>
              </w:rPr>
              <w:t>11</w:t>
            </w:r>
          </w:p>
        </w:tc>
        <w:tc>
          <w:tcPr>
            <w:tcW w:w="1629" w:type="dxa"/>
          </w:tcPr>
          <w:p w14:paraId="08407179" w14:textId="140835FC" w:rsidR="00CE67C5" w:rsidRPr="00D07358" w:rsidRDefault="00CE67C5" w:rsidP="00E15846">
            <w:pPr>
              <w:contextualSpacing/>
              <w:jc w:val="center"/>
              <w:rPr>
                <w:b/>
                <w:sz w:val="20"/>
                <w:szCs w:val="20"/>
              </w:rPr>
            </w:pPr>
            <w:r>
              <w:rPr>
                <w:sz w:val="20"/>
                <w:szCs w:val="20"/>
              </w:rPr>
              <w:t>Nolin</w:t>
            </w:r>
          </w:p>
        </w:tc>
        <w:tc>
          <w:tcPr>
            <w:tcW w:w="5490" w:type="dxa"/>
          </w:tcPr>
          <w:p w14:paraId="2B4DF71D" w14:textId="77777777" w:rsidR="00CE67C5" w:rsidRPr="00D07358" w:rsidRDefault="00CE67C5" w:rsidP="00E15846">
            <w:pPr>
              <w:contextualSpacing/>
              <w:rPr>
                <w:sz w:val="20"/>
                <w:szCs w:val="20"/>
              </w:rPr>
            </w:pPr>
            <w:r w:rsidRPr="00D07358">
              <w:rPr>
                <w:sz w:val="20"/>
                <w:szCs w:val="20"/>
              </w:rPr>
              <w:t>Renin angiotensin aldosterone system (RAAS)</w:t>
            </w:r>
          </w:p>
        </w:tc>
        <w:tc>
          <w:tcPr>
            <w:tcW w:w="2245" w:type="dxa"/>
          </w:tcPr>
          <w:p w14:paraId="29C18440" w14:textId="6174E3C3" w:rsidR="00CE67C5" w:rsidRPr="00D07358" w:rsidRDefault="00F9002B" w:rsidP="00F9002B">
            <w:pPr>
              <w:contextualSpacing/>
              <w:jc w:val="center"/>
              <w:rPr>
                <w:sz w:val="20"/>
                <w:szCs w:val="20"/>
              </w:rPr>
            </w:pPr>
            <w:r>
              <w:rPr>
                <w:sz w:val="20"/>
                <w:szCs w:val="20"/>
              </w:rPr>
              <w:t>1</w:t>
            </w:r>
          </w:p>
        </w:tc>
      </w:tr>
      <w:tr w:rsidR="00CE67C5" w:rsidRPr="00D07358" w14:paraId="4B723C05" w14:textId="7FFB5055" w:rsidTr="004D6F09">
        <w:trPr>
          <w:jc w:val="center"/>
        </w:trPr>
        <w:tc>
          <w:tcPr>
            <w:tcW w:w="706" w:type="dxa"/>
          </w:tcPr>
          <w:p w14:paraId="55E272D9" w14:textId="09B1E153" w:rsidR="00CE67C5" w:rsidRPr="00D07358" w:rsidRDefault="00CE67C5" w:rsidP="00E15846">
            <w:pPr>
              <w:contextualSpacing/>
              <w:jc w:val="center"/>
              <w:rPr>
                <w:sz w:val="20"/>
                <w:szCs w:val="20"/>
              </w:rPr>
            </w:pPr>
            <w:r>
              <w:rPr>
                <w:sz w:val="20"/>
                <w:szCs w:val="20"/>
              </w:rPr>
              <w:t>15</w:t>
            </w:r>
          </w:p>
        </w:tc>
        <w:tc>
          <w:tcPr>
            <w:tcW w:w="1629" w:type="dxa"/>
          </w:tcPr>
          <w:p w14:paraId="6B5CD7BB" w14:textId="77777777" w:rsidR="00CE67C5" w:rsidRPr="00D07358" w:rsidRDefault="00CE67C5" w:rsidP="00E15846">
            <w:pPr>
              <w:contextualSpacing/>
              <w:jc w:val="center"/>
              <w:rPr>
                <w:sz w:val="20"/>
                <w:szCs w:val="20"/>
              </w:rPr>
            </w:pPr>
            <w:r w:rsidRPr="00D07358">
              <w:rPr>
                <w:sz w:val="20"/>
                <w:szCs w:val="20"/>
              </w:rPr>
              <w:t>Nolin</w:t>
            </w:r>
          </w:p>
        </w:tc>
        <w:tc>
          <w:tcPr>
            <w:tcW w:w="5490" w:type="dxa"/>
          </w:tcPr>
          <w:p w14:paraId="63CD0629" w14:textId="77777777" w:rsidR="00CE67C5" w:rsidRPr="00D07358" w:rsidRDefault="00CE67C5" w:rsidP="00E15846">
            <w:pPr>
              <w:contextualSpacing/>
              <w:rPr>
                <w:sz w:val="20"/>
                <w:szCs w:val="20"/>
              </w:rPr>
            </w:pPr>
            <w:r w:rsidRPr="00D07358">
              <w:rPr>
                <w:sz w:val="20"/>
                <w:szCs w:val="20"/>
              </w:rPr>
              <w:t>Regulation of sodium, chloride, and water I</w:t>
            </w:r>
          </w:p>
        </w:tc>
        <w:tc>
          <w:tcPr>
            <w:tcW w:w="2245" w:type="dxa"/>
          </w:tcPr>
          <w:p w14:paraId="6745B8D9" w14:textId="13104A26" w:rsidR="00CE67C5" w:rsidRPr="00D07358" w:rsidRDefault="00F9002B" w:rsidP="00E15846">
            <w:pPr>
              <w:contextualSpacing/>
              <w:jc w:val="center"/>
              <w:rPr>
                <w:sz w:val="20"/>
                <w:szCs w:val="20"/>
              </w:rPr>
            </w:pPr>
            <w:r>
              <w:rPr>
                <w:sz w:val="20"/>
                <w:szCs w:val="20"/>
              </w:rPr>
              <w:t>1</w:t>
            </w:r>
          </w:p>
        </w:tc>
      </w:tr>
      <w:tr w:rsidR="00CE67C5" w:rsidRPr="00D07358" w14:paraId="0638F755" w14:textId="78D1534A" w:rsidTr="004D6F09">
        <w:trPr>
          <w:jc w:val="center"/>
        </w:trPr>
        <w:tc>
          <w:tcPr>
            <w:tcW w:w="706" w:type="dxa"/>
          </w:tcPr>
          <w:p w14:paraId="78755F95" w14:textId="2842826B" w:rsidR="00CE67C5" w:rsidRPr="00D07358" w:rsidRDefault="00CE67C5" w:rsidP="00E15846">
            <w:pPr>
              <w:contextualSpacing/>
              <w:jc w:val="center"/>
              <w:rPr>
                <w:sz w:val="20"/>
                <w:szCs w:val="20"/>
              </w:rPr>
            </w:pPr>
            <w:r>
              <w:rPr>
                <w:sz w:val="20"/>
                <w:szCs w:val="20"/>
              </w:rPr>
              <w:t>16</w:t>
            </w:r>
          </w:p>
        </w:tc>
        <w:tc>
          <w:tcPr>
            <w:tcW w:w="1629" w:type="dxa"/>
          </w:tcPr>
          <w:p w14:paraId="49E0DA2E" w14:textId="77777777" w:rsidR="00CE67C5" w:rsidRPr="00D07358" w:rsidRDefault="00CE67C5" w:rsidP="00E15846">
            <w:pPr>
              <w:contextualSpacing/>
              <w:jc w:val="center"/>
              <w:rPr>
                <w:b/>
                <w:sz w:val="20"/>
                <w:szCs w:val="20"/>
              </w:rPr>
            </w:pPr>
            <w:r w:rsidRPr="00D07358">
              <w:rPr>
                <w:sz w:val="20"/>
                <w:szCs w:val="20"/>
              </w:rPr>
              <w:t>Nolin</w:t>
            </w:r>
          </w:p>
        </w:tc>
        <w:tc>
          <w:tcPr>
            <w:tcW w:w="5490" w:type="dxa"/>
          </w:tcPr>
          <w:p w14:paraId="521EE4B6" w14:textId="77777777" w:rsidR="00CE67C5" w:rsidRPr="00D07358" w:rsidRDefault="00CE67C5" w:rsidP="00E15846">
            <w:pPr>
              <w:contextualSpacing/>
              <w:rPr>
                <w:sz w:val="20"/>
                <w:szCs w:val="20"/>
              </w:rPr>
            </w:pPr>
            <w:r w:rsidRPr="00D07358">
              <w:rPr>
                <w:sz w:val="20"/>
                <w:szCs w:val="20"/>
              </w:rPr>
              <w:t>Regulation of sodium, chloride, and water II</w:t>
            </w:r>
          </w:p>
        </w:tc>
        <w:tc>
          <w:tcPr>
            <w:tcW w:w="2245" w:type="dxa"/>
          </w:tcPr>
          <w:p w14:paraId="117544C2" w14:textId="60E85E8D" w:rsidR="00CE67C5" w:rsidRPr="00D07358" w:rsidRDefault="00F9002B" w:rsidP="00E15846">
            <w:pPr>
              <w:contextualSpacing/>
              <w:jc w:val="center"/>
              <w:rPr>
                <w:sz w:val="20"/>
                <w:szCs w:val="20"/>
              </w:rPr>
            </w:pPr>
            <w:r>
              <w:rPr>
                <w:sz w:val="20"/>
                <w:szCs w:val="20"/>
              </w:rPr>
              <w:t>1</w:t>
            </w:r>
          </w:p>
        </w:tc>
      </w:tr>
      <w:tr w:rsidR="00CE67C5" w:rsidRPr="00D07358" w14:paraId="3A60E866" w14:textId="5ADB7827" w:rsidTr="004D6F09">
        <w:trPr>
          <w:jc w:val="center"/>
        </w:trPr>
        <w:tc>
          <w:tcPr>
            <w:tcW w:w="706" w:type="dxa"/>
          </w:tcPr>
          <w:p w14:paraId="527529DB" w14:textId="70649ACE" w:rsidR="00CE67C5" w:rsidRPr="00D07358" w:rsidRDefault="00CE67C5" w:rsidP="00E15846">
            <w:pPr>
              <w:contextualSpacing/>
              <w:jc w:val="center"/>
              <w:rPr>
                <w:sz w:val="20"/>
                <w:szCs w:val="20"/>
              </w:rPr>
            </w:pPr>
            <w:r>
              <w:rPr>
                <w:sz w:val="20"/>
                <w:szCs w:val="20"/>
              </w:rPr>
              <w:t>18</w:t>
            </w:r>
          </w:p>
        </w:tc>
        <w:tc>
          <w:tcPr>
            <w:tcW w:w="1629" w:type="dxa"/>
          </w:tcPr>
          <w:p w14:paraId="73D39650" w14:textId="77777777" w:rsidR="00CE67C5" w:rsidRPr="00D07358" w:rsidRDefault="00CE67C5" w:rsidP="00E15846">
            <w:pPr>
              <w:contextualSpacing/>
              <w:jc w:val="center"/>
              <w:rPr>
                <w:b/>
                <w:sz w:val="20"/>
                <w:szCs w:val="20"/>
              </w:rPr>
            </w:pPr>
            <w:r w:rsidRPr="00D07358">
              <w:rPr>
                <w:sz w:val="20"/>
                <w:szCs w:val="20"/>
              </w:rPr>
              <w:t>Nolin</w:t>
            </w:r>
          </w:p>
        </w:tc>
        <w:tc>
          <w:tcPr>
            <w:tcW w:w="5490" w:type="dxa"/>
          </w:tcPr>
          <w:p w14:paraId="173A8083" w14:textId="77777777" w:rsidR="00CE67C5" w:rsidRPr="00D07358" w:rsidRDefault="00CE67C5" w:rsidP="00E15846">
            <w:pPr>
              <w:contextualSpacing/>
              <w:rPr>
                <w:sz w:val="20"/>
                <w:szCs w:val="20"/>
              </w:rPr>
            </w:pPr>
            <w:r w:rsidRPr="00D07358">
              <w:rPr>
                <w:sz w:val="20"/>
                <w:szCs w:val="20"/>
              </w:rPr>
              <w:t>Regulation of potassium</w:t>
            </w:r>
          </w:p>
        </w:tc>
        <w:tc>
          <w:tcPr>
            <w:tcW w:w="2245" w:type="dxa"/>
          </w:tcPr>
          <w:p w14:paraId="309D5A6B" w14:textId="482DACBA" w:rsidR="00CE67C5" w:rsidRPr="00D07358" w:rsidRDefault="00F9002B" w:rsidP="00E15846">
            <w:pPr>
              <w:contextualSpacing/>
              <w:jc w:val="center"/>
              <w:rPr>
                <w:sz w:val="20"/>
                <w:szCs w:val="20"/>
              </w:rPr>
            </w:pPr>
            <w:r>
              <w:rPr>
                <w:sz w:val="20"/>
                <w:szCs w:val="20"/>
              </w:rPr>
              <w:t>1</w:t>
            </w:r>
          </w:p>
        </w:tc>
      </w:tr>
      <w:tr w:rsidR="00CE67C5" w:rsidRPr="00D07358" w14:paraId="2FD525C7" w14:textId="1FA28414" w:rsidTr="004D6F09">
        <w:trPr>
          <w:jc w:val="center"/>
        </w:trPr>
        <w:tc>
          <w:tcPr>
            <w:tcW w:w="706" w:type="dxa"/>
          </w:tcPr>
          <w:p w14:paraId="32C05D7C" w14:textId="14A8A921" w:rsidR="00CE67C5" w:rsidRPr="00D07358" w:rsidRDefault="00CE67C5" w:rsidP="00E15846">
            <w:pPr>
              <w:contextualSpacing/>
              <w:jc w:val="center"/>
              <w:rPr>
                <w:sz w:val="20"/>
                <w:szCs w:val="20"/>
              </w:rPr>
            </w:pPr>
            <w:r>
              <w:rPr>
                <w:sz w:val="20"/>
                <w:szCs w:val="20"/>
              </w:rPr>
              <w:t>22</w:t>
            </w:r>
          </w:p>
        </w:tc>
        <w:tc>
          <w:tcPr>
            <w:tcW w:w="1629" w:type="dxa"/>
          </w:tcPr>
          <w:p w14:paraId="18CF1C04" w14:textId="77777777" w:rsidR="00CE67C5" w:rsidRPr="00D07358" w:rsidRDefault="00CE67C5" w:rsidP="00E15846">
            <w:pPr>
              <w:contextualSpacing/>
              <w:jc w:val="center"/>
              <w:rPr>
                <w:b/>
                <w:sz w:val="20"/>
                <w:szCs w:val="20"/>
              </w:rPr>
            </w:pPr>
            <w:r w:rsidRPr="00D07358">
              <w:rPr>
                <w:sz w:val="20"/>
                <w:szCs w:val="20"/>
              </w:rPr>
              <w:t>Nolin</w:t>
            </w:r>
          </w:p>
        </w:tc>
        <w:tc>
          <w:tcPr>
            <w:tcW w:w="5490" w:type="dxa"/>
          </w:tcPr>
          <w:p w14:paraId="5C72813F" w14:textId="77777777" w:rsidR="00CE67C5" w:rsidRPr="00D07358" w:rsidRDefault="00CE67C5" w:rsidP="00E15846">
            <w:pPr>
              <w:contextualSpacing/>
              <w:rPr>
                <w:sz w:val="20"/>
                <w:szCs w:val="20"/>
              </w:rPr>
            </w:pPr>
            <w:r w:rsidRPr="00D07358">
              <w:rPr>
                <w:sz w:val="20"/>
                <w:szCs w:val="20"/>
              </w:rPr>
              <w:t>Acid-base balance</w:t>
            </w:r>
          </w:p>
        </w:tc>
        <w:tc>
          <w:tcPr>
            <w:tcW w:w="2245" w:type="dxa"/>
          </w:tcPr>
          <w:p w14:paraId="38B1B880" w14:textId="39952D14" w:rsidR="00CE67C5" w:rsidRPr="00D07358" w:rsidRDefault="00F9002B" w:rsidP="00E15846">
            <w:pPr>
              <w:contextualSpacing/>
              <w:jc w:val="center"/>
              <w:rPr>
                <w:sz w:val="20"/>
                <w:szCs w:val="20"/>
              </w:rPr>
            </w:pPr>
            <w:r>
              <w:rPr>
                <w:sz w:val="20"/>
                <w:szCs w:val="20"/>
              </w:rPr>
              <w:t>1</w:t>
            </w:r>
          </w:p>
        </w:tc>
      </w:tr>
      <w:tr w:rsidR="00CE67C5" w:rsidRPr="00D07358" w14:paraId="3A4B3586" w14:textId="14FFDA0C" w:rsidTr="004D6F09">
        <w:trPr>
          <w:jc w:val="center"/>
        </w:trPr>
        <w:tc>
          <w:tcPr>
            <w:tcW w:w="706" w:type="dxa"/>
          </w:tcPr>
          <w:p w14:paraId="7178A726" w14:textId="468A9AE7" w:rsidR="00CE67C5" w:rsidRPr="007E4F42" w:rsidRDefault="00CE67C5" w:rsidP="00E15846">
            <w:pPr>
              <w:contextualSpacing/>
              <w:jc w:val="center"/>
              <w:rPr>
                <w:sz w:val="20"/>
                <w:szCs w:val="20"/>
              </w:rPr>
            </w:pPr>
            <w:r w:rsidRPr="007E4F42">
              <w:rPr>
                <w:sz w:val="20"/>
                <w:szCs w:val="20"/>
              </w:rPr>
              <w:t>23</w:t>
            </w:r>
          </w:p>
        </w:tc>
        <w:tc>
          <w:tcPr>
            <w:tcW w:w="1629" w:type="dxa"/>
          </w:tcPr>
          <w:p w14:paraId="3CB149AD" w14:textId="2A9D520A" w:rsidR="00CE67C5" w:rsidRPr="00D07358" w:rsidRDefault="00CE67C5" w:rsidP="00E15846">
            <w:pPr>
              <w:contextualSpacing/>
              <w:jc w:val="center"/>
              <w:rPr>
                <w:sz w:val="20"/>
                <w:szCs w:val="20"/>
              </w:rPr>
            </w:pPr>
            <w:r w:rsidRPr="00D07358">
              <w:rPr>
                <w:sz w:val="20"/>
                <w:szCs w:val="20"/>
              </w:rPr>
              <w:t>Nolin</w:t>
            </w:r>
          </w:p>
        </w:tc>
        <w:tc>
          <w:tcPr>
            <w:tcW w:w="5490" w:type="dxa"/>
          </w:tcPr>
          <w:p w14:paraId="786448D6" w14:textId="70610CFE" w:rsidR="00CE67C5" w:rsidRPr="00D07358" w:rsidRDefault="00CE67C5" w:rsidP="00E15846">
            <w:pPr>
              <w:contextualSpacing/>
              <w:rPr>
                <w:sz w:val="20"/>
                <w:szCs w:val="20"/>
              </w:rPr>
            </w:pPr>
            <w:r w:rsidRPr="00D07358">
              <w:rPr>
                <w:sz w:val="20"/>
                <w:szCs w:val="20"/>
              </w:rPr>
              <w:t>Regulation of calcium and phosphate</w:t>
            </w:r>
          </w:p>
        </w:tc>
        <w:tc>
          <w:tcPr>
            <w:tcW w:w="2245" w:type="dxa"/>
          </w:tcPr>
          <w:p w14:paraId="365CC624" w14:textId="3619FF34" w:rsidR="00CE67C5" w:rsidRPr="00D07358" w:rsidRDefault="00F9002B" w:rsidP="00E15846">
            <w:pPr>
              <w:contextualSpacing/>
              <w:jc w:val="center"/>
              <w:rPr>
                <w:sz w:val="20"/>
                <w:szCs w:val="20"/>
              </w:rPr>
            </w:pPr>
            <w:r>
              <w:rPr>
                <w:sz w:val="20"/>
                <w:szCs w:val="20"/>
              </w:rPr>
              <w:t>1</w:t>
            </w:r>
          </w:p>
        </w:tc>
      </w:tr>
      <w:tr w:rsidR="00CE67C5" w:rsidRPr="00D07358" w14:paraId="58437EFE" w14:textId="202A2D5E" w:rsidTr="004D6F09">
        <w:trPr>
          <w:jc w:val="center"/>
        </w:trPr>
        <w:tc>
          <w:tcPr>
            <w:tcW w:w="706" w:type="dxa"/>
          </w:tcPr>
          <w:p w14:paraId="26EFFB90" w14:textId="771C37DF" w:rsidR="00CE67C5" w:rsidRPr="007E4F42" w:rsidRDefault="00CE67C5" w:rsidP="00E15846">
            <w:pPr>
              <w:contextualSpacing/>
              <w:jc w:val="center"/>
              <w:rPr>
                <w:b/>
                <w:sz w:val="20"/>
                <w:szCs w:val="20"/>
              </w:rPr>
            </w:pPr>
            <w:r w:rsidRPr="007E4F42">
              <w:rPr>
                <w:b/>
                <w:sz w:val="20"/>
                <w:szCs w:val="20"/>
              </w:rPr>
              <w:t>25</w:t>
            </w:r>
          </w:p>
        </w:tc>
        <w:tc>
          <w:tcPr>
            <w:tcW w:w="1629" w:type="dxa"/>
          </w:tcPr>
          <w:p w14:paraId="5F929AC1" w14:textId="67B58BF0" w:rsidR="00CE67C5" w:rsidRPr="00D07358" w:rsidRDefault="00CE67C5" w:rsidP="00E15846">
            <w:pPr>
              <w:contextualSpacing/>
              <w:jc w:val="center"/>
              <w:rPr>
                <w:sz w:val="20"/>
                <w:szCs w:val="20"/>
              </w:rPr>
            </w:pPr>
            <w:r w:rsidRPr="00D07358">
              <w:rPr>
                <w:b/>
                <w:sz w:val="20"/>
                <w:szCs w:val="20"/>
              </w:rPr>
              <w:t>Proctor: Nolin</w:t>
            </w:r>
          </w:p>
        </w:tc>
        <w:tc>
          <w:tcPr>
            <w:tcW w:w="5490" w:type="dxa"/>
          </w:tcPr>
          <w:p w14:paraId="1647B6FB" w14:textId="5E0E1714" w:rsidR="00CE67C5" w:rsidRPr="00D07358" w:rsidRDefault="00CE67C5" w:rsidP="00E15846">
            <w:pPr>
              <w:contextualSpacing/>
              <w:rPr>
                <w:sz w:val="20"/>
                <w:szCs w:val="20"/>
              </w:rPr>
            </w:pPr>
            <w:r w:rsidRPr="00D07358">
              <w:rPr>
                <w:b/>
                <w:sz w:val="20"/>
                <w:szCs w:val="20"/>
              </w:rPr>
              <w:t xml:space="preserve">Exam 2 in </w:t>
            </w:r>
            <w:r>
              <w:rPr>
                <w:b/>
                <w:sz w:val="20"/>
                <w:szCs w:val="20"/>
              </w:rPr>
              <w:t>Scaife 6: Covers February 2 - February 23</w:t>
            </w:r>
          </w:p>
        </w:tc>
        <w:tc>
          <w:tcPr>
            <w:tcW w:w="2245" w:type="dxa"/>
          </w:tcPr>
          <w:p w14:paraId="0D1B4445" w14:textId="772509E5" w:rsidR="00CE67C5" w:rsidRPr="00D07358" w:rsidRDefault="00CE67C5" w:rsidP="00E15846">
            <w:pPr>
              <w:contextualSpacing/>
              <w:jc w:val="center"/>
              <w:rPr>
                <w:b/>
                <w:sz w:val="20"/>
                <w:szCs w:val="20"/>
              </w:rPr>
            </w:pPr>
            <w:r>
              <w:rPr>
                <w:b/>
                <w:sz w:val="20"/>
                <w:szCs w:val="20"/>
              </w:rPr>
              <w:t>-</w:t>
            </w:r>
          </w:p>
        </w:tc>
      </w:tr>
      <w:tr w:rsidR="00CE67C5" w:rsidRPr="00D07358" w14:paraId="7F28D21A" w14:textId="6A16CBBA" w:rsidTr="00CE5897">
        <w:trPr>
          <w:jc w:val="center"/>
        </w:trPr>
        <w:tc>
          <w:tcPr>
            <w:tcW w:w="10070" w:type="dxa"/>
            <w:gridSpan w:val="4"/>
            <w:shd w:val="clear" w:color="auto" w:fill="D6E3BC" w:themeFill="accent3" w:themeFillTint="66"/>
          </w:tcPr>
          <w:p w14:paraId="07929569" w14:textId="5C40576F" w:rsidR="00CE67C5" w:rsidRPr="00D07358" w:rsidRDefault="00CE67C5" w:rsidP="00E15846">
            <w:pPr>
              <w:contextualSpacing/>
              <w:rPr>
                <w:b/>
                <w:sz w:val="20"/>
                <w:szCs w:val="20"/>
              </w:rPr>
            </w:pPr>
            <w:r>
              <w:rPr>
                <w:b/>
                <w:sz w:val="20"/>
                <w:szCs w:val="20"/>
              </w:rPr>
              <w:t>Part III: Endocrine S</w:t>
            </w:r>
            <w:r w:rsidRPr="00D07358">
              <w:rPr>
                <w:b/>
                <w:sz w:val="20"/>
                <w:szCs w:val="20"/>
              </w:rPr>
              <w:t>ystem</w:t>
            </w:r>
            <w:r w:rsidR="00CE5897">
              <w:rPr>
                <w:b/>
                <w:sz w:val="20"/>
                <w:szCs w:val="20"/>
              </w:rPr>
              <w:t xml:space="preserve"> – Case Method</w:t>
            </w:r>
          </w:p>
        </w:tc>
      </w:tr>
      <w:tr w:rsidR="00CE67C5" w:rsidRPr="00D07358" w14:paraId="4C5FDF4F" w14:textId="1D7A93C5" w:rsidTr="004D6F09">
        <w:trPr>
          <w:jc w:val="center"/>
        </w:trPr>
        <w:tc>
          <w:tcPr>
            <w:tcW w:w="706" w:type="dxa"/>
          </w:tcPr>
          <w:p w14:paraId="5C1139D6" w14:textId="06F94AC8" w:rsidR="00CE67C5" w:rsidRDefault="00CE67C5" w:rsidP="00E15846">
            <w:pPr>
              <w:contextualSpacing/>
              <w:jc w:val="center"/>
              <w:rPr>
                <w:b/>
                <w:sz w:val="20"/>
                <w:szCs w:val="20"/>
              </w:rPr>
            </w:pPr>
            <w:r>
              <w:rPr>
                <w:sz w:val="20"/>
                <w:szCs w:val="20"/>
              </w:rPr>
              <w:t>29</w:t>
            </w:r>
          </w:p>
        </w:tc>
        <w:tc>
          <w:tcPr>
            <w:tcW w:w="1629" w:type="dxa"/>
          </w:tcPr>
          <w:p w14:paraId="1BE4B377" w14:textId="294AAA55" w:rsidR="00CE67C5" w:rsidRPr="00D07358" w:rsidRDefault="00CE67C5" w:rsidP="00E15846">
            <w:pPr>
              <w:contextualSpacing/>
              <w:jc w:val="center"/>
              <w:rPr>
                <w:b/>
                <w:sz w:val="20"/>
                <w:szCs w:val="20"/>
              </w:rPr>
            </w:pPr>
            <w:r w:rsidRPr="00D07358">
              <w:rPr>
                <w:sz w:val="20"/>
                <w:szCs w:val="20"/>
              </w:rPr>
              <w:t>Ensor</w:t>
            </w:r>
          </w:p>
        </w:tc>
        <w:tc>
          <w:tcPr>
            <w:tcW w:w="5490" w:type="dxa"/>
          </w:tcPr>
          <w:p w14:paraId="2FC5A536" w14:textId="30755246" w:rsidR="00CE67C5" w:rsidRPr="00D07358" w:rsidRDefault="00CE67C5" w:rsidP="00E15846">
            <w:pPr>
              <w:contextualSpacing/>
              <w:rPr>
                <w:b/>
                <w:sz w:val="20"/>
                <w:szCs w:val="20"/>
              </w:rPr>
            </w:pPr>
            <w:r w:rsidRPr="00D07358">
              <w:rPr>
                <w:sz w:val="20"/>
                <w:szCs w:val="20"/>
              </w:rPr>
              <w:t>Functional anatomy of the mammalian endocrine system</w:t>
            </w:r>
          </w:p>
        </w:tc>
        <w:tc>
          <w:tcPr>
            <w:tcW w:w="2245" w:type="dxa"/>
          </w:tcPr>
          <w:p w14:paraId="0283B002" w14:textId="5459731C" w:rsidR="00CE67C5" w:rsidRPr="00D07358" w:rsidRDefault="00F9002B" w:rsidP="00F9002B">
            <w:pPr>
              <w:contextualSpacing/>
              <w:jc w:val="center"/>
              <w:rPr>
                <w:sz w:val="20"/>
                <w:szCs w:val="20"/>
              </w:rPr>
            </w:pPr>
            <w:r>
              <w:rPr>
                <w:sz w:val="20"/>
                <w:szCs w:val="20"/>
              </w:rPr>
              <w:t>1, 7, 11</w:t>
            </w:r>
          </w:p>
        </w:tc>
      </w:tr>
      <w:tr w:rsidR="00CE67C5" w:rsidRPr="00D07358" w14:paraId="536A7C6B" w14:textId="1103DC20" w:rsidTr="004D6F09">
        <w:trPr>
          <w:jc w:val="center"/>
        </w:trPr>
        <w:tc>
          <w:tcPr>
            <w:tcW w:w="706" w:type="dxa"/>
          </w:tcPr>
          <w:p w14:paraId="707E5F30" w14:textId="42977C4B" w:rsidR="00CE67C5" w:rsidRPr="00D07358" w:rsidRDefault="00CE67C5" w:rsidP="00E15846">
            <w:pPr>
              <w:contextualSpacing/>
              <w:jc w:val="center"/>
              <w:rPr>
                <w:sz w:val="20"/>
                <w:szCs w:val="20"/>
              </w:rPr>
            </w:pPr>
            <w:r>
              <w:rPr>
                <w:sz w:val="20"/>
                <w:szCs w:val="20"/>
              </w:rPr>
              <w:t>Mar 1</w:t>
            </w:r>
          </w:p>
        </w:tc>
        <w:tc>
          <w:tcPr>
            <w:tcW w:w="1629" w:type="dxa"/>
          </w:tcPr>
          <w:p w14:paraId="3B16A37B" w14:textId="223173F7" w:rsidR="00CE67C5" w:rsidRPr="00D07358" w:rsidRDefault="00CE67C5" w:rsidP="00E15846">
            <w:pPr>
              <w:contextualSpacing/>
              <w:jc w:val="center"/>
              <w:rPr>
                <w:b/>
                <w:sz w:val="20"/>
                <w:szCs w:val="20"/>
              </w:rPr>
            </w:pPr>
            <w:r w:rsidRPr="00D07358">
              <w:rPr>
                <w:sz w:val="20"/>
                <w:szCs w:val="20"/>
              </w:rPr>
              <w:t>Ensor</w:t>
            </w:r>
          </w:p>
        </w:tc>
        <w:tc>
          <w:tcPr>
            <w:tcW w:w="5490" w:type="dxa"/>
          </w:tcPr>
          <w:p w14:paraId="6E8A8703" w14:textId="5E3A913D" w:rsidR="00CE67C5" w:rsidRPr="00D07358" w:rsidRDefault="00CE67C5" w:rsidP="00E15846">
            <w:pPr>
              <w:contextualSpacing/>
              <w:rPr>
                <w:sz w:val="20"/>
                <w:szCs w:val="20"/>
              </w:rPr>
            </w:pPr>
            <w:r w:rsidRPr="00D07358">
              <w:rPr>
                <w:sz w:val="20"/>
                <w:szCs w:val="20"/>
              </w:rPr>
              <w:t>Pituitary gland I: Neurohypophyseal hormones</w:t>
            </w:r>
          </w:p>
        </w:tc>
        <w:tc>
          <w:tcPr>
            <w:tcW w:w="2245" w:type="dxa"/>
          </w:tcPr>
          <w:p w14:paraId="5C206F39" w14:textId="0E0C3449" w:rsidR="00CE67C5" w:rsidRPr="00D07358" w:rsidRDefault="00F9002B" w:rsidP="00E15846">
            <w:pPr>
              <w:contextualSpacing/>
              <w:jc w:val="center"/>
              <w:rPr>
                <w:sz w:val="20"/>
                <w:szCs w:val="20"/>
              </w:rPr>
            </w:pPr>
            <w:r>
              <w:rPr>
                <w:sz w:val="20"/>
                <w:szCs w:val="20"/>
              </w:rPr>
              <w:t>1, 7, 11</w:t>
            </w:r>
          </w:p>
        </w:tc>
      </w:tr>
      <w:tr w:rsidR="00CE67C5" w:rsidRPr="00D07358" w14:paraId="6AD92F1B" w14:textId="6357C601" w:rsidTr="004D6F09">
        <w:trPr>
          <w:jc w:val="center"/>
        </w:trPr>
        <w:tc>
          <w:tcPr>
            <w:tcW w:w="706" w:type="dxa"/>
          </w:tcPr>
          <w:p w14:paraId="3733F84D" w14:textId="65782702" w:rsidR="00CE67C5" w:rsidRPr="00D07358" w:rsidRDefault="00CE67C5" w:rsidP="00E15846">
            <w:pPr>
              <w:contextualSpacing/>
              <w:jc w:val="center"/>
              <w:rPr>
                <w:sz w:val="20"/>
                <w:szCs w:val="20"/>
              </w:rPr>
            </w:pPr>
            <w:r>
              <w:rPr>
                <w:sz w:val="20"/>
                <w:szCs w:val="20"/>
              </w:rPr>
              <w:t>3</w:t>
            </w:r>
          </w:p>
        </w:tc>
        <w:tc>
          <w:tcPr>
            <w:tcW w:w="1629" w:type="dxa"/>
          </w:tcPr>
          <w:p w14:paraId="5FC97D3C" w14:textId="07E2A815" w:rsidR="00CE67C5" w:rsidRPr="00D07358" w:rsidRDefault="00CE67C5" w:rsidP="00E15846">
            <w:pPr>
              <w:contextualSpacing/>
              <w:jc w:val="center"/>
              <w:rPr>
                <w:b/>
                <w:sz w:val="20"/>
                <w:szCs w:val="20"/>
              </w:rPr>
            </w:pPr>
            <w:r w:rsidRPr="00D07358">
              <w:rPr>
                <w:sz w:val="20"/>
                <w:szCs w:val="20"/>
              </w:rPr>
              <w:t>Ensor</w:t>
            </w:r>
          </w:p>
        </w:tc>
        <w:tc>
          <w:tcPr>
            <w:tcW w:w="5490" w:type="dxa"/>
          </w:tcPr>
          <w:p w14:paraId="4FD649C7" w14:textId="1D56D5B8" w:rsidR="00CE67C5" w:rsidRPr="00D07358" w:rsidRDefault="00CE67C5" w:rsidP="00E15846">
            <w:pPr>
              <w:contextualSpacing/>
              <w:rPr>
                <w:sz w:val="20"/>
                <w:szCs w:val="20"/>
              </w:rPr>
            </w:pPr>
            <w:r w:rsidRPr="00D07358">
              <w:rPr>
                <w:sz w:val="20"/>
                <w:szCs w:val="20"/>
              </w:rPr>
              <w:t>Pituitary gland II: Adenohypophyseal hormones</w:t>
            </w:r>
          </w:p>
        </w:tc>
        <w:tc>
          <w:tcPr>
            <w:tcW w:w="2245" w:type="dxa"/>
          </w:tcPr>
          <w:p w14:paraId="39540E92" w14:textId="4A5E9A08" w:rsidR="00CE67C5" w:rsidRPr="00D07358" w:rsidRDefault="00F9002B" w:rsidP="00E15846">
            <w:pPr>
              <w:contextualSpacing/>
              <w:jc w:val="center"/>
              <w:rPr>
                <w:sz w:val="20"/>
                <w:szCs w:val="20"/>
              </w:rPr>
            </w:pPr>
            <w:r>
              <w:rPr>
                <w:sz w:val="20"/>
                <w:szCs w:val="20"/>
              </w:rPr>
              <w:t>1, 7, 11</w:t>
            </w:r>
          </w:p>
        </w:tc>
      </w:tr>
      <w:tr w:rsidR="00CE67C5" w:rsidRPr="00D07358" w14:paraId="630CA1C1" w14:textId="68BFDAB1" w:rsidTr="004D6F09">
        <w:trPr>
          <w:jc w:val="center"/>
        </w:trPr>
        <w:tc>
          <w:tcPr>
            <w:tcW w:w="706" w:type="dxa"/>
          </w:tcPr>
          <w:p w14:paraId="5A2E9E5D" w14:textId="5E5E35BE" w:rsidR="00CE67C5" w:rsidRPr="00D07358" w:rsidRDefault="00CE67C5" w:rsidP="00E15846">
            <w:pPr>
              <w:contextualSpacing/>
              <w:jc w:val="center"/>
              <w:rPr>
                <w:sz w:val="20"/>
                <w:szCs w:val="20"/>
              </w:rPr>
            </w:pPr>
            <w:r>
              <w:rPr>
                <w:sz w:val="20"/>
                <w:szCs w:val="20"/>
              </w:rPr>
              <w:t>6-13</w:t>
            </w:r>
          </w:p>
        </w:tc>
        <w:tc>
          <w:tcPr>
            <w:tcW w:w="1629" w:type="dxa"/>
          </w:tcPr>
          <w:p w14:paraId="497E3A6A" w14:textId="77777777" w:rsidR="00CE67C5" w:rsidRPr="001879A5" w:rsidRDefault="00CE67C5" w:rsidP="00E15846">
            <w:pPr>
              <w:contextualSpacing/>
              <w:jc w:val="center"/>
              <w:rPr>
                <w:i/>
                <w:sz w:val="20"/>
                <w:szCs w:val="20"/>
              </w:rPr>
            </w:pPr>
            <w:r w:rsidRPr="001879A5">
              <w:rPr>
                <w:i/>
                <w:sz w:val="20"/>
                <w:szCs w:val="20"/>
              </w:rPr>
              <w:t>-</w:t>
            </w:r>
          </w:p>
        </w:tc>
        <w:tc>
          <w:tcPr>
            <w:tcW w:w="5490" w:type="dxa"/>
          </w:tcPr>
          <w:p w14:paraId="0A93CC2D" w14:textId="77777777" w:rsidR="00CE67C5" w:rsidRPr="001879A5" w:rsidRDefault="00CE67C5" w:rsidP="00E15846">
            <w:pPr>
              <w:contextualSpacing/>
              <w:rPr>
                <w:i/>
                <w:sz w:val="20"/>
                <w:szCs w:val="20"/>
              </w:rPr>
            </w:pPr>
            <w:r w:rsidRPr="001879A5">
              <w:rPr>
                <w:i/>
                <w:sz w:val="20"/>
                <w:szCs w:val="20"/>
              </w:rPr>
              <w:t xml:space="preserve">No class: Spring Break </w:t>
            </w:r>
          </w:p>
        </w:tc>
        <w:tc>
          <w:tcPr>
            <w:tcW w:w="2245" w:type="dxa"/>
          </w:tcPr>
          <w:p w14:paraId="2335A878" w14:textId="12DF2ED4" w:rsidR="00CE67C5" w:rsidRPr="004D6F09" w:rsidRDefault="00CE67C5" w:rsidP="00E15846">
            <w:pPr>
              <w:contextualSpacing/>
              <w:jc w:val="center"/>
              <w:rPr>
                <w:sz w:val="20"/>
                <w:szCs w:val="20"/>
              </w:rPr>
            </w:pPr>
            <w:r>
              <w:rPr>
                <w:sz w:val="20"/>
                <w:szCs w:val="20"/>
              </w:rPr>
              <w:t>-</w:t>
            </w:r>
          </w:p>
        </w:tc>
      </w:tr>
      <w:tr w:rsidR="00CE67C5" w:rsidRPr="00D07358" w14:paraId="253FBD02" w14:textId="5C8CDA36" w:rsidTr="004D6F09">
        <w:trPr>
          <w:jc w:val="center"/>
        </w:trPr>
        <w:tc>
          <w:tcPr>
            <w:tcW w:w="706" w:type="dxa"/>
          </w:tcPr>
          <w:p w14:paraId="39B70D0F" w14:textId="5A8822F7" w:rsidR="00CE67C5" w:rsidRDefault="00CE67C5" w:rsidP="00E15846">
            <w:pPr>
              <w:contextualSpacing/>
              <w:jc w:val="center"/>
              <w:rPr>
                <w:sz w:val="20"/>
                <w:szCs w:val="20"/>
              </w:rPr>
            </w:pPr>
            <w:r>
              <w:rPr>
                <w:sz w:val="20"/>
                <w:szCs w:val="20"/>
              </w:rPr>
              <w:t>14</w:t>
            </w:r>
          </w:p>
        </w:tc>
        <w:tc>
          <w:tcPr>
            <w:tcW w:w="1629" w:type="dxa"/>
          </w:tcPr>
          <w:p w14:paraId="3E7CD3A3" w14:textId="72449B8D" w:rsidR="00CE67C5" w:rsidRPr="006C3238" w:rsidRDefault="00CE67C5" w:rsidP="00E15846">
            <w:pPr>
              <w:contextualSpacing/>
              <w:jc w:val="center"/>
              <w:rPr>
                <w:sz w:val="20"/>
                <w:szCs w:val="20"/>
              </w:rPr>
            </w:pPr>
            <w:r w:rsidRPr="00D07358">
              <w:rPr>
                <w:sz w:val="20"/>
                <w:szCs w:val="20"/>
              </w:rPr>
              <w:t>Ensor</w:t>
            </w:r>
          </w:p>
        </w:tc>
        <w:tc>
          <w:tcPr>
            <w:tcW w:w="5490" w:type="dxa"/>
          </w:tcPr>
          <w:p w14:paraId="55CFF03A" w14:textId="4D105C45" w:rsidR="00CE67C5" w:rsidRPr="006D634B" w:rsidRDefault="00CE67C5" w:rsidP="00E15846">
            <w:pPr>
              <w:contextualSpacing/>
              <w:rPr>
                <w:i/>
                <w:sz w:val="20"/>
                <w:szCs w:val="20"/>
              </w:rPr>
            </w:pPr>
            <w:r w:rsidRPr="00D07358">
              <w:rPr>
                <w:sz w:val="20"/>
                <w:szCs w:val="20"/>
              </w:rPr>
              <w:t>Thyroid gland I: Iodine metabolism and thyroid hormones</w:t>
            </w:r>
          </w:p>
        </w:tc>
        <w:tc>
          <w:tcPr>
            <w:tcW w:w="2245" w:type="dxa"/>
          </w:tcPr>
          <w:p w14:paraId="229C228F" w14:textId="2A51D10A" w:rsidR="00CE67C5" w:rsidRPr="00D07358" w:rsidRDefault="00F9002B" w:rsidP="00E15846">
            <w:pPr>
              <w:contextualSpacing/>
              <w:jc w:val="center"/>
              <w:rPr>
                <w:sz w:val="20"/>
                <w:szCs w:val="20"/>
              </w:rPr>
            </w:pPr>
            <w:r>
              <w:rPr>
                <w:sz w:val="20"/>
                <w:szCs w:val="20"/>
              </w:rPr>
              <w:t>1, 7, 11</w:t>
            </w:r>
          </w:p>
        </w:tc>
      </w:tr>
      <w:tr w:rsidR="00CE67C5" w:rsidRPr="00D07358" w14:paraId="10C73441" w14:textId="5AE692BA" w:rsidTr="004D6F09">
        <w:trPr>
          <w:jc w:val="center"/>
        </w:trPr>
        <w:tc>
          <w:tcPr>
            <w:tcW w:w="706" w:type="dxa"/>
          </w:tcPr>
          <w:p w14:paraId="1942CAB3" w14:textId="33B244D5" w:rsidR="00CE67C5" w:rsidRDefault="00CE67C5" w:rsidP="00E15846">
            <w:pPr>
              <w:contextualSpacing/>
              <w:jc w:val="center"/>
              <w:rPr>
                <w:sz w:val="20"/>
                <w:szCs w:val="20"/>
              </w:rPr>
            </w:pPr>
            <w:r>
              <w:rPr>
                <w:sz w:val="20"/>
                <w:szCs w:val="20"/>
              </w:rPr>
              <w:t>15</w:t>
            </w:r>
          </w:p>
        </w:tc>
        <w:tc>
          <w:tcPr>
            <w:tcW w:w="1629" w:type="dxa"/>
          </w:tcPr>
          <w:p w14:paraId="3266E7C1" w14:textId="07B09A36" w:rsidR="00CE67C5" w:rsidRPr="006C3238" w:rsidRDefault="00CE67C5" w:rsidP="00E15846">
            <w:pPr>
              <w:contextualSpacing/>
              <w:jc w:val="center"/>
              <w:rPr>
                <w:sz w:val="20"/>
                <w:szCs w:val="20"/>
              </w:rPr>
            </w:pPr>
            <w:r w:rsidRPr="00D07358">
              <w:rPr>
                <w:sz w:val="20"/>
                <w:szCs w:val="20"/>
              </w:rPr>
              <w:t>Ensor</w:t>
            </w:r>
          </w:p>
        </w:tc>
        <w:tc>
          <w:tcPr>
            <w:tcW w:w="5490" w:type="dxa"/>
          </w:tcPr>
          <w:p w14:paraId="30D5AFD4" w14:textId="1D18C69C" w:rsidR="00CE67C5" w:rsidRPr="006D634B" w:rsidRDefault="00CE67C5" w:rsidP="00E15846">
            <w:pPr>
              <w:contextualSpacing/>
              <w:rPr>
                <w:i/>
                <w:sz w:val="20"/>
                <w:szCs w:val="20"/>
              </w:rPr>
            </w:pPr>
            <w:r w:rsidRPr="00D07358">
              <w:rPr>
                <w:sz w:val="20"/>
                <w:szCs w:val="20"/>
              </w:rPr>
              <w:t>Thyroid gland II: Thyroid function testing and thyroid disorders</w:t>
            </w:r>
          </w:p>
        </w:tc>
        <w:tc>
          <w:tcPr>
            <w:tcW w:w="2245" w:type="dxa"/>
          </w:tcPr>
          <w:p w14:paraId="5A97CE0C" w14:textId="1DAB88F2" w:rsidR="00CE67C5" w:rsidRPr="00D07358" w:rsidRDefault="00F9002B" w:rsidP="00E15846">
            <w:pPr>
              <w:contextualSpacing/>
              <w:jc w:val="center"/>
              <w:rPr>
                <w:sz w:val="20"/>
                <w:szCs w:val="20"/>
              </w:rPr>
            </w:pPr>
            <w:r>
              <w:rPr>
                <w:sz w:val="20"/>
                <w:szCs w:val="20"/>
              </w:rPr>
              <w:t>1, 7, 11</w:t>
            </w:r>
          </w:p>
        </w:tc>
      </w:tr>
      <w:tr w:rsidR="00CE67C5" w:rsidRPr="00D07358" w14:paraId="781AE7EF" w14:textId="0CC89275" w:rsidTr="004D6F09">
        <w:trPr>
          <w:jc w:val="center"/>
        </w:trPr>
        <w:tc>
          <w:tcPr>
            <w:tcW w:w="706" w:type="dxa"/>
          </w:tcPr>
          <w:p w14:paraId="132671A2" w14:textId="0E662F28" w:rsidR="00CE67C5" w:rsidRPr="00D07358" w:rsidRDefault="00CE67C5" w:rsidP="00E15846">
            <w:pPr>
              <w:contextualSpacing/>
              <w:jc w:val="center"/>
              <w:rPr>
                <w:sz w:val="20"/>
                <w:szCs w:val="20"/>
              </w:rPr>
            </w:pPr>
            <w:r>
              <w:rPr>
                <w:sz w:val="20"/>
                <w:szCs w:val="20"/>
              </w:rPr>
              <w:t>17</w:t>
            </w:r>
          </w:p>
        </w:tc>
        <w:tc>
          <w:tcPr>
            <w:tcW w:w="1629" w:type="dxa"/>
          </w:tcPr>
          <w:p w14:paraId="44E20741" w14:textId="2544DB5F" w:rsidR="00CE67C5" w:rsidRPr="00D07358" w:rsidRDefault="00CE67C5" w:rsidP="00E15846">
            <w:pPr>
              <w:contextualSpacing/>
              <w:jc w:val="center"/>
              <w:rPr>
                <w:b/>
                <w:sz w:val="20"/>
                <w:szCs w:val="20"/>
              </w:rPr>
            </w:pPr>
            <w:r w:rsidRPr="00D07358">
              <w:rPr>
                <w:sz w:val="20"/>
                <w:szCs w:val="20"/>
              </w:rPr>
              <w:t>Ensor</w:t>
            </w:r>
          </w:p>
        </w:tc>
        <w:tc>
          <w:tcPr>
            <w:tcW w:w="5490" w:type="dxa"/>
          </w:tcPr>
          <w:p w14:paraId="2E3D1351" w14:textId="5DA09743" w:rsidR="00CE67C5" w:rsidRPr="00D07358" w:rsidRDefault="00CE67C5" w:rsidP="00E15846">
            <w:pPr>
              <w:contextualSpacing/>
              <w:rPr>
                <w:sz w:val="20"/>
                <w:szCs w:val="20"/>
              </w:rPr>
            </w:pPr>
            <w:r w:rsidRPr="00D07358">
              <w:rPr>
                <w:sz w:val="20"/>
                <w:szCs w:val="20"/>
              </w:rPr>
              <w:t>Parathyroid glands: Calcium homeostasis and metabolism</w:t>
            </w:r>
          </w:p>
        </w:tc>
        <w:tc>
          <w:tcPr>
            <w:tcW w:w="2245" w:type="dxa"/>
          </w:tcPr>
          <w:p w14:paraId="05A73BCB" w14:textId="32E5C64F" w:rsidR="00CE67C5" w:rsidRPr="00D07358" w:rsidRDefault="00F9002B" w:rsidP="00F9002B">
            <w:pPr>
              <w:contextualSpacing/>
              <w:jc w:val="center"/>
              <w:rPr>
                <w:sz w:val="20"/>
                <w:szCs w:val="20"/>
              </w:rPr>
            </w:pPr>
            <w:r>
              <w:rPr>
                <w:sz w:val="20"/>
                <w:szCs w:val="20"/>
              </w:rPr>
              <w:t>1, 7, 11</w:t>
            </w:r>
          </w:p>
        </w:tc>
      </w:tr>
      <w:tr w:rsidR="00CE67C5" w:rsidRPr="00D07358" w14:paraId="3DAFA92F" w14:textId="7BAD9171" w:rsidTr="004D6F09">
        <w:trPr>
          <w:jc w:val="center"/>
        </w:trPr>
        <w:tc>
          <w:tcPr>
            <w:tcW w:w="706" w:type="dxa"/>
          </w:tcPr>
          <w:p w14:paraId="3B40B00A" w14:textId="0018E19D" w:rsidR="00CE67C5" w:rsidRPr="00D07358" w:rsidRDefault="00CE67C5" w:rsidP="00E15846">
            <w:pPr>
              <w:contextualSpacing/>
              <w:jc w:val="center"/>
              <w:rPr>
                <w:sz w:val="20"/>
                <w:szCs w:val="20"/>
              </w:rPr>
            </w:pPr>
            <w:r>
              <w:rPr>
                <w:sz w:val="20"/>
                <w:szCs w:val="20"/>
              </w:rPr>
              <w:t>21</w:t>
            </w:r>
          </w:p>
        </w:tc>
        <w:tc>
          <w:tcPr>
            <w:tcW w:w="1629" w:type="dxa"/>
          </w:tcPr>
          <w:p w14:paraId="3BAE3EFC" w14:textId="74D7D7AD" w:rsidR="00CE67C5" w:rsidRPr="00D07358" w:rsidRDefault="00CE67C5" w:rsidP="00E15846">
            <w:pPr>
              <w:contextualSpacing/>
              <w:jc w:val="center"/>
              <w:rPr>
                <w:b/>
                <w:sz w:val="20"/>
                <w:szCs w:val="20"/>
              </w:rPr>
            </w:pPr>
            <w:r w:rsidRPr="00D07358">
              <w:rPr>
                <w:sz w:val="20"/>
                <w:szCs w:val="20"/>
              </w:rPr>
              <w:t>Ensor</w:t>
            </w:r>
          </w:p>
        </w:tc>
        <w:tc>
          <w:tcPr>
            <w:tcW w:w="5490" w:type="dxa"/>
          </w:tcPr>
          <w:p w14:paraId="26B30ABD" w14:textId="177A0F19" w:rsidR="00CE67C5" w:rsidRPr="00D07358" w:rsidRDefault="00CE67C5" w:rsidP="00E15846">
            <w:pPr>
              <w:contextualSpacing/>
              <w:rPr>
                <w:sz w:val="20"/>
                <w:szCs w:val="20"/>
              </w:rPr>
            </w:pPr>
            <w:r w:rsidRPr="00D07358">
              <w:rPr>
                <w:sz w:val="20"/>
                <w:szCs w:val="20"/>
              </w:rPr>
              <w:t>Adrenal glands: Corticosteroids</w:t>
            </w:r>
          </w:p>
        </w:tc>
        <w:tc>
          <w:tcPr>
            <w:tcW w:w="2245" w:type="dxa"/>
          </w:tcPr>
          <w:p w14:paraId="4CB18CD1" w14:textId="705A0B1B" w:rsidR="00CE67C5" w:rsidRPr="00D07358" w:rsidRDefault="00F9002B" w:rsidP="00E15846">
            <w:pPr>
              <w:contextualSpacing/>
              <w:jc w:val="center"/>
              <w:rPr>
                <w:sz w:val="20"/>
                <w:szCs w:val="20"/>
              </w:rPr>
            </w:pPr>
            <w:r>
              <w:rPr>
                <w:sz w:val="20"/>
                <w:szCs w:val="20"/>
              </w:rPr>
              <w:t>1, 7, 11</w:t>
            </w:r>
          </w:p>
        </w:tc>
      </w:tr>
      <w:tr w:rsidR="00CE67C5" w:rsidRPr="00D07358" w14:paraId="75A09B9A" w14:textId="52741600" w:rsidTr="004D6F09">
        <w:trPr>
          <w:jc w:val="center"/>
        </w:trPr>
        <w:tc>
          <w:tcPr>
            <w:tcW w:w="706" w:type="dxa"/>
          </w:tcPr>
          <w:p w14:paraId="18D5FA1A" w14:textId="583E5093" w:rsidR="00CE67C5" w:rsidRPr="00984B9E" w:rsidRDefault="00CE67C5" w:rsidP="00E15846">
            <w:pPr>
              <w:contextualSpacing/>
              <w:jc w:val="center"/>
              <w:rPr>
                <w:sz w:val="20"/>
                <w:szCs w:val="20"/>
              </w:rPr>
            </w:pPr>
            <w:r w:rsidRPr="00984B9E">
              <w:rPr>
                <w:sz w:val="20"/>
                <w:szCs w:val="20"/>
              </w:rPr>
              <w:t>22</w:t>
            </w:r>
          </w:p>
        </w:tc>
        <w:tc>
          <w:tcPr>
            <w:tcW w:w="1629" w:type="dxa"/>
          </w:tcPr>
          <w:p w14:paraId="63E865D3" w14:textId="2E7BEEFB" w:rsidR="00CE67C5" w:rsidRPr="00984B9E" w:rsidRDefault="00CE67C5" w:rsidP="00E15846">
            <w:pPr>
              <w:contextualSpacing/>
              <w:jc w:val="center"/>
              <w:rPr>
                <w:b/>
                <w:sz w:val="20"/>
                <w:szCs w:val="20"/>
              </w:rPr>
            </w:pPr>
            <w:r w:rsidRPr="00984B9E">
              <w:rPr>
                <w:sz w:val="20"/>
                <w:szCs w:val="20"/>
              </w:rPr>
              <w:t xml:space="preserve">Ensor </w:t>
            </w:r>
          </w:p>
        </w:tc>
        <w:tc>
          <w:tcPr>
            <w:tcW w:w="5490" w:type="dxa"/>
          </w:tcPr>
          <w:p w14:paraId="65973A33" w14:textId="15CD2228" w:rsidR="00CE67C5" w:rsidRPr="00984B9E" w:rsidRDefault="00CE67C5" w:rsidP="00E15846">
            <w:pPr>
              <w:contextualSpacing/>
              <w:rPr>
                <w:b/>
                <w:sz w:val="20"/>
                <w:szCs w:val="20"/>
              </w:rPr>
            </w:pPr>
            <w:r w:rsidRPr="00984B9E">
              <w:rPr>
                <w:sz w:val="20"/>
                <w:szCs w:val="20"/>
              </w:rPr>
              <w:t>Pancreas: Structure</w:t>
            </w:r>
            <w:r w:rsidR="00CE5897">
              <w:rPr>
                <w:sz w:val="20"/>
                <w:szCs w:val="20"/>
              </w:rPr>
              <w:t xml:space="preserve"> and function</w:t>
            </w:r>
          </w:p>
        </w:tc>
        <w:tc>
          <w:tcPr>
            <w:tcW w:w="2245" w:type="dxa"/>
          </w:tcPr>
          <w:p w14:paraId="4A7CE34E" w14:textId="5A5A4BFB" w:rsidR="00CE67C5" w:rsidRPr="00984B9E" w:rsidRDefault="00F9002B" w:rsidP="00E15846">
            <w:pPr>
              <w:contextualSpacing/>
              <w:jc w:val="center"/>
              <w:rPr>
                <w:sz w:val="20"/>
                <w:szCs w:val="20"/>
              </w:rPr>
            </w:pPr>
            <w:r>
              <w:rPr>
                <w:sz w:val="20"/>
                <w:szCs w:val="20"/>
              </w:rPr>
              <w:t>1, 7, 11</w:t>
            </w:r>
          </w:p>
        </w:tc>
      </w:tr>
      <w:tr w:rsidR="00CE67C5" w:rsidRPr="00D07358" w14:paraId="445BB5AD" w14:textId="3428F0FE" w:rsidTr="004D6F09">
        <w:trPr>
          <w:jc w:val="center"/>
        </w:trPr>
        <w:tc>
          <w:tcPr>
            <w:tcW w:w="706" w:type="dxa"/>
          </w:tcPr>
          <w:p w14:paraId="24B5EF95" w14:textId="4BBF2A8B" w:rsidR="00CE67C5" w:rsidRPr="00984B9E" w:rsidRDefault="00CE67C5" w:rsidP="00E15846">
            <w:pPr>
              <w:contextualSpacing/>
              <w:jc w:val="center"/>
              <w:rPr>
                <w:sz w:val="20"/>
                <w:szCs w:val="20"/>
              </w:rPr>
            </w:pPr>
            <w:r w:rsidRPr="00984B9E">
              <w:rPr>
                <w:sz w:val="20"/>
                <w:szCs w:val="20"/>
              </w:rPr>
              <w:t>24</w:t>
            </w:r>
          </w:p>
        </w:tc>
        <w:tc>
          <w:tcPr>
            <w:tcW w:w="1629" w:type="dxa"/>
          </w:tcPr>
          <w:p w14:paraId="72B4F341" w14:textId="3AE2709B" w:rsidR="00CE67C5" w:rsidRPr="00D07358" w:rsidRDefault="00CE67C5" w:rsidP="00E15846">
            <w:pPr>
              <w:contextualSpacing/>
              <w:jc w:val="center"/>
              <w:rPr>
                <w:b/>
                <w:sz w:val="20"/>
                <w:szCs w:val="20"/>
              </w:rPr>
            </w:pPr>
            <w:r w:rsidRPr="00D07358">
              <w:rPr>
                <w:sz w:val="20"/>
                <w:szCs w:val="20"/>
              </w:rPr>
              <w:t>Ensor</w:t>
            </w:r>
          </w:p>
        </w:tc>
        <w:tc>
          <w:tcPr>
            <w:tcW w:w="5490" w:type="dxa"/>
          </w:tcPr>
          <w:p w14:paraId="22E4F36F" w14:textId="4EA36429" w:rsidR="00CE67C5" w:rsidRPr="00D07358" w:rsidRDefault="00CE5897" w:rsidP="00E15846">
            <w:pPr>
              <w:contextualSpacing/>
              <w:rPr>
                <w:b/>
                <w:sz w:val="20"/>
                <w:szCs w:val="20"/>
              </w:rPr>
            </w:pPr>
            <w:r w:rsidRPr="00984B9E">
              <w:rPr>
                <w:sz w:val="20"/>
                <w:szCs w:val="20"/>
              </w:rPr>
              <w:t>Pancreas</w:t>
            </w:r>
            <w:r>
              <w:rPr>
                <w:sz w:val="20"/>
                <w:szCs w:val="20"/>
              </w:rPr>
              <w:t xml:space="preserve"> II</w:t>
            </w:r>
            <w:r w:rsidRPr="00984B9E">
              <w:rPr>
                <w:sz w:val="20"/>
                <w:szCs w:val="20"/>
              </w:rPr>
              <w:t xml:space="preserve">: </w:t>
            </w:r>
            <w:r>
              <w:rPr>
                <w:sz w:val="20"/>
                <w:szCs w:val="20"/>
              </w:rPr>
              <w:t xml:space="preserve">Dysregulation </w:t>
            </w:r>
          </w:p>
        </w:tc>
        <w:tc>
          <w:tcPr>
            <w:tcW w:w="2245" w:type="dxa"/>
          </w:tcPr>
          <w:p w14:paraId="21B208F5" w14:textId="0B985B9A" w:rsidR="00CE67C5" w:rsidRPr="00D07358" w:rsidRDefault="00F9002B" w:rsidP="00E15846">
            <w:pPr>
              <w:contextualSpacing/>
              <w:jc w:val="center"/>
              <w:rPr>
                <w:sz w:val="20"/>
                <w:szCs w:val="20"/>
              </w:rPr>
            </w:pPr>
            <w:r>
              <w:rPr>
                <w:sz w:val="20"/>
                <w:szCs w:val="20"/>
              </w:rPr>
              <w:t>1, 7, 11</w:t>
            </w:r>
          </w:p>
        </w:tc>
      </w:tr>
      <w:tr w:rsidR="00CE67C5" w:rsidRPr="00D07358" w14:paraId="2C1C0C3C" w14:textId="460E59D3" w:rsidTr="004D6F09">
        <w:trPr>
          <w:jc w:val="center"/>
        </w:trPr>
        <w:tc>
          <w:tcPr>
            <w:tcW w:w="706" w:type="dxa"/>
          </w:tcPr>
          <w:p w14:paraId="4DC5A2A4" w14:textId="70326AD1" w:rsidR="00CE67C5" w:rsidRPr="00CE5897" w:rsidRDefault="00CE67C5" w:rsidP="00E15846">
            <w:pPr>
              <w:contextualSpacing/>
              <w:jc w:val="center"/>
              <w:rPr>
                <w:sz w:val="20"/>
                <w:szCs w:val="20"/>
              </w:rPr>
            </w:pPr>
            <w:r w:rsidRPr="00CE5897">
              <w:rPr>
                <w:sz w:val="20"/>
                <w:szCs w:val="20"/>
              </w:rPr>
              <w:t>28</w:t>
            </w:r>
          </w:p>
        </w:tc>
        <w:tc>
          <w:tcPr>
            <w:tcW w:w="1629" w:type="dxa"/>
          </w:tcPr>
          <w:p w14:paraId="31FD5175" w14:textId="5938BF12" w:rsidR="00CE67C5" w:rsidRPr="00CE5897" w:rsidRDefault="00CE67C5" w:rsidP="00E15846">
            <w:pPr>
              <w:contextualSpacing/>
              <w:jc w:val="center"/>
              <w:rPr>
                <w:sz w:val="20"/>
                <w:szCs w:val="20"/>
              </w:rPr>
            </w:pPr>
            <w:r w:rsidRPr="00CE5897">
              <w:rPr>
                <w:sz w:val="20"/>
                <w:szCs w:val="20"/>
              </w:rPr>
              <w:t>Ensor</w:t>
            </w:r>
          </w:p>
        </w:tc>
        <w:tc>
          <w:tcPr>
            <w:tcW w:w="5490" w:type="dxa"/>
          </w:tcPr>
          <w:p w14:paraId="5E2AD436" w14:textId="41C4BE19" w:rsidR="00CE67C5" w:rsidRPr="00D07358" w:rsidRDefault="00CE5897" w:rsidP="00E15846">
            <w:pPr>
              <w:contextualSpacing/>
              <w:rPr>
                <w:sz w:val="20"/>
                <w:szCs w:val="20"/>
              </w:rPr>
            </w:pPr>
            <w:r w:rsidRPr="00D07358">
              <w:rPr>
                <w:sz w:val="20"/>
                <w:szCs w:val="20"/>
              </w:rPr>
              <w:t>Male and female reproductive hormones</w:t>
            </w:r>
          </w:p>
        </w:tc>
        <w:tc>
          <w:tcPr>
            <w:tcW w:w="2245" w:type="dxa"/>
          </w:tcPr>
          <w:p w14:paraId="2F98BDAF" w14:textId="428012E1" w:rsidR="00CE67C5" w:rsidRPr="00D07358" w:rsidRDefault="00F9002B" w:rsidP="00E15846">
            <w:pPr>
              <w:contextualSpacing/>
              <w:jc w:val="center"/>
              <w:rPr>
                <w:b/>
                <w:sz w:val="20"/>
                <w:szCs w:val="20"/>
              </w:rPr>
            </w:pPr>
            <w:r>
              <w:rPr>
                <w:sz w:val="20"/>
                <w:szCs w:val="20"/>
              </w:rPr>
              <w:t>1, 7, 11</w:t>
            </w:r>
          </w:p>
        </w:tc>
      </w:tr>
      <w:tr w:rsidR="00CE67C5" w:rsidRPr="00D07358" w14:paraId="497D2AF8" w14:textId="11B1A7BC" w:rsidTr="00CE5897">
        <w:trPr>
          <w:jc w:val="center"/>
        </w:trPr>
        <w:tc>
          <w:tcPr>
            <w:tcW w:w="10070" w:type="dxa"/>
            <w:gridSpan w:val="4"/>
            <w:shd w:val="clear" w:color="auto" w:fill="D6E3BC" w:themeFill="accent3" w:themeFillTint="66"/>
          </w:tcPr>
          <w:p w14:paraId="677CA3DF" w14:textId="1C9BC44F" w:rsidR="00CE67C5" w:rsidRPr="00D07358" w:rsidRDefault="00CE67C5" w:rsidP="00E15846">
            <w:pPr>
              <w:contextualSpacing/>
              <w:rPr>
                <w:sz w:val="20"/>
                <w:szCs w:val="20"/>
              </w:rPr>
            </w:pPr>
            <w:r>
              <w:rPr>
                <w:b/>
                <w:sz w:val="20"/>
                <w:szCs w:val="20"/>
              </w:rPr>
              <w:t>Part IV</w:t>
            </w:r>
            <w:r w:rsidRPr="00D07358">
              <w:rPr>
                <w:b/>
                <w:sz w:val="20"/>
                <w:szCs w:val="20"/>
              </w:rPr>
              <w:t>: Pulmonary</w:t>
            </w:r>
            <w:r>
              <w:rPr>
                <w:b/>
                <w:sz w:val="20"/>
                <w:szCs w:val="20"/>
              </w:rPr>
              <w:t xml:space="preserve"> S</w:t>
            </w:r>
            <w:r w:rsidRPr="00D07358">
              <w:rPr>
                <w:b/>
                <w:sz w:val="20"/>
                <w:szCs w:val="20"/>
              </w:rPr>
              <w:t>ystem</w:t>
            </w:r>
            <w:r w:rsidR="00CE5897">
              <w:rPr>
                <w:b/>
                <w:sz w:val="20"/>
                <w:szCs w:val="20"/>
              </w:rPr>
              <w:t xml:space="preserve"> – Case Method</w:t>
            </w:r>
          </w:p>
        </w:tc>
      </w:tr>
      <w:tr w:rsidR="00CE67C5" w:rsidRPr="00D07358" w14:paraId="4D0B403C" w14:textId="33A79447" w:rsidTr="004D6F09">
        <w:trPr>
          <w:jc w:val="center"/>
        </w:trPr>
        <w:tc>
          <w:tcPr>
            <w:tcW w:w="706" w:type="dxa"/>
          </w:tcPr>
          <w:p w14:paraId="5E9071E2" w14:textId="7959DC9E" w:rsidR="00CE67C5" w:rsidRPr="00D07358" w:rsidRDefault="00CE67C5" w:rsidP="00E15846">
            <w:pPr>
              <w:contextualSpacing/>
              <w:jc w:val="center"/>
              <w:rPr>
                <w:sz w:val="20"/>
                <w:szCs w:val="20"/>
              </w:rPr>
            </w:pPr>
            <w:r>
              <w:rPr>
                <w:sz w:val="20"/>
                <w:szCs w:val="20"/>
              </w:rPr>
              <w:t>29</w:t>
            </w:r>
          </w:p>
        </w:tc>
        <w:tc>
          <w:tcPr>
            <w:tcW w:w="1629" w:type="dxa"/>
          </w:tcPr>
          <w:p w14:paraId="666DE24F" w14:textId="59947DB0" w:rsidR="00CE67C5" w:rsidRPr="00D07358" w:rsidRDefault="00CE67C5" w:rsidP="00E15846">
            <w:pPr>
              <w:contextualSpacing/>
              <w:jc w:val="center"/>
              <w:rPr>
                <w:sz w:val="20"/>
                <w:szCs w:val="20"/>
              </w:rPr>
            </w:pPr>
            <w:r>
              <w:rPr>
                <w:sz w:val="20"/>
                <w:szCs w:val="20"/>
              </w:rPr>
              <w:t>Moore/Ensor</w:t>
            </w:r>
          </w:p>
        </w:tc>
        <w:tc>
          <w:tcPr>
            <w:tcW w:w="5490" w:type="dxa"/>
          </w:tcPr>
          <w:p w14:paraId="208FF087" w14:textId="6678EDE9" w:rsidR="00CE67C5" w:rsidRPr="00D07358" w:rsidRDefault="00CE67C5" w:rsidP="00E15846">
            <w:pPr>
              <w:contextualSpacing/>
              <w:rPr>
                <w:sz w:val="20"/>
                <w:szCs w:val="20"/>
              </w:rPr>
            </w:pPr>
            <w:r w:rsidRPr="00D07358">
              <w:rPr>
                <w:sz w:val="20"/>
                <w:szCs w:val="20"/>
              </w:rPr>
              <w:t>Functional anatomy of the respiratory system I</w:t>
            </w:r>
          </w:p>
        </w:tc>
        <w:tc>
          <w:tcPr>
            <w:tcW w:w="2245" w:type="dxa"/>
          </w:tcPr>
          <w:p w14:paraId="3EF041B5" w14:textId="166BCE71" w:rsidR="00CE67C5" w:rsidRPr="00D07358" w:rsidRDefault="00F9002B" w:rsidP="00E15846">
            <w:pPr>
              <w:contextualSpacing/>
              <w:jc w:val="center"/>
              <w:rPr>
                <w:sz w:val="20"/>
                <w:szCs w:val="20"/>
              </w:rPr>
            </w:pPr>
            <w:r>
              <w:rPr>
                <w:sz w:val="20"/>
                <w:szCs w:val="20"/>
              </w:rPr>
              <w:t>1, 7, 11</w:t>
            </w:r>
          </w:p>
        </w:tc>
      </w:tr>
      <w:tr w:rsidR="00CE67C5" w:rsidRPr="00D07358" w14:paraId="318A5054" w14:textId="22159565" w:rsidTr="004D6F09">
        <w:trPr>
          <w:jc w:val="center"/>
        </w:trPr>
        <w:tc>
          <w:tcPr>
            <w:tcW w:w="706" w:type="dxa"/>
          </w:tcPr>
          <w:p w14:paraId="43AC2BCB" w14:textId="382B4A93" w:rsidR="00CE67C5" w:rsidRPr="00D07358" w:rsidRDefault="00CE67C5" w:rsidP="00E15846">
            <w:pPr>
              <w:contextualSpacing/>
              <w:jc w:val="center"/>
              <w:rPr>
                <w:sz w:val="20"/>
                <w:szCs w:val="20"/>
              </w:rPr>
            </w:pPr>
            <w:r>
              <w:rPr>
                <w:sz w:val="20"/>
                <w:szCs w:val="20"/>
              </w:rPr>
              <w:t>31</w:t>
            </w:r>
          </w:p>
        </w:tc>
        <w:tc>
          <w:tcPr>
            <w:tcW w:w="1629" w:type="dxa"/>
          </w:tcPr>
          <w:p w14:paraId="3F18D719" w14:textId="14227AA7" w:rsidR="00CE67C5" w:rsidRPr="00D07358" w:rsidRDefault="00CE67C5" w:rsidP="00E15846">
            <w:pPr>
              <w:contextualSpacing/>
              <w:jc w:val="center"/>
              <w:rPr>
                <w:sz w:val="20"/>
                <w:szCs w:val="20"/>
              </w:rPr>
            </w:pPr>
            <w:r>
              <w:rPr>
                <w:sz w:val="20"/>
                <w:szCs w:val="20"/>
              </w:rPr>
              <w:t>Moore/Ensor</w:t>
            </w:r>
          </w:p>
        </w:tc>
        <w:tc>
          <w:tcPr>
            <w:tcW w:w="5490" w:type="dxa"/>
          </w:tcPr>
          <w:p w14:paraId="3700B772" w14:textId="23BB95DB" w:rsidR="00CE67C5" w:rsidRPr="00D07358" w:rsidRDefault="00CE67C5" w:rsidP="00E15846">
            <w:pPr>
              <w:contextualSpacing/>
              <w:rPr>
                <w:sz w:val="20"/>
                <w:szCs w:val="20"/>
              </w:rPr>
            </w:pPr>
            <w:r w:rsidRPr="00D07358">
              <w:rPr>
                <w:sz w:val="20"/>
                <w:szCs w:val="20"/>
              </w:rPr>
              <w:t>Functional anatomy of the respiratory system II</w:t>
            </w:r>
          </w:p>
        </w:tc>
        <w:tc>
          <w:tcPr>
            <w:tcW w:w="2245" w:type="dxa"/>
          </w:tcPr>
          <w:p w14:paraId="311118F6" w14:textId="3E9A657E" w:rsidR="00CE67C5" w:rsidRPr="00D07358" w:rsidRDefault="00F9002B" w:rsidP="00E15846">
            <w:pPr>
              <w:contextualSpacing/>
              <w:jc w:val="center"/>
              <w:rPr>
                <w:sz w:val="20"/>
                <w:szCs w:val="20"/>
              </w:rPr>
            </w:pPr>
            <w:r>
              <w:rPr>
                <w:sz w:val="20"/>
                <w:szCs w:val="20"/>
              </w:rPr>
              <w:t>1, 7, 11</w:t>
            </w:r>
          </w:p>
        </w:tc>
      </w:tr>
      <w:tr w:rsidR="00CE67C5" w:rsidRPr="00D07358" w14:paraId="63D2A7CD" w14:textId="77F763F7" w:rsidTr="004D6F09">
        <w:trPr>
          <w:jc w:val="center"/>
        </w:trPr>
        <w:tc>
          <w:tcPr>
            <w:tcW w:w="706" w:type="dxa"/>
          </w:tcPr>
          <w:p w14:paraId="1E42387F" w14:textId="1B7453B1" w:rsidR="00CE67C5" w:rsidRDefault="00CE67C5" w:rsidP="00E15846">
            <w:pPr>
              <w:contextualSpacing/>
              <w:jc w:val="center"/>
              <w:rPr>
                <w:sz w:val="20"/>
                <w:szCs w:val="20"/>
              </w:rPr>
            </w:pPr>
            <w:r>
              <w:rPr>
                <w:sz w:val="20"/>
                <w:szCs w:val="20"/>
              </w:rPr>
              <w:t>Apr 4</w:t>
            </w:r>
          </w:p>
        </w:tc>
        <w:tc>
          <w:tcPr>
            <w:tcW w:w="1629" w:type="dxa"/>
          </w:tcPr>
          <w:p w14:paraId="6D7E22F8" w14:textId="0F31FD0A" w:rsidR="00CE67C5" w:rsidRPr="00D07358" w:rsidRDefault="00CE67C5" w:rsidP="00E15846">
            <w:pPr>
              <w:contextualSpacing/>
              <w:jc w:val="center"/>
              <w:rPr>
                <w:sz w:val="20"/>
                <w:szCs w:val="20"/>
              </w:rPr>
            </w:pPr>
            <w:r>
              <w:rPr>
                <w:sz w:val="20"/>
                <w:szCs w:val="20"/>
              </w:rPr>
              <w:t>Moore/Ensor</w:t>
            </w:r>
          </w:p>
        </w:tc>
        <w:tc>
          <w:tcPr>
            <w:tcW w:w="5490" w:type="dxa"/>
          </w:tcPr>
          <w:p w14:paraId="1B108533" w14:textId="75841793" w:rsidR="00CE67C5" w:rsidRPr="00D07358" w:rsidRDefault="00CE67C5" w:rsidP="00E15846">
            <w:pPr>
              <w:contextualSpacing/>
              <w:rPr>
                <w:sz w:val="20"/>
                <w:szCs w:val="20"/>
              </w:rPr>
            </w:pPr>
            <w:r w:rsidRPr="00D07358">
              <w:rPr>
                <w:sz w:val="20"/>
                <w:szCs w:val="20"/>
              </w:rPr>
              <w:t>Mechanics of breathing</w:t>
            </w:r>
          </w:p>
        </w:tc>
        <w:tc>
          <w:tcPr>
            <w:tcW w:w="2245" w:type="dxa"/>
          </w:tcPr>
          <w:p w14:paraId="68C2E953" w14:textId="281B2D06" w:rsidR="00CE67C5" w:rsidRPr="00D07358" w:rsidRDefault="00F9002B" w:rsidP="00E15846">
            <w:pPr>
              <w:contextualSpacing/>
              <w:jc w:val="center"/>
              <w:rPr>
                <w:sz w:val="20"/>
                <w:szCs w:val="20"/>
              </w:rPr>
            </w:pPr>
            <w:r>
              <w:rPr>
                <w:sz w:val="20"/>
                <w:szCs w:val="20"/>
              </w:rPr>
              <w:t>1, 7, 11</w:t>
            </w:r>
          </w:p>
        </w:tc>
      </w:tr>
      <w:tr w:rsidR="00CE67C5" w:rsidRPr="00D07358" w14:paraId="2FE2399D" w14:textId="187DF2E4" w:rsidTr="004D6F09">
        <w:trPr>
          <w:jc w:val="center"/>
        </w:trPr>
        <w:tc>
          <w:tcPr>
            <w:tcW w:w="706" w:type="dxa"/>
          </w:tcPr>
          <w:p w14:paraId="237C5F1B" w14:textId="7E86E861" w:rsidR="00CE67C5" w:rsidRDefault="00CE67C5" w:rsidP="00E15846">
            <w:pPr>
              <w:contextualSpacing/>
              <w:jc w:val="center"/>
              <w:rPr>
                <w:sz w:val="20"/>
                <w:szCs w:val="20"/>
              </w:rPr>
            </w:pPr>
            <w:r>
              <w:rPr>
                <w:sz w:val="20"/>
                <w:szCs w:val="20"/>
              </w:rPr>
              <w:t>5</w:t>
            </w:r>
          </w:p>
        </w:tc>
        <w:tc>
          <w:tcPr>
            <w:tcW w:w="1629" w:type="dxa"/>
          </w:tcPr>
          <w:p w14:paraId="75595D68" w14:textId="2208448A" w:rsidR="00CE67C5" w:rsidRPr="00D07358" w:rsidRDefault="00CE67C5" w:rsidP="00E15846">
            <w:pPr>
              <w:contextualSpacing/>
              <w:jc w:val="center"/>
              <w:rPr>
                <w:sz w:val="20"/>
                <w:szCs w:val="20"/>
              </w:rPr>
            </w:pPr>
            <w:r>
              <w:rPr>
                <w:sz w:val="20"/>
                <w:szCs w:val="20"/>
              </w:rPr>
              <w:t>Moore/Ensor</w:t>
            </w:r>
          </w:p>
        </w:tc>
        <w:tc>
          <w:tcPr>
            <w:tcW w:w="5490" w:type="dxa"/>
          </w:tcPr>
          <w:p w14:paraId="00614D61" w14:textId="186B562B" w:rsidR="00CE67C5" w:rsidRPr="00D07358" w:rsidRDefault="00CE67C5" w:rsidP="00E15846">
            <w:pPr>
              <w:contextualSpacing/>
              <w:rPr>
                <w:sz w:val="20"/>
                <w:szCs w:val="20"/>
              </w:rPr>
            </w:pPr>
            <w:r w:rsidRPr="00D07358">
              <w:rPr>
                <w:sz w:val="20"/>
                <w:szCs w:val="20"/>
              </w:rPr>
              <w:t>Transport of oxygen and carbon dioxide</w:t>
            </w:r>
          </w:p>
        </w:tc>
        <w:tc>
          <w:tcPr>
            <w:tcW w:w="2245" w:type="dxa"/>
          </w:tcPr>
          <w:p w14:paraId="32DBD139" w14:textId="156A1C8D" w:rsidR="00CE67C5" w:rsidRPr="00D07358" w:rsidRDefault="00F9002B" w:rsidP="00E15846">
            <w:pPr>
              <w:contextualSpacing/>
              <w:jc w:val="center"/>
              <w:rPr>
                <w:sz w:val="20"/>
                <w:szCs w:val="20"/>
              </w:rPr>
            </w:pPr>
            <w:r>
              <w:rPr>
                <w:sz w:val="20"/>
                <w:szCs w:val="20"/>
              </w:rPr>
              <w:t>1, 7, 11</w:t>
            </w:r>
          </w:p>
        </w:tc>
      </w:tr>
      <w:tr w:rsidR="00CE67C5" w:rsidRPr="00D07358" w14:paraId="3AD45294" w14:textId="35F63A9E" w:rsidTr="004D6F09">
        <w:trPr>
          <w:jc w:val="center"/>
        </w:trPr>
        <w:tc>
          <w:tcPr>
            <w:tcW w:w="706" w:type="dxa"/>
          </w:tcPr>
          <w:p w14:paraId="2195E3D2" w14:textId="135271AE" w:rsidR="00CE67C5" w:rsidRPr="00D07358" w:rsidRDefault="00CE67C5" w:rsidP="00E15846">
            <w:pPr>
              <w:contextualSpacing/>
              <w:jc w:val="center"/>
              <w:rPr>
                <w:sz w:val="20"/>
                <w:szCs w:val="20"/>
              </w:rPr>
            </w:pPr>
            <w:r>
              <w:rPr>
                <w:sz w:val="20"/>
                <w:szCs w:val="20"/>
              </w:rPr>
              <w:t>7</w:t>
            </w:r>
          </w:p>
        </w:tc>
        <w:tc>
          <w:tcPr>
            <w:tcW w:w="1629" w:type="dxa"/>
          </w:tcPr>
          <w:p w14:paraId="0E51A444" w14:textId="7A5E87B3" w:rsidR="00CE67C5" w:rsidRPr="00D07358" w:rsidRDefault="00CE67C5" w:rsidP="00E15846">
            <w:pPr>
              <w:contextualSpacing/>
              <w:jc w:val="center"/>
              <w:rPr>
                <w:sz w:val="20"/>
                <w:szCs w:val="20"/>
              </w:rPr>
            </w:pPr>
            <w:r>
              <w:rPr>
                <w:sz w:val="20"/>
                <w:szCs w:val="20"/>
              </w:rPr>
              <w:t>Moore/Ensor</w:t>
            </w:r>
          </w:p>
        </w:tc>
        <w:tc>
          <w:tcPr>
            <w:tcW w:w="5490" w:type="dxa"/>
          </w:tcPr>
          <w:p w14:paraId="6D178849" w14:textId="5E081F16" w:rsidR="00CE67C5" w:rsidRPr="00D07358" w:rsidRDefault="00CE67C5" w:rsidP="00E15846">
            <w:pPr>
              <w:contextualSpacing/>
              <w:rPr>
                <w:sz w:val="20"/>
                <w:szCs w:val="20"/>
              </w:rPr>
            </w:pPr>
            <w:r w:rsidRPr="00D07358">
              <w:rPr>
                <w:sz w:val="20"/>
                <w:szCs w:val="20"/>
              </w:rPr>
              <w:t>Control of respiration and effects of exercise and age</w:t>
            </w:r>
          </w:p>
        </w:tc>
        <w:tc>
          <w:tcPr>
            <w:tcW w:w="2245" w:type="dxa"/>
          </w:tcPr>
          <w:p w14:paraId="4233A11B" w14:textId="0644ABF2" w:rsidR="00CE67C5" w:rsidRPr="00D07358" w:rsidRDefault="00F9002B" w:rsidP="00E15846">
            <w:pPr>
              <w:contextualSpacing/>
              <w:jc w:val="center"/>
              <w:rPr>
                <w:sz w:val="20"/>
                <w:szCs w:val="20"/>
              </w:rPr>
            </w:pPr>
            <w:r>
              <w:rPr>
                <w:sz w:val="20"/>
                <w:szCs w:val="20"/>
              </w:rPr>
              <w:t>1, 7, 11</w:t>
            </w:r>
          </w:p>
        </w:tc>
      </w:tr>
      <w:tr w:rsidR="00CE67C5" w:rsidRPr="00D07358" w14:paraId="392C11E0" w14:textId="51B85D41" w:rsidTr="00CE5897">
        <w:trPr>
          <w:jc w:val="center"/>
        </w:trPr>
        <w:tc>
          <w:tcPr>
            <w:tcW w:w="10070" w:type="dxa"/>
            <w:gridSpan w:val="4"/>
            <w:shd w:val="clear" w:color="auto" w:fill="D6E3BC" w:themeFill="accent3" w:themeFillTint="66"/>
          </w:tcPr>
          <w:p w14:paraId="28DE554A" w14:textId="4A830A1F" w:rsidR="00CE67C5" w:rsidRPr="00D07358" w:rsidRDefault="00CE67C5" w:rsidP="00E15846">
            <w:pPr>
              <w:contextualSpacing/>
              <w:rPr>
                <w:sz w:val="20"/>
                <w:szCs w:val="20"/>
              </w:rPr>
            </w:pPr>
            <w:r w:rsidRPr="00D07358">
              <w:rPr>
                <w:b/>
                <w:sz w:val="20"/>
                <w:szCs w:val="20"/>
              </w:rPr>
              <w:t xml:space="preserve">Part V: </w:t>
            </w:r>
            <w:r>
              <w:rPr>
                <w:b/>
                <w:sz w:val="20"/>
                <w:szCs w:val="20"/>
              </w:rPr>
              <w:t>Gastrointestinal S</w:t>
            </w:r>
            <w:r w:rsidRPr="00D07358">
              <w:rPr>
                <w:b/>
                <w:sz w:val="20"/>
                <w:szCs w:val="20"/>
              </w:rPr>
              <w:t>ystem</w:t>
            </w:r>
            <w:r w:rsidR="00CE5897">
              <w:rPr>
                <w:b/>
                <w:sz w:val="20"/>
                <w:szCs w:val="20"/>
              </w:rPr>
              <w:t xml:space="preserve"> – Case Method</w:t>
            </w:r>
          </w:p>
        </w:tc>
      </w:tr>
      <w:tr w:rsidR="00CE67C5" w:rsidRPr="00D07358" w14:paraId="46CA80AE" w14:textId="747AC714" w:rsidTr="004D6F09">
        <w:trPr>
          <w:jc w:val="center"/>
        </w:trPr>
        <w:tc>
          <w:tcPr>
            <w:tcW w:w="706" w:type="dxa"/>
          </w:tcPr>
          <w:p w14:paraId="7E70CD8E" w14:textId="67A9F128" w:rsidR="00CE67C5" w:rsidRPr="00D07358" w:rsidRDefault="00CE67C5" w:rsidP="00E15846">
            <w:pPr>
              <w:contextualSpacing/>
              <w:jc w:val="center"/>
              <w:rPr>
                <w:sz w:val="20"/>
                <w:szCs w:val="20"/>
              </w:rPr>
            </w:pPr>
            <w:r>
              <w:rPr>
                <w:sz w:val="20"/>
                <w:szCs w:val="20"/>
              </w:rPr>
              <w:t>11</w:t>
            </w:r>
          </w:p>
        </w:tc>
        <w:tc>
          <w:tcPr>
            <w:tcW w:w="1629" w:type="dxa"/>
          </w:tcPr>
          <w:p w14:paraId="488ABFF7" w14:textId="74FAF00D" w:rsidR="00CE67C5" w:rsidRPr="00D07358" w:rsidRDefault="00CE5897" w:rsidP="00E15846">
            <w:pPr>
              <w:contextualSpacing/>
              <w:jc w:val="center"/>
              <w:rPr>
                <w:sz w:val="20"/>
                <w:szCs w:val="20"/>
              </w:rPr>
            </w:pPr>
            <w:r>
              <w:rPr>
                <w:sz w:val="20"/>
                <w:szCs w:val="20"/>
              </w:rPr>
              <w:t>Moore/</w:t>
            </w:r>
            <w:r w:rsidR="00CE67C5" w:rsidRPr="00D07358">
              <w:rPr>
                <w:sz w:val="20"/>
                <w:szCs w:val="20"/>
              </w:rPr>
              <w:t>Johnson</w:t>
            </w:r>
          </w:p>
        </w:tc>
        <w:tc>
          <w:tcPr>
            <w:tcW w:w="5490" w:type="dxa"/>
          </w:tcPr>
          <w:p w14:paraId="0DF3387B" w14:textId="3BE84260" w:rsidR="00CE67C5" w:rsidRPr="00D07358" w:rsidRDefault="00CE67C5" w:rsidP="00E15846">
            <w:pPr>
              <w:contextualSpacing/>
              <w:rPr>
                <w:sz w:val="20"/>
                <w:szCs w:val="20"/>
              </w:rPr>
            </w:pPr>
            <w:r w:rsidRPr="00D07358">
              <w:rPr>
                <w:sz w:val="20"/>
                <w:szCs w:val="20"/>
              </w:rPr>
              <w:t>Functional anatomy of the digestive system</w:t>
            </w:r>
          </w:p>
        </w:tc>
        <w:tc>
          <w:tcPr>
            <w:tcW w:w="2245" w:type="dxa"/>
          </w:tcPr>
          <w:p w14:paraId="25344A3F" w14:textId="73BE8BBD" w:rsidR="00CE67C5" w:rsidRPr="00D07358" w:rsidRDefault="00F9002B" w:rsidP="00E15846">
            <w:pPr>
              <w:contextualSpacing/>
              <w:jc w:val="center"/>
              <w:rPr>
                <w:sz w:val="20"/>
                <w:szCs w:val="20"/>
              </w:rPr>
            </w:pPr>
            <w:r>
              <w:rPr>
                <w:sz w:val="20"/>
                <w:szCs w:val="20"/>
              </w:rPr>
              <w:t>1, 7, 11</w:t>
            </w:r>
          </w:p>
        </w:tc>
      </w:tr>
      <w:tr w:rsidR="00CE67C5" w:rsidRPr="00D07358" w14:paraId="5511BA46" w14:textId="62110FA7" w:rsidTr="004D6F09">
        <w:trPr>
          <w:jc w:val="center"/>
        </w:trPr>
        <w:tc>
          <w:tcPr>
            <w:tcW w:w="706" w:type="dxa"/>
          </w:tcPr>
          <w:p w14:paraId="61B75D50" w14:textId="03850AA2" w:rsidR="00CE67C5" w:rsidRPr="00D07358" w:rsidRDefault="00CE67C5" w:rsidP="00E15846">
            <w:pPr>
              <w:contextualSpacing/>
              <w:jc w:val="center"/>
              <w:rPr>
                <w:sz w:val="20"/>
                <w:szCs w:val="20"/>
              </w:rPr>
            </w:pPr>
            <w:r>
              <w:rPr>
                <w:sz w:val="20"/>
                <w:szCs w:val="20"/>
              </w:rPr>
              <w:t>12</w:t>
            </w:r>
          </w:p>
        </w:tc>
        <w:tc>
          <w:tcPr>
            <w:tcW w:w="1629" w:type="dxa"/>
          </w:tcPr>
          <w:p w14:paraId="5283B88D" w14:textId="59D821CD" w:rsidR="00CE67C5" w:rsidRPr="00D07358" w:rsidRDefault="00CE5897" w:rsidP="00E15846">
            <w:pPr>
              <w:contextualSpacing/>
              <w:jc w:val="center"/>
              <w:rPr>
                <w:sz w:val="20"/>
                <w:szCs w:val="20"/>
              </w:rPr>
            </w:pPr>
            <w:r>
              <w:rPr>
                <w:sz w:val="20"/>
                <w:szCs w:val="20"/>
              </w:rPr>
              <w:t>Moore/</w:t>
            </w:r>
            <w:r w:rsidR="00CE67C5" w:rsidRPr="00D07358">
              <w:rPr>
                <w:sz w:val="20"/>
                <w:szCs w:val="20"/>
              </w:rPr>
              <w:t>Johnson</w:t>
            </w:r>
          </w:p>
        </w:tc>
        <w:tc>
          <w:tcPr>
            <w:tcW w:w="5490" w:type="dxa"/>
          </w:tcPr>
          <w:p w14:paraId="224BE80B" w14:textId="3FFF3129" w:rsidR="00CE67C5" w:rsidRPr="00D07358" w:rsidRDefault="00CE67C5" w:rsidP="00E15846">
            <w:pPr>
              <w:contextualSpacing/>
              <w:rPr>
                <w:sz w:val="20"/>
                <w:szCs w:val="20"/>
              </w:rPr>
            </w:pPr>
            <w:r w:rsidRPr="00D07358">
              <w:rPr>
                <w:sz w:val="20"/>
                <w:szCs w:val="20"/>
              </w:rPr>
              <w:t>Accessory digestive organs</w:t>
            </w:r>
          </w:p>
        </w:tc>
        <w:tc>
          <w:tcPr>
            <w:tcW w:w="2245" w:type="dxa"/>
          </w:tcPr>
          <w:p w14:paraId="43925F6C" w14:textId="5C496C08" w:rsidR="00CE67C5" w:rsidRPr="00D07358" w:rsidRDefault="00F9002B" w:rsidP="00E15846">
            <w:pPr>
              <w:contextualSpacing/>
              <w:jc w:val="center"/>
              <w:rPr>
                <w:sz w:val="20"/>
                <w:szCs w:val="20"/>
              </w:rPr>
            </w:pPr>
            <w:r>
              <w:rPr>
                <w:sz w:val="20"/>
                <w:szCs w:val="20"/>
              </w:rPr>
              <w:t>1, 7, 11</w:t>
            </w:r>
          </w:p>
        </w:tc>
      </w:tr>
      <w:tr w:rsidR="00CE67C5" w:rsidRPr="00D07358" w14:paraId="020A3EB4" w14:textId="61637F55" w:rsidTr="004D6F09">
        <w:trPr>
          <w:jc w:val="center"/>
        </w:trPr>
        <w:tc>
          <w:tcPr>
            <w:tcW w:w="706" w:type="dxa"/>
          </w:tcPr>
          <w:p w14:paraId="02005B96" w14:textId="7FB4398A" w:rsidR="00CE67C5" w:rsidRPr="00D07358" w:rsidRDefault="00CE67C5" w:rsidP="00E15846">
            <w:pPr>
              <w:contextualSpacing/>
              <w:jc w:val="center"/>
              <w:rPr>
                <w:sz w:val="20"/>
                <w:szCs w:val="20"/>
              </w:rPr>
            </w:pPr>
            <w:r>
              <w:rPr>
                <w:sz w:val="20"/>
                <w:szCs w:val="20"/>
              </w:rPr>
              <w:t>14</w:t>
            </w:r>
          </w:p>
        </w:tc>
        <w:tc>
          <w:tcPr>
            <w:tcW w:w="1629" w:type="dxa"/>
          </w:tcPr>
          <w:p w14:paraId="62C6334D" w14:textId="539591B5" w:rsidR="00CE67C5" w:rsidRPr="00D07358" w:rsidRDefault="00CE5897" w:rsidP="00E15846">
            <w:pPr>
              <w:contextualSpacing/>
              <w:jc w:val="center"/>
              <w:rPr>
                <w:sz w:val="20"/>
                <w:szCs w:val="20"/>
              </w:rPr>
            </w:pPr>
            <w:r>
              <w:rPr>
                <w:sz w:val="20"/>
                <w:szCs w:val="20"/>
              </w:rPr>
              <w:t>Moore/</w:t>
            </w:r>
            <w:r w:rsidR="00CE67C5" w:rsidRPr="00D07358">
              <w:rPr>
                <w:sz w:val="20"/>
                <w:szCs w:val="20"/>
              </w:rPr>
              <w:t>Johnson</w:t>
            </w:r>
          </w:p>
        </w:tc>
        <w:tc>
          <w:tcPr>
            <w:tcW w:w="5490" w:type="dxa"/>
          </w:tcPr>
          <w:p w14:paraId="68AAF873" w14:textId="777BE668" w:rsidR="00CE67C5" w:rsidRPr="00D07358" w:rsidRDefault="00CE67C5" w:rsidP="00E15846">
            <w:pPr>
              <w:contextualSpacing/>
              <w:rPr>
                <w:sz w:val="20"/>
                <w:szCs w:val="20"/>
              </w:rPr>
            </w:pPr>
            <w:r w:rsidRPr="00D07358">
              <w:rPr>
                <w:sz w:val="20"/>
                <w:szCs w:val="20"/>
              </w:rPr>
              <w:t>Mechanical processes involved in digestion</w:t>
            </w:r>
          </w:p>
        </w:tc>
        <w:tc>
          <w:tcPr>
            <w:tcW w:w="2245" w:type="dxa"/>
          </w:tcPr>
          <w:p w14:paraId="4118DC8F" w14:textId="4710EF28" w:rsidR="00CE67C5" w:rsidRPr="00D07358" w:rsidRDefault="00F9002B" w:rsidP="00E15846">
            <w:pPr>
              <w:contextualSpacing/>
              <w:jc w:val="center"/>
              <w:rPr>
                <w:sz w:val="20"/>
                <w:szCs w:val="20"/>
              </w:rPr>
            </w:pPr>
            <w:r>
              <w:rPr>
                <w:sz w:val="20"/>
                <w:szCs w:val="20"/>
              </w:rPr>
              <w:t>1, 7, 11</w:t>
            </w:r>
          </w:p>
        </w:tc>
      </w:tr>
      <w:tr w:rsidR="00CE67C5" w:rsidRPr="00D07358" w14:paraId="44A5FC94" w14:textId="71D23D60" w:rsidTr="004D6F09">
        <w:trPr>
          <w:jc w:val="center"/>
        </w:trPr>
        <w:tc>
          <w:tcPr>
            <w:tcW w:w="706" w:type="dxa"/>
          </w:tcPr>
          <w:p w14:paraId="2E4EFCA6" w14:textId="412CAAD8" w:rsidR="00CE67C5" w:rsidRDefault="00CE67C5" w:rsidP="00E15846">
            <w:pPr>
              <w:contextualSpacing/>
              <w:jc w:val="center"/>
              <w:rPr>
                <w:sz w:val="20"/>
                <w:szCs w:val="20"/>
              </w:rPr>
            </w:pPr>
            <w:r>
              <w:rPr>
                <w:sz w:val="20"/>
                <w:szCs w:val="20"/>
              </w:rPr>
              <w:t>18</w:t>
            </w:r>
          </w:p>
        </w:tc>
        <w:tc>
          <w:tcPr>
            <w:tcW w:w="1629" w:type="dxa"/>
          </w:tcPr>
          <w:p w14:paraId="273F40E7" w14:textId="2C03BD99" w:rsidR="00CE67C5" w:rsidRPr="00D07358" w:rsidRDefault="00CE5897" w:rsidP="00E15846">
            <w:pPr>
              <w:contextualSpacing/>
              <w:jc w:val="center"/>
              <w:rPr>
                <w:sz w:val="20"/>
                <w:szCs w:val="20"/>
              </w:rPr>
            </w:pPr>
            <w:r>
              <w:rPr>
                <w:sz w:val="20"/>
                <w:szCs w:val="20"/>
              </w:rPr>
              <w:t>Moore/</w:t>
            </w:r>
            <w:r w:rsidR="00CE67C5" w:rsidRPr="00D07358">
              <w:rPr>
                <w:sz w:val="20"/>
                <w:szCs w:val="20"/>
              </w:rPr>
              <w:t>Johnson</w:t>
            </w:r>
          </w:p>
        </w:tc>
        <w:tc>
          <w:tcPr>
            <w:tcW w:w="5490" w:type="dxa"/>
          </w:tcPr>
          <w:p w14:paraId="40A9942B" w14:textId="14CE3779" w:rsidR="00CE67C5" w:rsidRPr="00D07358" w:rsidRDefault="00CE67C5" w:rsidP="00E15846">
            <w:pPr>
              <w:contextualSpacing/>
              <w:rPr>
                <w:sz w:val="20"/>
                <w:szCs w:val="20"/>
              </w:rPr>
            </w:pPr>
            <w:r w:rsidRPr="00D07358">
              <w:rPr>
                <w:sz w:val="20"/>
                <w:szCs w:val="20"/>
              </w:rPr>
              <w:t>Secretions of the digestive system</w:t>
            </w:r>
          </w:p>
        </w:tc>
        <w:tc>
          <w:tcPr>
            <w:tcW w:w="2245" w:type="dxa"/>
          </w:tcPr>
          <w:p w14:paraId="29898D81" w14:textId="5BD06107" w:rsidR="00CE67C5" w:rsidRPr="00D07358" w:rsidRDefault="00F9002B" w:rsidP="00E15846">
            <w:pPr>
              <w:contextualSpacing/>
              <w:jc w:val="center"/>
              <w:rPr>
                <w:sz w:val="20"/>
                <w:szCs w:val="20"/>
              </w:rPr>
            </w:pPr>
            <w:r>
              <w:rPr>
                <w:sz w:val="20"/>
                <w:szCs w:val="20"/>
              </w:rPr>
              <w:t>1, 7, 11</w:t>
            </w:r>
          </w:p>
        </w:tc>
      </w:tr>
      <w:tr w:rsidR="00CE67C5" w:rsidRPr="00D07358" w14:paraId="2F8B670C" w14:textId="1D064AA2" w:rsidTr="004D6F09">
        <w:trPr>
          <w:jc w:val="center"/>
        </w:trPr>
        <w:tc>
          <w:tcPr>
            <w:tcW w:w="706" w:type="dxa"/>
          </w:tcPr>
          <w:p w14:paraId="2ED79421" w14:textId="10B6417C" w:rsidR="00CE67C5" w:rsidRDefault="00CE67C5" w:rsidP="00E15846">
            <w:pPr>
              <w:contextualSpacing/>
              <w:jc w:val="center"/>
              <w:rPr>
                <w:sz w:val="20"/>
                <w:szCs w:val="20"/>
              </w:rPr>
            </w:pPr>
            <w:r>
              <w:rPr>
                <w:sz w:val="20"/>
                <w:szCs w:val="20"/>
              </w:rPr>
              <w:t>19</w:t>
            </w:r>
          </w:p>
        </w:tc>
        <w:tc>
          <w:tcPr>
            <w:tcW w:w="1629" w:type="dxa"/>
          </w:tcPr>
          <w:p w14:paraId="1F5A9214" w14:textId="268D5F30" w:rsidR="00CE67C5" w:rsidRPr="00D07358" w:rsidRDefault="00CE5897" w:rsidP="00E15846">
            <w:pPr>
              <w:contextualSpacing/>
              <w:jc w:val="center"/>
              <w:rPr>
                <w:sz w:val="20"/>
                <w:szCs w:val="20"/>
              </w:rPr>
            </w:pPr>
            <w:r>
              <w:rPr>
                <w:sz w:val="20"/>
                <w:szCs w:val="20"/>
              </w:rPr>
              <w:t>Moore/</w:t>
            </w:r>
            <w:r w:rsidR="00CE67C5" w:rsidRPr="00D07358">
              <w:rPr>
                <w:sz w:val="20"/>
                <w:szCs w:val="20"/>
              </w:rPr>
              <w:t>Johnson</w:t>
            </w:r>
          </w:p>
        </w:tc>
        <w:tc>
          <w:tcPr>
            <w:tcW w:w="5490" w:type="dxa"/>
          </w:tcPr>
          <w:p w14:paraId="70A2C5CE" w14:textId="285E8DE2" w:rsidR="00CE67C5" w:rsidRPr="00D07358" w:rsidRDefault="00CE67C5" w:rsidP="00E15846">
            <w:pPr>
              <w:contextualSpacing/>
              <w:rPr>
                <w:sz w:val="20"/>
                <w:szCs w:val="20"/>
              </w:rPr>
            </w:pPr>
            <w:r w:rsidRPr="00D07358">
              <w:rPr>
                <w:sz w:val="20"/>
                <w:szCs w:val="20"/>
              </w:rPr>
              <w:t xml:space="preserve">Chemical composition of foods, digestion, and absorption </w:t>
            </w:r>
          </w:p>
        </w:tc>
        <w:tc>
          <w:tcPr>
            <w:tcW w:w="2245" w:type="dxa"/>
          </w:tcPr>
          <w:p w14:paraId="1569E83E" w14:textId="4BE43F84" w:rsidR="00CE67C5" w:rsidRPr="00D07358" w:rsidRDefault="00F9002B" w:rsidP="00E15846">
            <w:pPr>
              <w:contextualSpacing/>
              <w:jc w:val="center"/>
              <w:rPr>
                <w:sz w:val="20"/>
                <w:szCs w:val="20"/>
              </w:rPr>
            </w:pPr>
            <w:r>
              <w:rPr>
                <w:sz w:val="20"/>
                <w:szCs w:val="20"/>
              </w:rPr>
              <w:t>1, 7, 11</w:t>
            </w:r>
          </w:p>
        </w:tc>
      </w:tr>
      <w:tr w:rsidR="00F9002B" w:rsidRPr="00747B00" w14:paraId="696628C8" w14:textId="1AFF5FA1" w:rsidTr="004D6F09">
        <w:trPr>
          <w:jc w:val="center"/>
        </w:trPr>
        <w:tc>
          <w:tcPr>
            <w:tcW w:w="706" w:type="dxa"/>
          </w:tcPr>
          <w:p w14:paraId="11FD10E7" w14:textId="7008D966" w:rsidR="00F9002B" w:rsidRPr="00CE5897" w:rsidRDefault="00F9002B" w:rsidP="00F9002B">
            <w:pPr>
              <w:contextualSpacing/>
              <w:jc w:val="center"/>
              <w:rPr>
                <w:sz w:val="20"/>
                <w:szCs w:val="20"/>
              </w:rPr>
            </w:pPr>
            <w:r w:rsidRPr="00CE5897">
              <w:rPr>
                <w:sz w:val="20"/>
                <w:szCs w:val="20"/>
              </w:rPr>
              <w:t>21</w:t>
            </w:r>
          </w:p>
        </w:tc>
        <w:tc>
          <w:tcPr>
            <w:tcW w:w="1629" w:type="dxa"/>
          </w:tcPr>
          <w:p w14:paraId="347E23B8" w14:textId="1CA93E92" w:rsidR="00F9002B" w:rsidRPr="00D07358" w:rsidRDefault="00F9002B" w:rsidP="00F9002B">
            <w:pPr>
              <w:contextualSpacing/>
              <w:jc w:val="center"/>
              <w:rPr>
                <w:sz w:val="20"/>
                <w:szCs w:val="20"/>
              </w:rPr>
            </w:pPr>
            <w:r>
              <w:rPr>
                <w:b/>
                <w:sz w:val="20"/>
                <w:szCs w:val="20"/>
              </w:rPr>
              <w:t>Proctor: Ensor</w:t>
            </w:r>
          </w:p>
        </w:tc>
        <w:tc>
          <w:tcPr>
            <w:tcW w:w="5490" w:type="dxa"/>
          </w:tcPr>
          <w:p w14:paraId="662D0D5A" w14:textId="71BF8DAF" w:rsidR="00F9002B" w:rsidRPr="00D07358" w:rsidRDefault="00F9002B" w:rsidP="00E02559">
            <w:pPr>
              <w:contextualSpacing/>
              <w:rPr>
                <w:sz w:val="20"/>
                <w:szCs w:val="20"/>
              </w:rPr>
            </w:pPr>
            <w:r w:rsidRPr="00D07358">
              <w:rPr>
                <w:b/>
                <w:sz w:val="20"/>
                <w:szCs w:val="20"/>
              </w:rPr>
              <w:t xml:space="preserve">Exam </w:t>
            </w:r>
            <w:r w:rsidR="00E02559">
              <w:rPr>
                <w:b/>
                <w:sz w:val="20"/>
                <w:szCs w:val="20"/>
              </w:rPr>
              <w:t>3</w:t>
            </w:r>
            <w:r w:rsidRPr="00D07358">
              <w:rPr>
                <w:b/>
                <w:sz w:val="20"/>
                <w:szCs w:val="20"/>
              </w:rPr>
              <w:t xml:space="preserve"> in </w:t>
            </w:r>
            <w:r>
              <w:rPr>
                <w:b/>
                <w:sz w:val="20"/>
                <w:szCs w:val="20"/>
              </w:rPr>
              <w:t xml:space="preserve">Scaife 6: </w:t>
            </w:r>
            <w:r w:rsidRPr="00D07358">
              <w:rPr>
                <w:b/>
                <w:sz w:val="20"/>
                <w:szCs w:val="20"/>
              </w:rPr>
              <w:t xml:space="preserve">Covers </w:t>
            </w:r>
            <w:r w:rsidR="00E02559">
              <w:rPr>
                <w:b/>
                <w:sz w:val="20"/>
                <w:szCs w:val="20"/>
              </w:rPr>
              <w:t>February</w:t>
            </w:r>
            <w:r w:rsidRPr="00D07358">
              <w:rPr>
                <w:b/>
                <w:sz w:val="20"/>
                <w:szCs w:val="20"/>
              </w:rPr>
              <w:t xml:space="preserve"> 2</w:t>
            </w:r>
            <w:r>
              <w:rPr>
                <w:b/>
                <w:sz w:val="20"/>
                <w:szCs w:val="20"/>
              </w:rPr>
              <w:t>9 - April 19</w:t>
            </w:r>
          </w:p>
        </w:tc>
        <w:tc>
          <w:tcPr>
            <w:tcW w:w="2245" w:type="dxa"/>
          </w:tcPr>
          <w:p w14:paraId="52045371" w14:textId="41795830" w:rsidR="00F9002B" w:rsidRPr="00D07358" w:rsidRDefault="00F9002B" w:rsidP="00F9002B">
            <w:pPr>
              <w:contextualSpacing/>
              <w:jc w:val="center"/>
              <w:rPr>
                <w:b/>
                <w:sz w:val="20"/>
                <w:szCs w:val="20"/>
              </w:rPr>
            </w:pPr>
            <w:r>
              <w:rPr>
                <w:b/>
                <w:sz w:val="20"/>
                <w:szCs w:val="20"/>
              </w:rPr>
              <w:t>-</w:t>
            </w:r>
          </w:p>
        </w:tc>
      </w:tr>
    </w:tbl>
    <w:p w14:paraId="064DEBEE" w14:textId="77777777" w:rsidR="006C3238" w:rsidRDefault="006C3238" w:rsidP="00E15846">
      <w:pPr>
        <w:spacing w:after="0" w:line="240" w:lineRule="auto"/>
        <w:contextualSpacing/>
        <w:rPr>
          <w:b/>
          <w:sz w:val="8"/>
        </w:rPr>
      </w:pPr>
    </w:p>
    <w:p w14:paraId="2DDCADDD" w14:textId="77777777" w:rsidR="00AA378F" w:rsidRDefault="00AA378F" w:rsidP="00E15846">
      <w:pPr>
        <w:spacing w:after="0" w:line="240" w:lineRule="auto"/>
        <w:contextualSpacing/>
        <w:rPr>
          <w:b/>
        </w:rPr>
      </w:pPr>
    </w:p>
    <w:p w14:paraId="0606CCC8" w14:textId="77777777" w:rsidR="00AA378F" w:rsidRDefault="00AA378F" w:rsidP="00E15846">
      <w:pPr>
        <w:spacing w:after="0" w:line="240" w:lineRule="auto"/>
        <w:contextualSpacing/>
        <w:rPr>
          <w:b/>
        </w:rPr>
      </w:pPr>
    </w:p>
    <w:p w14:paraId="4DEAD1CC" w14:textId="00DB1FAD" w:rsidR="00AA378F" w:rsidRDefault="00AA378F" w:rsidP="00E15846">
      <w:pPr>
        <w:spacing w:after="0" w:line="240" w:lineRule="auto"/>
        <w:contextualSpacing/>
        <w:rPr>
          <w:b/>
        </w:rPr>
      </w:pPr>
      <w:r>
        <w:rPr>
          <w:b/>
        </w:rPr>
        <w:lastRenderedPageBreak/>
        <w:t>Appendix A</w:t>
      </w:r>
      <w:r w:rsidR="00B011F9">
        <w:rPr>
          <w:b/>
        </w:rPr>
        <w:t>: Pharmacology Case Method Grading Rubric</w:t>
      </w:r>
    </w:p>
    <w:p w14:paraId="4AED5070" w14:textId="77777777" w:rsidR="00657195" w:rsidRDefault="00657195" w:rsidP="00657195">
      <w:pPr>
        <w:spacing w:after="0" w:line="240" w:lineRule="auto"/>
        <w:contextualSpacing/>
        <w:rPr>
          <w:b/>
        </w:rPr>
      </w:pPr>
    </w:p>
    <w:p w14:paraId="0D33AB1D" w14:textId="77777777" w:rsidR="00657195" w:rsidRDefault="00657195" w:rsidP="00657195">
      <w:pPr>
        <w:spacing w:after="0" w:line="240" w:lineRule="auto"/>
        <w:contextualSpacing/>
      </w:pPr>
    </w:p>
    <w:p w14:paraId="12382385" w14:textId="77777777" w:rsidR="00657195" w:rsidRDefault="00657195" w:rsidP="00657195">
      <w:pPr>
        <w:spacing w:after="0" w:line="240" w:lineRule="auto"/>
        <w:contextualSpacing/>
      </w:pPr>
      <w:r>
        <w:t>Group:</w:t>
      </w:r>
      <w:r>
        <w:tab/>
      </w:r>
      <w:r>
        <w:tab/>
      </w:r>
      <w:r>
        <w:tab/>
      </w:r>
      <w: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0EB770B3" w14:textId="77777777" w:rsidR="00657195" w:rsidRDefault="00657195" w:rsidP="00657195">
      <w:pPr>
        <w:spacing w:after="0" w:line="240" w:lineRule="auto"/>
        <w:contextualSpacing/>
      </w:pPr>
    </w:p>
    <w:p w14:paraId="5E86BB99" w14:textId="119E4C20" w:rsidR="00B011F9" w:rsidRPr="00B011F9" w:rsidRDefault="00B011F9" w:rsidP="00657195">
      <w:pPr>
        <w:spacing w:after="0" w:line="240" w:lineRule="auto"/>
        <w:contextualSpacing/>
        <w:rPr>
          <w:u w:val="single"/>
        </w:rPr>
      </w:pPr>
      <w:r>
        <w:t xml:space="preserve">Date: </w:t>
      </w:r>
      <w:r>
        <w:tab/>
      </w:r>
      <w:r>
        <w:tab/>
      </w:r>
      <w:r>
        <w:tab/>
      </w:r>
      <w: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71D7BB70" w14:textId="77777777" w:rsidR="00B011F9" w:rsidRDefault="00B011F9" w:rsidP="00657195">
      <w:pPr>
        <w:spacing w:after="0" w:line="240" w:lineRule="auto"/>
        <w:contextualSpacing/>
      </w:pPr>
    </w:p>
    <w:p w14:paraId="2E6B2C2A" w14:textId="77777777" w:rsidR="00657195" w:rsidRDefault="00657195" w:rsidP="00657195">
      <w:pPr>
        <w:spacing w:after="0" w:line="240" w:lineRule="auto"/>
        <w:contextualSpacing/>
        <w:rPr>
          <w:u w:val="single"/>
        </w:rPr>
      </w:pPr>
      <w:r>
        <w:t>Evaluator:</w:t>
      </w:r>
      <w:r>
        <w:tab/>
      </w:r>
      <w:r>
        <w:tab/>
      </w:r>
      <w: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608A1661" w14:textId="77777777" w:rsidR="00657195" w:rsidRDefault="00657195" w:rsidP="00657195">
      <w:pPr>
        <w:spacing w:after="0" w:line="240" w:lineRule="auto"/>
        <w:contextualSpacing/>
        <w:rPr>
          <w:u w:val="single"/>
        </w:rPr>
      </w:pPr>
    </w:p>
    <w:p w14:paraId="3EB59C18" w14:textId="77777777" w:rsidR="00657195" w:rsidRDefault="00657195" w:rsidP="00657195">
      <w:pPr>
        <w:spacing w:after="0" w:line="240" w:lineRule="auto"/>
        <w:contextualSpacing/>
        <w:rPr>
          <w:u w:val="single"/>
        </w:rPr>
      </w:pPr>
    </w:p>
    <w:p w14:paraId="58321557" w14:textId="506DA3E5" w:rsidR="00657195" w:rsidRDefault="00657195" w:rsidP="00657195">
      <w:pPr>
        <w:spacing w:after="0" w:line="240" w:lineRule="auto"/>
        <w:contextualSpacing/>
        <w:rPr>
          <w:b/>
        </w:rPr>
      </w:pPr>
      <w:r>
        <w:rPr>
          <w:b/>
        </w:rPr>
        <w:t xml:space="preserve">Rate the items below using the following Likert scale: </w:t>
      </w:r>
    </w:p>
    <w:p w14:paraId="14699588" w14:textId="77777777" w:rsidR="00657195" w:rsidRDefault="00657195" w:rsidP="00657195">
      <w:pPr>
        <w:spacing w:after="0" w:line="240" w:lineRule="auto"/>
        <w:contextualSpacing/>
        <w:rPr>
          <w:b/>
        </w:rPr>
      </w:pPr>
    </w:p>
    <w:p w14:paraId="319A3D9A" w14:textId="77777777" w:rsidR="00657195" w:rsidRDefault="00657195" w:rsidP="00657195">
      <w:pPr>
        <w:spacing w:after="0" w:line="240" w:lineRule="auto"/>
        <w:contextualSpacing/>
      </w:pPr>
      <w:r>
        <w:tab/>
        <w:t>5: agree strongly</w:t>
      </w:r>
    </w:p>
    <w:p w14:paraId="053A0375" w14:textId="77777777" w:rsidR="00657195" w:rsidRDefault="00657195" w:rsidP="00657195">
      <w:pPr>
        <w:spacing w:after="0" w:line="240" w:lineRule="auto"/>
        <w:contextualSpacing/>
      </w:pPr>
      <w:r>
        <w:tab/>
        <w:t>4: agree</w:t>
      </w:r>
    </w:p>
    <w:p w14:paraId="1DA3500F" w14:textId="77777777" w:rsidR="00657195" w:rsidRDefault="00657195" w:rsidP="00657195">
      <w:pPr>
        <w:spacing w:after="0" w:line="240" w:lineRule="auto"/>
        <w:contextualSpacing/>
      </w:pPr>
      <w:r>
        <w:tab/>
        <w:t>3: neither agree nor disagree</w:t>
      </w:r>
    </w:p>
    <w:p w14:paraId="1D431DE7" w14:textId="77777777" w:rsidR="00657195" w:rsidRDefault="00657195" w:rsidP="00657195">
      <w:pPr>
        <w:spacing w:after="0" w:line="240" w:lineRule="auto"/>
        <w:contextualSpacing/>
      </w:pPr>
      <w:r>
        <w:tab/>
        <w:t>2: disagree</w:t>
      </w:r>
    </w:p>
    <w:p w14:paraId="32DEE137" w14:textId="77777777" w:rsidR="00657195" w:rsidRDefault="00657195" w:rsidP="00657195">
      <w:pPr>
        <w:spacing w:after="0" w:line="240" w:lineRule="auto"/>
        <w:ind w:firstLine="720"/>
        <w:contextualSpacing/>
      </w:pPr>
      <w:r>
        <w:t>1: disagree strongly</w:t>
      </w:r>
    </w:p>
    <w:p w14:paraId="2B72BA99" w14:textId="77777777" w:rsidR="00657195" w:rsidRDefault="00657195" w:rsidP="00657195">
      <w:pPr>
        <w:spacing w:after="0" w:line="240" w:lineRule="auto"/>
        <w:contextualSpacing/>
      </w:pPr>
    </w:p>
    <w:p w14:paraId="6B6D3B39" w14:textId="77777777" w:rsidR="00657195" w:rsidRDefault="00657195" w:rsidP="00657195">
      <w:pPr>
        <w:spacing w:after="0" w:line="240" w:lineRule="auto"/>
        <w:contextualSpacing/>
      </w:pPr>
    </w:p>
    <w:p w14:paraId="5885EA06" w14:textId="461CBE88" w:rsidR="00657195" w:rsidRPr="00CD5A48" w:rsidRDefault="00657195" w:rsidP="00657195">
      <w:pPr>
        <w:spacing w:after="0" w:line="240" w:lineRule="auto"/>
        <w:contextualSpacing/>
        <w:rPr>
          <w:b/>
        </w:rPr>
      </w:pPr>
      <w:r w:rsidRPr="00AA378F">
        <w:rPr>
          <w:b/>
          <w:u w:val="single"/>
        </w:rPr>
        <w:t>Category</w:t>
      </w:r>
      <w:r w:rsidRPr="00AA378F">
        <w:rPr>
          <w:b/>
        </w:rPr>
        <w:tab/>
      </w:r>
      <w:r>
        <w:rPr>
          <w:b/>
        </w:rPr>
        <w:tab/>
      </w:r>
      <w:r w:rsidRPr="00AA378F">
        <w:rPr>
          <w:b/>
          <w:u w:val="single"/>
        </w:rPr>
        <w:t>Criteria</w:t>
      </w:r>
      <w:r>
        <w:rPr>
          <w:b/>
        </w:rPr>
        <w:tab/>
      </w:r>
      <w:r>
        <w:rPr>
          <w:b/>
        </w:rPr>
        <w:tab/>
      </w:r>
      <w:r>
        <w:rPr>
          <w:b/>
        </w:rPr>
        <w:tab/>
      </w:r>
      <w:r>
        <w:rPr>
          <w:b/>
        </w:rPr>
        <w:tab/>
      </w:r>
      <w:r>
        <w:rPr>
          <w:b/>
        </w:rPr>
        <w:tab/>
      </w:r>
      <w:r>
        <w:rPr>
          <w:b/>
        </w:rPr>
        <w:tab/>
      </w:r>
      <w:r>
        <w:rPr>
          <w:b/>
        </w:rPr>
        <w:tab/>
      </w:r>
      <w:r>
        <w:rPr>
          <w:b/>
        </w:rPr>
        <w:tab/>
      </w:r>
      <w:r w:rsidRPr="00AA378F">
        <w:rPr>
          <w:b/>
          <w:u w:val="single"/>
        </w:rPr>
        <w:t>Rating</w:t>
      </w:r>
    </w:p>
    <w:p w14:paraId="246FCCCF" w14:textId="77777777" w:rsidR="00657195" w:rsidRDefault="00657195" w:rsidP="00657195">
      <w:pPr>
        <w:spacing w:after="0" w:line="240" w:lineRule="auto"/>
        <w:contextualSpacing/>
      </w:pPr>
    </w:p>
    <w:p w14:paraId="0A1E27DA" w14:textId="77777777" w:rsidR="00B011F9" w:rsidRDefault="00B011F9" w:rsidP="00657195">
      <w:pPr>
        <w:spacing w:after="0" w:line="240" w:lineRule="auto"/>
        <w:contextualSpacing/>
      </w:pPr>
    </w:p>
    <w:p w14:paraId="55003DCA" w14:textId="77777777" w:rsidR="00657195" w:rsidRDefault="00657195" w:rsidP="00657195">
      <w:pPr>
        <w:spacing w:after="0" w:line="240" w:lineRule="auto"/>
        <w:contextualSpacing/>
        <w:rPr>
          <w:u w:val="single"/>
        </w:rPr>
      </w:pPr>
      <w:r>
        <w:t>Rationale</w:t>
      </w:r>
      <w:r>
        <w:tab/>
      </w:r>
      <w:r>
        <w:tab/>
        <w:t xml:space="preserve">Chosen strategies are paired with </w:t>
      </w:r>
      <w:r w:rsidRPr="00657195">
        <w:rPr>
          <w:u w:val="single"/>
        </w:rPr>
        <w:t>sufficient</w:t>
      </w:r>
      <w:r w:rsidRPr="00657195">
        <w:t xml:space="preserve"> </w:t>
      </w:r>
      <w:r>
        <w:t>mechanistic</w:t>
      </w:r>
      <w:r>
        <w:tab/>
      </w:r>
      <w:r>
        <w:tab/>
      </w:r>
      <w:r>
        <w:rPr>
          <w:u w:val="single"/>
        </w:rPr>
        <w:tab/>
      </w:r>
      <w:r>
        <w:rPr>
          <w:u w:val="single"/>
        </w:rPr>
        <w:tab/>
      </w:r>
    </w:p>
    <w:p w14:paraId="054F6260" w14:textId="77777777" w:rsidR="00657195" w:rsidRPr="00657195" w:rsidRDefault="00657195" w:rsidP="00657195">
      <w:pPr>
        <w:spacing w:after="0" w:line="240" w:lineRule="auto"/>
        <w:contextualSpacing/>
      </w:pPr>
      <w:r>
        <w:tab/>
      </w:r>
      <w:r>
        <w:tab/>
      </w:r>
      <w:r>
        <w:tab/>
        <w:t>rationale to justify their use</w:t>
      </w:r>
    </w:p>
    <w:p w14:paraId="1DD37A1C" w14:textId="77777777" w:rsidR="00657195" w:rsidRDefault="00657195" w:rsidP="00657195">
      <w:pPr>
        <w:spacing w:after="0" w:line="240" w:lineRule="auto"/>
        <w:contextualSpacing/>
      </w:pPr>
    </w:p>
    <w:p w14:paraId="30083287" w14:textId="3A36E966" w:rsidR="00657195" w:rsidRPr="00657195" w:rsidRDefault="00657195" w:rsidP="00657195">
      <w:pPr>
        <w:spacing w:after="0" w:line="240" w:lineRule="auto"/>
        <w:contextualSpacing/>
        <w:rPr>
          <w:u w:val="single"/>
        </w:rPr>
      </w:pPr>
      <w:r>
        <w:t>Standard</w:t>
      </w:r>
      <w:r>
        <w:tab/>
      </w:r>
      <w:r>
        <w:tab/>
        <w:t xml:space="preserve">Chosen strategies reflect </w:t>
      </w:r>
      <w:r w:rsidRPr="00657195">
        <w:rPr>
          <w:u w:val="single"/>
        </w:rPr>
        <w:t>gold-standard</w:t>
      </w:r>
      <w:r>
        <w:t xml:space="preserve"> approaches </w:t>
      </w:r>
      <w:r>
        <w:tab/>
        <w:t xml:space="preserve"> </w:t>
      </w:r>
      <w:r>
        <w:tab/>
      </w:r>
    </w:p>
    <w:p w14:paraId="22462E47" w14:textId="2476F51F" w:rsidR="00B011F9" w:rsidRPr="00B011F9" w:rsidRDefault="00B011F9" w:rsidP="00B011F9">
      <w:pPr>
        <w:spacing w:after="0" w:line="240" w:lineRule="auto"/>
        <w:contextualSpacing/>
        <w:rPr>
          <w:u w:val="single"/>
        </w:rPr>
      </w:pPr>
      <w:r>
        <w:t xml:space="preserve">    - </w:t>
      </w:r>
      <w:r w:rsidRPr="00B011F9">
        <w:rPr>
          <w:i/>
        </w:rPr>
        <w:t>or</w:t>
      </w:r>
      <w:r>
        <w:t xml:space="preserve"> -</w:t>
      </w:r>
      <w:r>
        <w:tab/>
      </w:r>
      <w:r>
        <w:tab/>
      </w:r>
      <w:r>
        <w:tab/>
      </w:r>
      <w:r>
        <w:tab/>
      </w:r>
      <w:r>
        <w:tab/>
      </w:r>
      <w:r>
        <w:tab/>
      </w:r>
      <w:r>
        <w:tab/>
      </w:r>
      <w:r>
        <w:tab/>
      </w:r>
      <w:r>
        <w:tab/>
      </w:r>
      <w:r>
        <w:tab/>
      </w:r>
      <w:r>
        <w:tab/>
      </w:r>
      <w:r>
        <w:rPr>
          <w:u w:val="single"/>
        </w:rPr>
        <w:tab/>
      </w:r>
      <w:r>
        <w:rPr>
          <w:u w:val="single"/>
        </w:rPr>
        <w:tab/>
      </w:r>
    </w:p>
    <w:p w14:paraId="3E428EF7" w14:textId="67A4AE0B" w:rsidR="00657195" w:rsidRPr="00657195" w:rsidRDefault="00657195" w:rsidP="00657195">
      <w:pPr>
        <w:spacing w:after="0" w:line="240" w:lineRule="auto"/>
        <w:contextualSpacing/>
        <w:rPr>
          <w:u w:val="single"/>
        </w:rPr>
      </w:pPr>
      <w:r>
        <w:t>Innovative</w:t>
      </w:r>
      <w:r>
        <w:tab/>
      </w:r>
      <w:r w:rsidR="00B011F9">
        <w:tab/>
      </w:r>
      <w:r>
        <w:t>Chosen strategies reflect</w:t>
      </w:r>
      <w:r w:rsidR="00B011F9">
        <w:t xml:space="preserve"> </w:t>
      </w:r>
      <w:r w:rsidR="00B011F9" w:rsidRPr="00B011F9">
        <w:rPr>
          <w:u w:val="single"/>
        </w:rPr>
        <w:t>novel</w:t>
      </w:r>
      <w:r w:rsidR="00B011F9">
        <w:t xml:space="preserve"> </w:t>
      </w:r>
      <w:r w:rsidRPr="00B011F9">
        <w:t>approaches</w:t>
      </w:r>
      <w:r>
        <w:tab/>
      </w:r>
      <w:r>
        <w:tab/>
      </w:r>
      <w:r>
        <w:tab/>
      </w:r>
    </w:p>
    <w:p w14:paraId="1A737465" w14:textId="77777777" w:rsidR="00657195" w:rsidRDefault="00657195" w:rsidP="00657195">
      <w:pPr>
        <w:spacing w:after="0" w:line="240" w:lineRule="auto"/>
        <w:contextualSpacing/>
      </w:pPr>
    </w:p>
    <w:p w14:paraId="05DCF494" w14:textId="77777777" w:rsidR="00B011F9" w:rsidRDefault="00B011F9" w:rsidP="00657195">
      <w:pPr>
        <w:spacing w:after="0" w:line="240" w:lineRule="auto"/>
        <w:contextualSpacing/>
      </w:pPr>
    </w:p>
    <w:p w14:paraId="7010F8DD" w14:textId="0B1553EA" w:rsidR="00657195" w:rsidRPr="00CD5A48" w:rsidRDefault="00B011F9" w:rsidP="00657195">
      <w:pPr>
        <w:spacing w:after="0" w:line="240" w:lineRule="auto"/>
        <w:contextualSpacing/>
        <w:rPr>
          <w:u w:val="single"/>
        </w:rPr>
      </w:pPr>
      <w:r>
        <w:t>Rational</w:t>
      </w:r>
      <w:r w:rsidR="00657195">
        <w:tab/>
      </w:r>
      <w:r w:rsidR="00657195">
        <w:tab/>
        <w:t xml:space="preserve">Chosen </w:t>
      </w:r>
      <w:r>
        <w:t>strategies</w:t>
      </w:r>
      <w:r w:rsidR="00657195">
        <w:t xml:space="preserve"> may be</w:t>
      </w:r>
      <w:r w:rsidR="00657195" w:rsidRPr="00657195">
        <w:t xml:space="preserve"> </w:t>
      </w:r>
      <w:r w:rsidR="00657195" w:rsidRPr="00657195">
        <w:rPr>
          <w:u w:val="single"/>
        </w:rPr>
        <w:t>rationally</w:t>
      </w:r>
      <w:r>
        <w:t xml:space="preserve"> used</w:t>
      </w:r>
      <w:r w:rsidR="00657195">
        <w:tab/>
      </w:r>
      <w:r w:rsidR="00657195">
        <w:tab/>
      </w:r>
      <w:r w:rsidR="00657195">
        <w:tab/>
      </w:r>
      <w:r w:rsidR="00657195">
        <w:rPr>
          <w:u w:val="single"/>
        </w:rPr>
        <w:tab/>
      </w:r>
      <w:r w:rsidR="00657195">
        <w:rPr>
          <w:u w:val="single"/>
        </w:rPr>
        <w:tab/>
      </w:r>
    </w:p>
    <w:p w14:paraId="5CFC0AF8" w14:textId="77777777" w:rsidR="00657195" w:rsidRDefault="00657195" w:rsidP="00657195">
      <w:pPr>
        <w:spacing w:after="0" w:line="240" w:lineRule="auto"/>
        <w:contextualSpacing/>
      </w:pPr>
    </w:p>
    <w:p w14:paraId="089F7AD4" w14:textId="77777777" w:rsidR="00B011F9" w:rsidRDefault="00B011F9" w:rsidP="00657195">
      <w:pPr>
        <w:spacing w:after="0" w:line="240" w:lineRule="auto"/>
        <w:contextualSpacing/>
      </w:pPr>
    </w:p>
    <w:p w14:paraId="0D141B52" w14:textId="77777777" w:rsidR="00B011F9" w:rsidRDefault="00B011F9" w:rsidP="00657195">
      <w:pPr>
        <w:spacing w:after="0" w:line="240" w:lineRule="auto"/>
        <w:contextualSpacing/>
        <w:rPr>
          <w:u w:val="single"/>
        </w:rPr>
      </w:pPr>
      <w:r>
        <w:t>Accurate</w:t>
      </w:r>
      <w:r>
        <w:tab/>
      </w:r>
      <w:r>
        <w:tab/>
        <w:t xml:space="preserve">Chosen </w:t>
      </w:r>
      <w:r>
        <w:tab/>
        <w:t xml:space="preserve">strategies </w:t>
      </w:r>
      <w:r w:rsidRPr="00B91D74">
        <w:rPr>
          <w:u w:val="single"/>
        </w:rPr>
        <w:t>accurately</w:t>
      </w:r>
      <w:r>
        <w:t xml:space="preserve"> address needs</w:t>
      </w:r>
      <w:r>
        <w:tab/>
      </w:r>
      <w:r>
        <w:tab/>
      </w:r>
      <w:r>
        <w:tab/>
      </w:r>
      <w:r>
        <w:rPr>
          <w:u w:val="single"/>
        </w:rPr>
        <w:tab/>
      </w:r>
      <w:r>
        <w:rPr>
          <w:u w:val="single"/>
        </w:rPr>
        <w:tab/>
      </w:r>
    </w:p>
    <w:p w14:paraId="6AB61B45" w14:textId="77777777" w:rsidR="00B011F9" w:rsidRDefault="00B011F9" w:rsidP="00657195">
      <w:pPr>
        <w:spacing w:after="0" w:line="240" w:lineRule="auto"/>
        <w:contextualSpacing/>
        <w:rPr>
          <w:u w:val="single"/>
        </w:rPr>
      </w:pPr>
    </w:p>
    <w:p w14:paraId="67410FA3" w14:textId="77777777" w:rsidR="00B011F9" w:rsidRDefault="00B011F9" w:rsidP="00657195">
      <w:pPr>
        <w:spacing w:after="0" w:line="240" w:lineRule="auto"/>
        <w:contextualSpacing/>
        <w:rPr>
          <w:u w:val="single"/>
        </w:rPr>
      </w:pPr>
    </w:p>
    <w:p w14:paraId="4C3DBCC9" w14:textId="5768CE10" w:rsidR="00657195" w:rsidRPr="00CD5A48" w:rsidRDefault="00657195" w:rsidP="00657195">
      <w:pPr>
        <w:spacing w:after="0" w:line="240" w:lineRule="auto"/>
        <w:contextualSpacing/>
        <w:rPr>
          <w:u w:val="single"/>
        </w:rPr>
      </w:pPr>
      <w:r>
        <w:t>Complete</w:t>
      </w:r>
      <w:r>
        <w:tab/>
      </w:r>
      <w:r>
        <w:tab/>
        <w:t xml:space="preserve">Chosen </w:t>
      </w:r>
      <w:r w:rsidR="00B011F9">
        <w:t>strategies</w:t>
      </w:r>
      <w:r>
        <w:t xml:space="preserve"> </w:t>
      </w:r>
      <w:r w:rsidRPr="00657195">
        <w:rPr>
          <w:u w:val="single"/>
        </w:rPr>
        <w:t>sufficiently</w:t>
      </w:r>
      <w:r>
        <w:t xml:space="preserve"> address needs</w:t>
      </w:r>
      <w:r>
        <w:tab/>
      </w:r>
      <w:r>
        <w:tab/>
      </w:r>
      <w:r>
        <w:tab/>
      </w:r>
      <w:r>
        <w:rPr>
          <w:u w:val="single"/>
        </w:rPr>
        <w:tab/>
      </w:r>
      <w:r>
        <w:rPr>
          <w:u w:val="single"/>
        </w:rPr>
        <w:tab/>
      </w:r>
    </w:p>
    <w:p w14:paraId="77804C0C" w14:textId="3C35FDDA" w:rsidR="00657195" w:rsidRDefault="00657195" w:rsidP="00657195">
      <w:pPr>
        <w:spacing w:after="0" w:line="240" w:lineRule="auto"/>
        <w:contextualSpacing/>
      </w:pPr>
      <w:r>
        <w:tab/>
      </w:r>
      <w:r>
        <w:tab/>
      </w:r>
      <w:r>
        <w:tab/>
      </w:r>
    </w:p>
    <w:p w14:paraId="02A6655B" w14:textId="77777777" w:rsidR="00B011F9" w:rsidRDefault="00B011F9" w:rsidP="00B011F9">
      <w:pPr>
        <w:spacing w:after="0" w:line="240" w:lineRule="auto"/>
        <w:contextualSpacing/>
      </w:pPr>
    </w:p>
    <w:p w14:paraId="4601DDCB" w14:textId="0EEAED80" w:rsidR="00B011F9" w:rsidRDefault="00B011F9" w:rsidP="00B011F9">
      <w:pPr>
        <w:spacing w:after="0" w:line="240" w:lineRule="auto"/>
        <w:contextualSpacing/>
      </w:pPr>
      <w:r>
        <w:tab/>
      </w:r>
      <w:r>
        <w:tab/>
      </w:r>
      <w:r>
        <w:tab/>
      </w:r>
      <w:r>
        <w:tab/>
      </w:r>
      <w:r>
        <w:tab/>
      </w:r>
      <w:r>
        <w:tab/>
      </w:r>
      <w:r>
        <w:tab/>
      </w:r>
      <w:r>
        <w:tab/>
      </w:r>
      <w:r>
        <w:tab/>
      </w:r>
      <w:r>
        <w:tab/>
        <w:t xml:space="preserve">Mean </w:t>
      </w:r>
      <w:r>
        <w:tab/>
      </w:r>
      <w:r>
        <w:rPr>
          <w:u w:val="single"/>
        </w:rPr>
        <w:t>=</w:t>
      </w:r>
      <w:r>
        <w:rPr>
          <w:u w:val="single"/>
        </w:rPr>
        <w:tab/>
      </w:r>
      <w:r>
        <w:rPr>
          <w:u w:val="single"/>
        </w:rPr>
        <w:tab/>
      </w:r>
      <w:r>
        <w:tab/>
      </w:r>
    </w:p>
    <w:p w14:paraId="7D4B5FAE" w14:textId="5FA94E28" w:rsidR="00657195" w:rsidRPr="00AA378F" w:rsidRDefault="00657195" w:rsidP="00B011F9">
      <w:pPr>
        <w:spacing w:after="0" w:line="240" w:lineRule="auto"/>
        <w:contextualSpacing/>
        <w:rPr>
          <w:u w:val="single"/>
        </w:rPr>
      </w:pPr>
      <w:r>
        <w:tab/>
      </w:r>
      <w:r>
        <w:tab/>
        <w:t xml:space="preserve"> </w:t>
      </w:r>
    </w:p>
    <w:p w14:paraId="0F53EB6A" w14:textId="77777777" w:rsidR="00AA378F" w:rsidRDefault="00AA378F">
      <w:pPr>
        <w:rPr>
          <w:b/>
        </w:rPr>
      </w:pPr>
      <w:r>
        <w:rPr>
          <w:b/>
        </w:rPr>
        <w:br w:type="page"/>
      </w:r>
    </w:p>
    <w:p w14:paraId="004AAA19" w14:textId="716AE284" w:rsidR="00AA378F" w:rsidRDefault="00AA378F" w:rsidP="00AA378F">
      <w:pPr>
        <w:spacing w:after="0" w:line="240" w:lineRule="auto"/>
        <w:contextualSpacing/>
        <w:rPr>
          <w:b/>
        </w:rPr>
      </w:pPr>
      <w:r>
        <w:rPr>
          <w:b/>
        </w:rPr>
        <w:lastRenderedPageBreak/>
        <w:t xml:space="preserve">Appendix B: Peer </w:t>
      </w:r>
      <w:r w:rsidR="00B011F9">
        <w:rPr>
          <w:b/>
        </w:rPr>
        <w:t>Participation Grading Rubric</w:t>
      </w:r>
    </w:p>
    <w:p w14:paraId="4B6C2DE4" w14:textId="77777777" w:rsidR="00AA378F" w:rsidRDefault="00AA378F" w:rsidP="00AA378F">
      <w:pPr>
        <w:spacing w:after="0" w:line="240" w:lineRule="auto"/>
        <w:contextualSpacing/>
        <w:rPr>
          <w:b/>
        </w:rPr>
      </w:pPr>
    </w:p>
    <w:p w14:paraId="10294F23" w14:textId="77777777" w:rsidR="00AA378F" w:rsidRDefault="00AA378F" w:rsidP="00AA378F">
      <w:pPr>
        <w:spacing w:after="0" w:line="240" w:lineRule="auto"/>
        <w:contextualSpacing/>
      </w:pPr>
    </w:p>
    <w:p w14:paraId="1BCDA245" w14:textId="1F419D03" w:rsidR="00AA378F" w:rsidRDefault="00AA378F" w:rsidP="00AA378F">
      <w:pPr>
        <w:spacing w:after="0" w:line="240" w:lineRule="auto"/>
        <w:contextualSpacing/>
      </w:pPr>
      <w:r>
        <w:t>Group:</w:t>
      </w:r>
      <w:r>
        <w:tab/>
      </w:r>
      <w:r>
        <w:tab/>
      </w:r>
      <w:r>
        <w:tab/>
      </w:r>
      <w: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3AD6FF84" w14:textId="77777777" w:rsidR="00AA378F" w:rsidRDefault="00AA378F" w:rsidP="00AA378F">
      <w:pPr>
        <w:spacing w:after="0" w:line="240" w:lineRule="auto"/>
        <w:contextualSpacing/>
      </w:pPr>
    </w:p>
    <w:p w14:paraId="65154B9C" w14:textId="439A3704" w:rsidR="00AA378F" w:rsidRDefault="00AA378F" w:rsidP="00AA378F">
      <w:pPr>
        <w:spacing w:after="0" w:line="240" w:lineRule="auto"/>
        <w:contextualSpacing/>
        <w:rPr>
          <w:u w:val="single"/>
        </w:rPr>
      </w:pPr>
      <w:r>
        <w:t>Evaluator:</w:t>
      </w:r>
      <w:r>
        <w:tab/>
      </w:r>
      <w:r>
        <w:tab/>
      </w:r>
      <w: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7D0285A5" w14:textId="77777777" w:rsidR="00AA378F" w:rsidRDefault="00AA378F" w:rsidP="00AA378F">
      <w:pPr>
        <w:spacing w:after="0" w:line="240" w:lineRule="auto"/>
        <w:contextualSpacing/>
        <w:rPr>
          <w:u w:val="single"/>
        </w:rPr>
      </w:pPr>
    </w:p>
    <w:p w14:paraId="64CE134F" w14:textId="7812734E" w:rsidR="00AA378F" w:rsidRDefault="00AA378F" w:rsidP="00AA378F">
      <w:pPr>
        <w:spacing w:after="0" w:line="240" w:lineRule="auto"/>
        <w:contextualSpacing/>
        <w:rPr>
          <w:u w:val="single"/>
        </w:rPr>
      </w:pPr>
      <w:r>
        <w:t>Colleague being evaluated:</w:t>
      </w:r>
      <w: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735CF5FD" w14:textId="77777777" w:rsidR="00AA378F" w:rsidRDefault="00AA378F" w:rsidP="00AA378F">
      <w:pPr>
        <w:spacing w:after="0" w:line="240" w:lineRule="auto"/>
        <w:contextualSpacing/>
        <w:rPr>
          <w:u w:val="single"/>
        </w:rPr>
      </w:pPr>
    </w:p>
    <w:p w14:paraId="50C7AE04" w14:textId="77777777" w:rsidR="00AA378F" w:rsidRDefault="00AA378F" w:rsidP="00AA378F">
      <w:pPr>
        <w:spacing w:after="0" w:line="240" w:lineRule="auto"/>
        <w:contextualSpacing/>
        <w:rPr>
          <w:u w:val="single"/>
        </w:rPr>
      </w:pPr>
    </w:p>
    <w:p w14:paraId="176BB402" w14:textId="2F43C6FC" w:rsidR="00AA378F" w:rsidRDefault="00657195" w:rsidP="00AA378F">
      <w:pPr>
        <w:spacing w:after="0" w:line="240" w:lineRule="auto"/>
        <w:contextualSpacing/>
        <w:rPr>
          <w:b/>
        </w:rPr>
      </w:pPr>
      <w:r>
        <w:rPr>
          <w:b/>
        </w:rPr>
        <w:t>R</w:t>
      </w:r>
      <w:r w:rsidR="00AA378F">
        <w:rPr>
          <w:b/>
        </w:rPr>
        <w:t xml:space="preserve">ate your colleague on the </w:t>
      </w:r>
      <w:r>
        <w:rPr>
          <w:b/>
        </w:rPr>
        <w:t>items below using</w:t>
      </w:r>
      <w:r w:rsidR="00AA378F">
        <w:rPr>
          <w:b/>
        </w:rPr>
        <w:t xml:space="preserve"> the following Likert scale:</w:t>
      </w:r>
    </w:p>
    <w:p w14:paraId="5055E604" w14:textId="77777777" w:rsidR="00AA378F" w:rsidRDefault="00AA378F" w:rsidP="00AA378F">
      <w:pPr>
        <w:spacing w:after="0" w:line="240" w:lineRule="auto"/>
        <w:contextualSpacing/>
        <w:rPr>
          <w:b/>
        </w:rPr>
      </w:pPr>
    </w:p>
    <w:p w14:paraId="34EC142D" w14:textId="4949F506" w:rsidR="00AA378F" w:rsidRDefault="00AA378F" w:rsidP="00AA378F">
      <w:pPr>
        <w:spacing w:after="0" w:line="240" w:lineRule="auto"/>
        <w:contextualSpacing/>
      </w:pPr>
      <w:r>
        <w:tab/>
        <w:t>5: agree strongly</w:t>
      </w:r>
    </w:p>
    <w:p w14:paraId="5FCED332" w14:textId="6051BE6F" w:rsidR="00AA378F" w:rsidRDefault="00AA378F" w:rsidP="00AA378F">
      <w:pPr>
        <w:spacing w:after="0" w:line="240" w:lineRule="auto"/>
        <w:contextualSpacing/>
      </w:pPr>
      <w:r>
        <w:tab/>
        <w:t>4: agree</w:t>
      </w:r>
    </w:p>
    <w:p w14:paraId="78654695" w14:textId="4875FC63" w:rsidR="00AA378F" w:rsidRDefault="00AA378F" w:rsidP="00AA378F">
      <w:pPr>
        <w:spacing w:after="0" w:line="240" w:lineRule="auto"/>
        <w:contextualSpacing/>
      </w:pPr>
      <w:r>
        <w:tab/>
        <w:t>3: neither agree nor disagree</w:t>
      </w:r>
    </w:p>
    <w:p w14:paraId="115D43CA" w14:textId="7CCD7BE4" w:rsidR="00AA378F" w:rsidRDefault="00AA378F" w:rsidP="00AA378F">
      <w:pPr>
        <w:spacing w:after="0" w:line="240" w:lineRule="auto"/>
        <w:contextualSpacing/>
      </w:pPr>
      <w:r>
        <w:tab/>
        <w:t>2: disagree</w:t>
      </w:r>
    </w:p>
    <w:p w14:paraId="2432EBFB" w14:textId="28801B4E" w:rsidR="00AA378F" w:rsidRDefault="00AA378F" w:rsidP="00AA378F">
      <w:pPr>
        <w:spacing w:after="0" w:line="240" w:lineRule="auto"/>
        <w:ind w:firstLine="720"/>
        <w:contextualSpacing/>
      </w:pPr>
      <w:r>
        <w:t>1: disagree strongly</w:t>
      </w:r>
    </w:p>
    <w:p w14:paraId="0A661214" w14:textId="77777777" w:rsidR="00AA378F" w:rsidRDefault="00AA378F" w:rsidP="00AA378F">
      <w:pPr>
        <w:spacing w:after="0" w:line="240" w:lineRule="auto"/>
        <w:contextualSpacing/>
      </w:pPr>
    </w:p>
    <w:p w14:paraId="4BFBEF0F" w14:textId="77777777" w:rsidR="00AA378F" w:rsidRDefault="00AA378F" w:rsidP="00AA378F">
      <w:pPr>
        <w:spacing w:after="0" w:line="240" w:lineRule="auto"/>
        <w:contextualSpacing/>
      </w:pPr>
    </w:p>
    <w:p w14:paraId="1B0EFFB2" w14:textId="386338B1" w:rsidR="00AA378F" w:rsidRPr="00CD5A48" w:rsidRDefault="00AA378F" w:rsidP="00AA378F">
      <w:pPr>
        <w:spacing w:after="0" w:line="240" w:lineRule="auto"/>
        <w:contextualSpacing/>
        <w:rPr>
          <w:b/>
        </w:rPr>
      </w:pPr>
      <w:r w:rsidRPr="00AA378F">
        <w:rPr>
          <w:b/>
          <w:u w:val="single"/>
        </w:rPr>
        <w:t>Category</w:t>
      </w:r>
      <w:r w:rsidRPr="00AA378F">
        <w:rPr>
          <w:b/>
        </w:rPr>
        <w:tab/>
      </w:r>
      <w:r>
        <w:rPr>
          <w:b/>
        </w:rPr>
        <w:tab/>
      </w:r>
      <w:r w:rsidRPr="00AA378F">
        <w:rPr>
          <w:b/>
          <w:u w:val="single"/>
        </w:rPr>
        <w:t>Criteria</w:t>
      </w:r>
      <w:r>
        <w:rPr>
          <w:b/>
        </w:rPr>
        <w:tab/>
      </w:r>
      <w:r>
        <w:rPr>
          <w:b/>
        </w:rPr>
        <w:tab/>
      </w:r>
      <w:r>
        <w:rPr>
          <w:b/>
        </w:rPr>
        <w:tab/>
      </w:r>
      <w:r>
        <w:rPr>
          <w:b/>
        </w:rPr>
        <w:tab/>
      </w:r>
      <w:r>
        <w:rPr>
          <w:b/>
        </w:rPr>
        <w:tab/>
      </w:r>
      <w:r>
        <w:rPr>
          <w:b/>
        </w:rPr>
        <w:tab/>
      </w:r>
      <w:r>
        <w:rPr>
          <w:b/>
        </w:rPr>
        <w:tab/>
      </w:r>
      <w:r w:rsidR="00B011F9">
        <w:rPr>
          <w:b/>
        </w:rPr>
        <w:tab/>
      </w:r>
      <w:r w:rsidRPr="00AA378F">
        <w:rPr>
          <w:b/>
          <w:u w:val="single"/>
        </w:rPr>
        <w:t>Rating</w:t>
      </w:r>
    </w:p>
    <w:p w14:paraId="29742310" w14:textId="77777777" w:rsidR="00AA378F" w:rsidRDefault="00AA378F" w:rsidP="00AA378F">
      <w:pPr>
        <w:spacing w:after="0" w:line="240" w:lineRule="auto"/>
        <w:contextualSpacing/>
      </w:pPr>
    </w:p>
    <w:p w14:paraId="41EB91EA" w14:textId="77777777" w:rsidR="00B011F9" w:rsidRDefault="00B011F9" w:rsidP="00AA378F">
      <w:pPr>
        <w:spacing w:after="0" w:line="240" w:lineRule="auto"/>
        <w:contextualSpacing/>
      </w:pPr>
    </w:p>
    <w:p w14:paraId="6771D6A8" w14:textId="05498EEF" w:rsidR="00AA378F" w:rsidRPr="00CD5A48" w:rsidRDefault="00AA378F" w:rsidP="00AA378F">
      <w:pPr>
        <w:spacing w:after="0" w:line="240" w:lineRule="auto"/>
        <w:contextualSpacing/>
        <w:rPr>
          <w:u w:val="single"/>
        </w:rPr>
      </w:pPr>
      <w:r>
        <w:t>Preparedness</w:t>
      </w:r>
      <w:r>
        <w:tab/>
      </w:r>
      <w:r>
        <w:tab/>
        <w:t>Comes to group meetings ready to actively</w:t>
      </w:r>
      <w:r w:rsidR="00B011F9">
        <w:t xml:space="preserve"> participate</w:t>
      </w:r>
      <w:r>
        <w:t xml:space="preserve"> </w:t>
      </w:r>
      <w:r>
        <w:tab/>
      </w:r>
      <w:r>
        <w:tab/>
      </w:r>
      <w:r>
        <w:rPr>
          <w:u w:val="single"/>
        </w:rPr>
        <w:tab/>
      </w:r>
      <w:r>
        <w:rPr>
          <w:u w:val="single"/>
        </w:rPr>
        <w:tab/>
      </w:r>
    </w:p>
    <w:p w14:paraId="1544CD91" w14:textId="71FD20E4" w:rsidR="00AA378F" w:rsidRDefault="00AA378F" w:rsidP="00AA378F">
      <w:pPr>
        <w:spacing w:after="0" w:line="240" w:lineRule="auto"/>
        <w:ind w:left="1440" w:firstLine="720"/>
        <w:contextualSpacing/>
      </w:pPr>
      <w:r>
        <w:t>in discussion and work</w:t>
      </w:r>
    </w:p>
    <w:p w14:paraId="0B8EE1AF" w14:textId="77777777" w:rsidR="00AA378F" w:rsidRDefault="00AA378F" w:rsidP="00AA378F">
      <w:pPr>
        <w:spacing w:after="0" w:line="240" w:lineRule="auto"/>
        <w:contextualSpacing/>
      </w:pPr>
    </w:p>
    <w:p w14:paraId="0374BE49" w14:textId="16E3C244" w:rsidR="00AA378F" w:rsidRPr="00CD5A48" w:rsidRDefault="00AA378F" w:rsidP="00AA378F">
      <w:pPr>
        <w:spacing w:after="0" w:line="240" w:lineRule="auto"/>
        <w:contextualSpacing/>
        <w:rPr>
          <w:u w:val="single"/>
        </w:rPr>
      </w:pPr>
      <w:r>
        <w:t>Openness</w:t>
      </w:r>
      <w:r>
        <w:tab/>
      </w:r>
      <w:r>
        <w:tab/>
        <w:t>Leaves preconceived notions at the door and finds</w:t>
      </w:r>
      <w:r w:rsidR="00B011F9">
        <w:t xml:space="preserve"> value in</w:t>
      </w:r>
      <w:r>
        <w:tab/>
      </w:r>
      <w:r>
        <w:rPr>
          <w:u w:val="single"/>
        </w:rPr>
        <w:tab/>
      </w:r>
      <w:r>
        <w:rPr>
          <w:u w:val="single"/>
        </w:rPr>
        <w:tab/>
      </w:r>
    </w:p>
    <w:p w14:paraId="30B4A37A" w14:textId="3AA072DC" w:rsidR="00AA378F" w:rsidRDefault="00AA378F" w:rsidP="00AA378F">
      <w:pPr>
        <w:spacing w:after="0" w:line="240" w:lineRule="auto"/>
        <w:contextualSpacing/>
      </w:pPr>
      <w:r>
        <w:tab/>
      </w:r>
      <w:r>
        <w:tab/>
      </w:r>
      <w:r>
        <w:tab/>
        <w:t>the thoughts and opinions of the group</w:t>
      </w:r>
    </w:p>
    <w:p w14:paraId="1CF05890" w14:textId="77777777" w:rsidR="00AA378F" w:rsidRDefault="00AA378F" w:rsidP="00AA378F">
      <w:pPr>
        <w:spacing w:after="0" w:line="240" w:lineRule="auto"/>
        <w:contextualSpacing/>
      </w:pPr>
    </w:p>
    <w:p w14:paraId="4B824C9A" w14:textId="51829ED0" w:rsidR="00AA378F" w:rsidRPr="00CD5A48" w:rsidRDefault="00AA378F" w:rsidP="00AA378F">
      <w:pPr>
        <w:spacing w:after="0" w:line="240" w:lineRule="auto"/>
        <w:contextualSpacing/>
        <w:rPr>
          <w:u w:val="single"/>
        </w:rPr>
      </w:pPr>
      <w:r>
        <w:t>Cooperation</w:t>
      </w:r>
      <w:r>
        <w:tab/>
      </w:r>
      <w:r>
        <w:tab/>
        <w:t>Works well with the group to achieve the</w:t>
      </w:r>
      <w:r w:rsidR="00B011F9">
        <w:t xml:space="preserve"> collective</w:t>
      </w:r>
      <w:r>
        <w:tab/>
      </w:r>
      <w:r>
        <w:tab/>
      </w:r>
      <w:r>
        <w:rPr>
          <w:u w:val="single"/>
        </w:rPr>
        <w:tab/>
      </w:r>
      <w:r>
        <w:rPr>
          <w:u w:val="single"/>
        </w:rPr>
        <w:tab/>
      </w:r>
    </w:p>
    <w:p w14:paraId="60C183F0" w14:textId="1B137A77" w:rsidR="00AA378F" w:rsidRDefault="00AA378F" w:rsidP="00AA378F">
      <w:pPr>
        <w:spacing w:after="0" w:line="240" w:lineRule="auto"/>
        <w:contextualSpacing/>
      </w:pPr>
      <w:r>
        <w:tab/>
      </w:r>
      <w:r>
        <w:tab/>
      </w:r>
      <w:r>
        <w:tab/>
        <w:t xml:space="preserve">benefit of the project </w:t>
      </w:r>
    </w:p>
    <w:p w14:paraId="7AEF7FC7" w14:textId="77777777" w:rsidR="00AA378F" w:rsidRDefault="00AA378F" w:rsidP="00AA378F">
      <w:pPr>
        <w:spacing w:after="0" w:line="240" w:lineRule="auto"/>
        <w:contextualSpacing/>
      </w:pPr>
    </w:p>
    <w:p w14:paraId="5105DD38" w14:textId="554DE618" w:rsidR="00AA378F" w:rsidRPr="00E86559" w:rsidRDefault="00AA378F" w:rsidP="00AA378F">
      <w:pPr>
        <w:spacing w:after="0" w:line="240" w:lineRule="auto"/>
        <w:contextualSpacing/>
        <w:rPr>
          <w:u w:val="single"/>
        </w:rPr>
      </w:pPr>
      <w:r>
        <w:t>Contribution</w:t>
      </w:r>
      <w:r>
        <w:tab/>
      </w:r>
      <w:r>
        <w:tab/>
        <w:t>Takes on a proportionally similar burden of work</w:t>
      </w:r>
      <w:r w:rsidR="00B011F9">
        <w:t xml:space="preserve"> relative</w:t>
      </w:r>
      <w:r>
        <w:tab/>
      </w:r>
      <w:r>
        <w:rPr>
          <w:u w:val="single"/>
        </w:rPr>
        <w:tab/>
      </w:r>
      <w:r>
        <w:rPr>
          <w:u w:val="single"/>
        </w:rPr>
        <w:tab/>
      </w:r>
    </w:p>
    <w:p w14:paraId="690484C8" w14:textId="28810FC5" w:rsidR="00AA378F" w:rsidRDefault="00AA378F" w:rsidP="00AA378F">
      <w:pPr>
        <w:spacing w:after="0" w:line="240" w:lineRule="auto"/>
        <w:contextualSpacing/>
      </w:pPr>
      <w:r>
        <w:tab/>
      </w:r>
      <w:r>
        <w:tab/>
      </w:r>
      <w:r>
        <w:tab/>
        <w:t>to the other group members</w:t>
      </w:r>
    </w:p>
    <w:p w14:paraId="18DD859A" w14:textId="77777777" w:rsidR="00B011F9" w:rsidRDefault="00B011F9" w:rsidP="00AA378F">
      <w:pPr>
        <w:spacing w:after="0" w:line="240" w:lineRule="auto"/>
        <w:contextualSpacing/>
      </w:pPr>
    </w:p>
    <w:p w14:paraId="055B31AD" w14:textId="7A46C55D" w:rsidR="00B011F9" w:rsidRPr="00E93C91" w:rsidRDefault="00B011F9" w:rsidP="00AA378F">
      <w:pPr>
        <w:spacing w:after="0" w:line="240" w:lineRule="auto"/>
        <w:contextualSpacing/>
      </w:pPr>
      <w:r>
        <w:tab/>
      </w:r>
      <w:r>
        <w:tab/>
      </w:r>
      <w:r>
        <w:tab/>
      </w:r>
      <w:r>
        <w:tab/>
      </w:r>
      <w:r>
        <w:tab/>
      </w:r>
      <w:r>
        <w:tab/>
      </w:r>
      <w:r>
        <w:tab/>
      </w:r>
      <w:r>
        <w:tab/>
      </w:r>
      <w:r>
        <w:tab/>
      </w:r>
      <w:r>
        <w:tab/>
        <w:t xml:space="preserve">Mean </w:t>
      </w:r>
      <w:r>
        <w:tab/>
      </w:r>
      <w:r>
        <w:rPr>
          <w:u w:val="single"/>
        </w:rPr>
        <w:t>=</w:t>
      </w:r>
      <w:r>
        <w:rPr>
          <w:u w:val="single"/>
        </w:rPr>
        <w:tab/>
      </w:r>
      <w:r>
        <w:rPr>
          <w:u w:val="single"/>
        </w:rPr>
        <w:tab/>
      </w:r>
    </w:p>
    <w:p w14:paraId="40B28922" w14:textId="77777777" w:rsidR="00AA378F" w:rsidRDefault="00AA378F" w:rsidP="00AA378F">
      <w:pPr>
        <w:spacing w:after="0" w:line="240" w:lineRule="auto"/>
        <w:contextualSpacing/>
      </w:pPr>
    </w:p>
    <w:p w14:paraId="1C43AC67" w14:textId="4137B5DA" w:rsidR="00AA378F" w:rsidRPr="00AA378F" w:rsidRDefault="00AA378F" w:rsidP="00AA378F">
      <w:pPr>
        <w:spacing w:after="0" w:line="240" w:lineRule="auto"/>
        <w:contextualSpacing/>
        <w:jc w:val="both"/>
        <w:rPr>
          <w:u w:val="single"/>
        </w:rPr>
      </w:pPr>
      <w:r>
        <w:tab/>
      </w:r>
      <w:r>
        <w:tab/>
      </w:r>
      <w:r>
        <w:tab/>
      </w:r>
      <w:r>
        <w:tab/>
      </w:r>
      <w:r>
        <w:tab/>
      </w:r>
      <w:r>
        <w:tab/>
      </w:r>
      <w:r>
        <w:tab/>
      </w:r>
      <w:r>
        <w:tab/>
      </w:r>
      <w:r>
        <w:tab/>
      </w:r>
      <w:r>
        <w:tab/>
      </w:r>
    </w:p>
    <w:p w14:paraId="6B39B718" w14:textId="77777777" w:rsidR="00AA378F" w:rsidRDefault="00AA378F" w:rsidP="00AA378F">
      <w:pPr>
        <w:spacing w:after="0" w:line="240" w:lineRule="auto"/>
        <w:contextualSpacing/>
      </w:pPr>
    </w:p>
    <w:p w14:paraId="1C583DE1" w14:textId="77777777" w:rsidR="00AA378F" w:rsidRPr="00AA378F" w:rsidRDefault="00AA378F" w:rsidP="00E15846">
      <w:pPr>
        <w:spacing w:after="0" w:line="240" w:lineRule="auto"/>
        <w:contextualSpacing/>
        <w:rPr>
          <w:b/>
        </w:rPr>
      </w:pPr>
    </w:p>
    <w:sectPr w:rsidR="00AA378F" w:rsidRPr="00AA378F" w:rsidSect="006C3238">
      <w:footerReference w:type="default" r:id="rId7"/>
      <w:pgSz w:w="12240" w:h="15840"/>
      <w:pgMar w:top="1080" w:right="1080" w:bottom="1008"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26B846" w14:textId="77777777" w:rsidR="007E3496" w:rsidRDefault="007E3496" w:rsidP="008B44DB">
      <w:pPr>
        <w:spacing w:after="0" w:line="240" w:lineRule="auto"/>
      </w:pPr>
      <w:r>
        <w:separator/>
      </w:r>
    </w:p>
  </w:endnote>
  <w:endnote w:type="continuationSeparator" w:id="0">
    <w:p w14:paraId="258477BF" w14:textId="77777777" w:rsidR="007E3496" w:rsidRDefault="007E3496" w:rsidP="008B44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altName w:val="Times New Roman"/>
    <w:charset w:val="00"/>
    <w:family w:val="auto"/>
    <w:pitch w:val="variable"/>
    <w:sig w:usb0="00000000" w:usb1="5000A1FF" w:usb2="00000000" w:usb3="00000000" w:csb0="000001B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C7752B" w14:textId="77777777" w:rsidR="005F7D91" w:rsidRPr="008B44DB" w:rsidRDefault="005F7D91" w:rsidP="008B44DB">
    <w:pPr>
      <w:pStyle w:val="Footer"/>
      <w:jc w:val="center"/>
    </w:pPr>
    <w:r w:rsidRPr="008B44DB">
      <w:fldChar w:fldCharType="begin"/>
    </w:r>
    <w:r w:rsidRPr="008B44DB">
      <w:instrText xml:space="preserve"> PAGE   \* MERGEFORMAT </w:instrText>
    </w:r>
    <w:r w:rsidRPr="008B44DB">
      <w:fldChar w:fldCharType="separate"/>
    </w:r>
    <w:r w:rsidR="00852983">
      <w:rPr>
        <w:noProof/>
      </w:rPr>
      <w:t>5</w:t>
    </w:r>
    <w:r w:rsidRPr="008B44DB">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D8E7BD" w14:textId="77777777" w:rsidR="007E3496" w:rsidRDefault="007E3496" w:rsidP="008B44DB">
      <w:pPr>
        <w:spacing w:after="0" w:line="240" w:lineRule="auto"/>
      </w:pPr>
      <w:r>
        <w:separator/>
      </w:r>
    </w:p>
  </w:footnote>
  <w:footnote w:type="continuationSeparator" w:id="0">
    <w:p w14:paraId="1FA73E09" w14:textId="77777777" w:rsidR="007E3496" w:rsidRDefault="007E3496" w:rsidP="008B44D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F32EB"/>
    <w:multiLevelType w:val="hybridMultilevel"/>
    <w:tmpl w:val="D57ED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9F0FB4"/>
    <w:multiLevelType w:val="hybridMultilevel"/>
    <w:tmpl w:val="F5BE3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6A1B20"/>
    <w:multiLevelType w:val="hybridMultilevel"/>
    <w:tmpl w:val="D9808B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3490ABE"/>
    <w:multiLevelType w:val="hybridMultilevel"/>
    <w:tmpl w:val="55144538"/>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AC1BCB"/>
    <w:multiLevelType w:val="hybridMultilevel"/>
    <w:tmpl w:val="27AC7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D0507E"/>
    <w:multiLevelType w:val="multilevel"/>
    <w:tmpl w:val="72AA5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5240F9"/>
    <w:multiLevelType w:val="hybridMultilevel"/>
    <w:tmpl w:val="2F820EC8"/>
    <w:lvl w:ilvl="0" w:tplc="8786AF4A">
      <w:start w:val="1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7AC5461"/>
    <w:multiLevelType w:val="hybridMultilevel"/>
    <w:tmpl w:val="D8DAB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7"/>
  </w:num>
  <w:num w:numId="4">
    <w:abstractNumId w:val="2"/>
  </w:num>
  <w:num w:numId="5">
    <w:abstractNumId w:val="4"/>
  </w:num>
  <w:num w:numId="6">
    <w:abstractNumId w:val="1"/>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Formatting/>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6A1"/>
    <w:rsid w:val="00012C0D"/>
    <w:rsid w:val="00025DB8"/>
    <w:rsid w:val="00041F61"/>
    <w:rsid w:val="00050D2C"/>
    <w:rsid w:val="000523C1"/>
    <w:rsid w:val="00053A24"/>
    <w:rsid w:val="000C15A8"/>
    <w:rsid w:val="000D341E"/>
    <w:rsid w:val="001276DE"/>
    <w:rsid w:val="001711AD"/>
    <w:rsid w:val="0017229B"/>
    <w:rsid w:val="001837A4"/>
    <w:rsid w:val="001879A5"/>
    <w:rsid w:val="00205AC5"/>
    <w:rsid w:val="002156A1"/>
    <w:rsid w:val="00260E0E"/>
    <w:rsid w:val="002618A8"/>
    <w:rsid w:val="00276900"/>
    <w:rsid w:val="00296E5D"/>
    <w:rsid w:val="002B1EDF"/>
    <w:rsid w:val="002C7F26"/>
    <w:rsid w:val="002E357E"/>
    <w:rsid w:val="003530C7"/>
    <w:rsid w:val="003A603B"/>
    <w:rsid w:val="003C57F1"/>
    <w:rsid w:val="003E70C8"/>
    <w:rsid w:val="004227A2"/>
    <w:rsid w:val="00441EFF"/>
    <w:rsid w:val="00463941"/>
    <w:rsid w:val="0049139F"/>
    <w:rsid w:val="004C4293"/>
    <w:rsid w:val="004D6F09"/>
    <w:rsid w:val="004E7D4B"/>
    <w:rsid w:val="00511E2E"/>
    <w:rsid w:val="005146AD"/>
    <w:rsid w:val="0052101E"/>
    <w:rsid w:val="00533D91"/>
    <w:rsid w:val="0054326D"/>
    <w:rsid w:val="005502FA"/>
    <w:rsid w:val="0056726D"/>
    <w:rsid w:val="005A0E4A"/>
    <w:rsid w:val="005F7D91"/>
    <w:rsid w:val="00657195"/>
    <w:rsid w:val="006741AE"/>
    <w:rsid w:val="00682C95"/>
    <w:rsid w:val="006A491B"/>
    <w:rsid w:val="006B4F9B"/>
    <w:rsid w:val="006C3238"/>
    <w:rsid w:val="006D634B"/>
    <w:rsid w:val="006E4834"/>
    <w:rsid w:val="006F48F8"/>
    <w:rsid w:val="006F4C6E"/>
    <w:rsid w:val="007467F5"/>
    <w:rsid w:val="00747B00"/>
    <w:rsid w:val="007624DF"/>
    <w:rsid w:val="00765707"/>
    <w:rsid w:val="007667CA"/>
    <w:rsid w:val="00766A10"/>
    <w:rsid w:val="00767BEA"/>
    <w:rsid w:val="007818B8"/>
    <w:rsid w:val="007A17D2"/>
    <w:rsid w:val="007B3A77"/>
    <w:rsid w:val="007E3496"/>
    <w:rsid w:val="007E4F42"/>
    <w:rsid w:val="00826682"/>
    <w:rsid w:val="0082727E"/>
    <w:rsid w:val="00852983"/>
    <w:rsid w:val="00876EE8"/>
    <w:rsid w:val="00895A8D"/>
    <w:rsid w:val="00895E97"/>
    <w:rsid w:val="008B44DB"/>
    <w:rsid w:val="008D4180"/>
    <w:rsid w:val="008E312C"/>
    <w:rsid w:val="00920D81"/>
    <w:rsid w:val="00984B9E"/>
    <w:rsid w:val="009A125B"/>
    <w:rsid w:val="00A13C92"/>
    <w:rsid w:val="00A400A4"/>
    <w:rsid w:val="00AA378F"/>
    <w:rsid w:val="00AC4B91"/>
    <w:rsid w:val="00B011F9"/>
    <w:rsid w:val="00B6006E"/>
    <w:rsid w:val="00B91D74"/>
    <w:rsid w:val="00BA5E0A"/>
    <w:rsid w:val="00BA7CCB"/>
    <w:rsid w:val="00BB60E7"/>
    <w:rsid w:val="00BD11F8"/>
    <w:rsid w:val="00C05DE0"/>
    <w:rsid w:val="00C17182"/>
    <w:rsid w:val="00C6321E"/>
    <w:rsid w:val="00C800A5"/>
    <w:rsid w:val="00C81A96"/>
    <w:rsid w:val="00CD531A"/>
    <w:rsid w:val="00CE5897"/>
    <w:rsid w:val="00CE67C5"/>
    <w:rsid w:val="00CF7B7D"/>
    <w:rsid w:val="00D07358"/>
    <w:rsid w:val="00D12F35"/>
    <w:rsid w:val="00D3439A"/>
    <w:rsid w:val="00D40218"/>
    <w:rsid w:val="00D40D7A"/>
    <w:rsid w:val="00D802BF"/>
    <w:rsid w:val="00DC0307"/>
    <w:rsid w:val="00DD2AEF"/>
    <w:rsid w:val="00DE6BC9"/>
    <w:rsid w:val="00E02559"/>
    <w:rsid w:val="00E15846"/>
    <w:rsid w:val="00E63A64"/>
    <w:rsid w:val="00E925E2"/>
    <w:rsid w:val="00EB2B55"/>
    <w:rsid w:val="00F27567"/>
    <w:rsid w:val="00F31986"/>
    <w:rsid w:val="00F351D5"/>
    <w:rsid w:val="00F816D6"/>
    <w:rsid w:val="00F9002B"/>
    <w:rsid w:val="00FA4B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19A77A"/>
  <w15:docId w15:val="{02C93693-A19D-4B73-840D-9458B0279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56A1"/>
    <w:rPr>
      <w:color w:val="0000FF" w:themeColor="hyperlink"/>
      <w:u w:val="single"/>
    </w:rPr>
  </w:style>
  <w:style w:type="paragraph" w:styleId="Header">
    <w:name w:val="header"/>
    <w:basedOn w:val="Normal"/>
    <w:link w:val="HeaderChar"/>
    <w:uiPriority w:val="99"/>
    <w:unhideWhenUsed/>
    <w:rsid w:val="008B44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44DB"/>
  </w:style>
  <w:style w:type="paragraph" w:styleId="Footer">
    <w:name w:val="footer"/>
    <w:basedOn w:val="Normal"/>
    <w:link w:val="FooterChar"/>
    <w:uiPriority w:val="99"/>
    <w:unhideWhenUsed/>
    <w:rsid w:val="008B44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44DB"/>
  </w:style>
  <w:style w:type="paragraph" w:styleId="ListParagraph">
    <w:name w:val="List Paragraph"/>
    <w:basedOn w:val="Normal"/>
    <w:uiPriority w:val="34"/>
    <w:qFormat/>
    <w:rsid w:val="008B44DB"/>
    <w:pPr>
      <w:ind w:left="720"/>
      <w:contextualSpacing/>
    </w:pPr>
  </w:style>
  <w:style w:type="table" w:styleId="TableGrid">
    <w:name w:val="Table Grid"/>
    <w:basedOn w:val="TableNormal"/>
    <w:uiPriority w:val="59"/>
    <w:rsid w:val="002E35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A17D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A17D2"/>
    <w:rPr>
      <w:rFonts w:ascii="Lucida Grande" w:hAnsi="Lucida Grande"/>
      <w:sz w:val="18"/>
      <w:szCs w:val="18"/>
    </w:rPr>
  </w:style>
  <w:style w:type="character" w:styleId="CommentReference">
    <w:name w:val="annotation reference"/>
    <w:basedOn w:val="DefaultParagraphFont"/>
    <w:uiPriority w:val="99"/>
    <w:semiHidden/>
    <w:unhideWhenUsed/>
    <w:rsid w:val="003A603B"/>
    <w:rPr>
      <w:sz w:val="18"/>
      <w:szCs w:val="18"/>
    </w:rPr>
  </w:style>
  <w:style w:type="paragraph" w:styleId="CommentText">
    <w:name w:val="annotation text"/>
    <w:basedOn w:val="Normal"/>
    <w:link w:val="CommentTextChar"/>
    <w:uiPriority w:val="99"/>
    <w:semiHidden/>
    <w:unhideWhenUsed/>
    <w:rsid w:val="003A603B"/>
    <w:pPr>
      <w:spacing w:line="240" w:lineRule="auto"/>
    </w:pPr>
    <w:rPr>
      <w:sz w:val="24"/>
      <w:szCs w:val="24"/>
    </w:rPr>
  </w:style>
  <w:style w:type="character" w:customStyle="1" w:styleId="CommentTextChar">
    <w:name w:val="Comment Text Char"/>
    <w:basedOn w:val="DefaultParagraphFont"/>
    <w:link w:val="CommentText"/>
    <w:uiPriority w:val="99"/>
    <w:semiHidden/>
    <w:rsid w:val="003A603B"/>
    <w:rPr>
      <w:sz w:val="24"/>
      <w:szCs w:val="24"/>
    </w:rPr>
  </w:style>
  <w:style w:type="paragraph" w:styleId="CommentSubject">
    <w:name w:val="annotation subject"/>
    <w:basedOn w:val="CommentText"/>
    <w:next w:val="CommentText"/>
    <w:link w:val="CommentSubjectChar"/>
    <w:uiPriority w:val="99"/>
    <w:semiHidden/>
    <w:unhideWhenUsed/>
    <w:rsid w:val="003A603B"/>
    <w:rPr>
      <w:b/>
      <w:bCs/>
      <w:sz w:val="20"/>
      <w:szCs w:val="20"/>
    </w:rPr>
  </w:style>
  <w:style w:type="character" w:customStyle="1" w:styleId="CommentSubjectChar">
    <w:name w:val="Comment Subject Char"/>
    <w:basedOn w:val="CommentTextChar"/>
    <w:link w:val="CommentSubject"/>
    <w:uiPriority w:val="99"/>
    <w:semiHidden/>
    <w:rsid w:val="003A603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797219">
      <w:bodyDiv w:val="1"/>
      <w:marLeft w:val="0"/>
      <w:marRight w:val="0"/>
      <w:marTop w:val="0"/>
      <w:marBottom w:val="0"/>
      <w:divBdr>
        <w:top w:val="none" w:sz="0" w:space="0" w:color="auto"/>
        <w:left w:val="none" w:sz="0" w:space="0" w:color="auto"/>
        <w:bottom w:val="none" w:sz="0" w:space="0" w:color="auto"/>
        <w:right w:val="none" w:sz="0" w:space="0" w:color="auto"/>
      </w:divBdr>
    </w:div>
    <w:div w:id="1108700461">
      <w:bodyDiv w:val="1"/>
      <w:marLeft w:val="0"/>
      <w:marRight w:val="0"/>
      <w:marTop w:val="0"/>
      <w:marBottom w:val="0"/>
      <w:divBdr>
        <w:top w:val="none" w:sz="0" w:space="0" w:color="auto"/>
        <w:left w:val="none" w:sz="0" w:space="0" w:color="auto"/>
        <w:bottom w:val="none" w:sz="0" w:space="0" w:color="auto"/>
        <w:right w:val="none" w:sz="0" w:space="0" w:color="auto"/>
      </w:divBdr>
      <w:divsChild>
        <w:div w:id="2100715905">
          <w:marLeft w:val="0"/>
          <w:marRight w:val="0"/>
          <w:marTop w:val="0"/>
          <w:marBottom w:val="0"/>
          <w:divBdr>
            <w:top w:val="none" w:sz="0" w:space="0" w:color="auto"/>
            <w:left w:val="none" w:sz="0" w:space="0" w:color="auto"/>
            <w:bottom w:val="none" w:sz="0" w:space="0" w:color="auto"/>
            <w:right w:val="none" w:sz="0" w:space="0" w:color="auto"/>
          </w:divBdr>
          <w:divsChild>
            <w:div w:id="1595672980">
              <w:marLeft w:val="0"/>
              <w:marRight w:val="0"/>
              <w:marTop w:val="0"/>
              <w:marBottom w:val="0"/>
              <w:divBdr>
                <w:top w:val="none" w:sz="0" w:space="0" w:color="auto"/>
                <w:left w:val="none" w:sz="0" w:space="0" w:color="auto"/>
                <w:bottom w:val="none" w:sz="0" w:space="0" w:color="auto"/>
                <w:right w:val="none" w:sz="0" w:space="0" w:color="auto"/>
              </w:divBdr>
              <w:divsChild>
                <w:div w:id="42619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725995">
      <w:bodyDiv w:val="1"/>
      <w:marLeft w:val="0"/>
      <w:marRight w:val="0"/>
      <w:marTop w:val="0"/>
      <w:marBottom w:val="0"/>
      <w:divBdr>
        <w:top w:val="none" w:sz="0" w:space="0" w:color="auto"/>
        <w:left w:val="none" w:sz="0" w:space="0" w:color="auto"/>
        <w:bottom w:val="none" w:sz="0" w:space="0" w:color="auto"/>
        <w:right w:val="none" w:sz="0" w:space="0" w:color="auto"/>
      </w:divBdr>
      <w:divsChild>
        <w:div w:id="610287208">
          <w:marLeft w:val="0"/>
          <w:marRight w:val="0"/>
          <w:marTop w:val="0"/>
          <w:marBottom w:val="0"/>
          <w:divBdr>
            <w:top w:val="none" w:sz="0" w:space="0" w:color="auto"/>
            <w:left w:val="none" w:sz="0" w:space="0" w:color="auto"/>
            <w:bottom w:val="none" w:sz="0" w:space="0" w:color="auto"/>
            <w:right w:val="none" w:sz="0" w:space="0" w:color="auto"/>
          </w:divBdr>
          <w:divsChild>
            <w:div w:id="1331905695">
              <w:marLeft w:val="0"/>
              <w:marRight w:val="0"/>
              <w:marTop w:val="0"/>
              <w:marBottom w:val="0"/>
              <w:divBdr>
                <w:top w:val="none" w:sz="0" w:space="0" w:color="auto"/>
                <w:left w:val="none" w:sz="0" w:space="0" w:color="auto"/>
                <w:bottom w:val="none" w:sz="0" w:space="0" w:color="auto"/>
                <w:right w:val="none" w:sz="0" w:space="0" w:color="auto"/>
              </w:divBdr>
              <w:divsChild>
                <w:div w:id="147621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543544">
      <w:bodyDiv w:val="1"/>
      <w:marLeft w:val="0"/>
      <w:marRight w:val="0"/>
      <w:marTop w:val="0"/>
      <w:marBottom w:val="0"/>
      <w:divBdr>
        <w:top w:val="none" w:sz="0" w:space="0" w:color="auto"/>
        <w:left w:val="none" w:sz="0" w:space="0" w:color="auto"/>
        <w:bottom w:val="none" w:sz="0" w:space="0" w:color="auto"/>
        <w:right w:val="none" w:sz="0" w:space="0" w:color="auto"/>
      </w:divBdr>
    </w:div>
    <w:div w:id="1599488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2547</Words>
  <Characters>14519</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UPMC</Company>
  <LinksUpToDate>false</LinksUpToDate>
  <CharactersWithSpaces>17032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Ensor, Christopher</dc:creator>
  <cp:lastModifiedBy>Eric LeCato</cp:lastModifiedBy>
  <cp:revision>3</cp:revision>
  <cp:lastPrinted>2016-01-05T14:01:00Z</cp:lastPrinted>
  <dcterms:created xsi:type="dcterms:W3CDTF">2016-02-23T22:48:00Z</dcterms:created>
  <dcterms:modified xsi:type="dcterms:W3CDTF">2016-02-23T22:48:00Z</dcterms:modified>
</cp:coreProperties>
</file>