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2A2ED0" w:rsidRDefault="002A2ED0" w:rsidP="00A82C9E">
      <w:pPr>
        <w:pStyle w:val="Heading1"/>
        <w:jc w:val="center"/>
        <w:rPr>
          <w:rFonts w:cs="Arial"/>
          <w:b/>
          <w:bCs/>
        </w:rPr>
      </w:pPr>
      <w:r w:rsidRPr="002A2ED0">
        <w:rPr>
          <w:rFonts w:cs="Arial"/>
          <w:b/>
          <w:bCs/>
        </w:rPr>
        <w:br/>
      </w:r>
      <w:r w:rsidR="001F4F7C">
        <w:rPr>
          <w:rFonts w:cs="Arial"/>
          <w:b/>
          <w:bCs/>
        </w:rPr>
        <w:t xml:space="preserve">Administration of Our </w:t>
      </w:r>
      <w:r w:rsidR="00D170EA">
        <w:rPr>
          <w:rFonts w:cs="Arial"/>
          <w:b/>
          <w:bCs/>
        </w:rPr>
        <w:t xml:space="preserve">Trust </w:t>
      </w:r>
      <w:r w:rsidR="001F4F7C">
        <w:rPr>
          <w:rFonts w:cs="Arial"/>
          <w:b/>
          <w:bCs/>
        </w:rPr>
        <w:t>Upon the Death of a Trustor</w:t>
      </w:r>
    </w:p>
    <w:p w14:paraId="4D951870" w14:textId="7AA7A132" w:rsidR="002A2ED0" w:rsidRPr="009607A2" w:rsidRDefault="001F4F7C" w:rsidP="00190B8E">
      <w:pPr>
        <w:pStyle w:val="Heading2"/>
      </w:pPr>
      <w:r>
        <w:t>Surviving Trustor’s Trust Property and Deceased Trustor’s Trust Property</w:t>
      </w:r>
    </w:p>
    <w:p w14:paraId="7A3E91FC" w14:textId="77777777" w:rsidR="00E179B9" w:rsidRPr="00190B8E" w:rsidRDefault="00E179B9" w:rsidP="00190B8E">
      <w:pPr>
        <w:pStyle w:val="TrajanNormal"/>
      </w:pPr>
      <w:r w:rsidRPr="00190B8E">
        <w:t>After the first of us dies, our Trustee shall determine the value of all of our community property in the aggregate at the time of the deceased Trustor’s death, including all of our community property held by, or otherwise distributable to this Trust, upon the deceased Trustor’s death, and all of our community property on the deceased Trustor’s death, and all of our community property held by us outside of this Trust that is not subject to disposition to this Trust upon the deceased Trustor’s death but instead is otherwise subject to disposition by will, intestacy, right of survivorship, other trust instrument, or beneficiary designation, including life insurance and retirement plan designations, one-half of the value of which shall be referred to as the surviving Trustor’s share of our community property, and the other one-half of the value of which shall be the deceased Trustor’s share of our community property.</w:t>
      </w:r>
    </w:p>
    <w:p w14:paraId="4D7365CF" w14:textId="2FCCC5D5" w:rsidR="00E179B9" w:rsidRPr="00190B8E" w:rsidRDefault="00E179B9" w:rsidP="00190B8E">
      <w:pPr>
        <w:pStyle w:val="TrajanNormal"/>
      </w:pPr>
      <w:r w:rsidRPr="00190B8E">
        <w:t xml:space="preserve">Our Trustee shall then distribute into a trust, </w:t>
      </w:r>
      <w:proofErr w:type="spellStart"/>
      <w:r w:rsidRPr="00190B8E">
        <w:t>know</w:t>
      </w:r>
      <w:proofErr w:type="spellEnd"/>
      <w:r w:rsidRPr="00190B8E">
        <w:t xml:space="preserve"> as the Marital Trust, and all of the surviving Trustor’s separate trust property held by this Trust and the surviving Trustor’s share of our community property to the extent the surviving Trustor’s share of our community property has not, and will not be, distributed to the Surviving Trustor otherwise than through this Trust as a result of the deceased Trustor’s death, whether by will, another trust, intestacy, right of survivorship, or beneficiary designation, including life insurance and retirement plan beneficiary designations, which share of the trust property shall be referred to herein as the surviving Trustor’s trust property and shall be administered and distributed as provided in Article Eight. The remainder of the trust property shall then be referred to herein as the deceased Trustor’s trust property, which shall be distributed as provided in Article Seven. </w:t>
      </w:r>
    </w:p>
    <w:p w14:paraId="5F159A60" w14:textId="070698C4" w:rsidR="00E179B9" w:rsidRPr="00190B8E" w:rsidRDefault="00E179B9" w:rsidP="00190B8E">
      <w:pPr>
        <w:pStyle w:val="TrajanNormal"/>
      </w:pPr>
      <w:r w:rsidRPr="00190B8E">
        <w:t>After the first of us dies, the surviving Trustor’s interest in any community property of our trust and the surviving Trustor’s separate trust property will be referred to as the surviving Trustor’s trust property.  The surviving Trustor’s trust property will be referred to as the Marital Trust, and our Trustees shall administer the Marital Trust as provided in</w:t>
      </w:r>
      <w:r w:rsidR="00B44C5C" w:rsidRPr="00190B8E">
        <w:t xml:space="preserve"> Article Eight</w:t>
      </w:r>
      <w:r w:rsidRPr="00190B8E">
        <w:t xml:space="preserve">. </w:t>
      </w:r>
    </w:p>
    <w:p w14:paraId="5AD04F75" w14:textId="6171A16C" w:rsidR="00E179B9" w:rsidRPr="00190B8E" w:rsidRDefault="00E179B9" w:rsidP="00190B8E">
      <w:pPr>
        <w:pStyle w:val="TrajanNormal"/>
      </w:pPr>
      <w:r w:rsidRPr="00190B8E">
        <w:t xml:space="preserve">The deceased Trustor’s interest in any community property of our trust and the deceased Trustor’s separate trust property will be referred to as the deceased Trustor’s trust property. </w:t>
      </w:r>
    </w:p>
    <w:p w14:paraId="42305ADC" w14:textId="098F907C" w:rsidR="002A2ED0" w:rsidRPr="009607A2" w:rsidRDefault="001F4F7C" w:rsidP="002A2ED0">
      <w:pPr>
        <w:pStyle w:val="Heading2"/>
        <w:jc w:val="left"/>
      </w:pPr>
      <w:r>
        <w:t>Administrative Trust</w:t>
      </w:r>
    </w:p>
    <w:p w14:paraId="192E2C30" w14:textId="77777777" w:rsidR="001F4F7C" w:rsidRPr="00651D4C" w:rsidRDefault="001F4F7C" w:rsidP="00190B8E">
      <w:pPr>
        <w:pStyle w:val="TrajanNormal"/>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0F4A4F31" w:rsidR="002A2ED0" w:rsidRPr="002A2ED0" w:rsidRDefault="001F4F7C" w:rsidP="00190B8E">
      <w:pPr>
        <w:pStyle w:val="TrajanNormal"/>
      </w:pPr>
      <w:r w:rsidRPr="00651D4C">
        <w:lastRenderedPageBreak/>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Trust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Default="001F4F7C" w:rsidP="001F4F7C">
      <w:pPr>
        <w:pStyle w:val="Heading2"/>
      </w:pPr>
      <w:r>
        <w:t>Payment of Expenses and Taxes</w:t>
      </w:r>
    </w:p>
    <w:p w14:paraId="14ADD67A" w14:textId="77777777" w:rsidR="001F4F7C" w:rsidRPr="00651D4C" w:rsidRDefault="001F4F7C" w:rsidP="00190B8E">
      <w:pPr>
        <w:pStyle w:val="TrajanNormal"/>
      </w:pPr>
      <w:r w:rsidRPr="00651D4C">
        <w:t>Our Trustee may pay from the deceased Trustor’s trust property:</w:t>
      </w:r>
    </w:p>
    <w:p w14:paraId="6C09B61F" w14:textId="77777777" w:rsidR="001F4F7C" w:rsidRPr="00651D4C" w:rsidRDefault="001F4F7C" w:rsidP="00190B8E">
      <w:pPr>
        <w:pStyle w:val="SubsectionNormal"/>
      </w:pPr>
      <w:r w:rsidRPr="00651D4C">
        <w:t xml:space="preserve">expenses of the deceased Trustor’s last illness, funeral, and burial or cremation, including expenses of memorials and memorial </w:t>
      </w:r>
      <w:proofErr w:type="gramStart"/>
      <w:r w:rsidRPr="00651D4C">
        <w:t>services;</w:t>
      </w:r>
      <w:proofErr w:type="gramEnd"/>
    </w:p>
    <w:p w14:paraId="4B9CBF1E" w14:textId="77777777" w:rsidR="001F4F7C" w:rsidRPr="00651D4C" w:rsidRDefault="001F4F7C" w:rsidP="00190B8E">
      <w:pPr>
        <w:pStyle w:val="SubsectionNormal"/>
      </w:pPr>
      <w:r w:rsidRPr="00651D4C">
        <w:t xml:space="preserve">legally enforceable claims against the deceased Trustor or the deceased Trustor’s </w:t>
      </w:r>
      <w:proofErr w:type="gramStart"/>
      <w:r w:rsidRPr="00651D4C">
        <w:t>estate;</w:t>
      </w:r>
      <w:proofErr w:type="gramEnd"/>
    </w:p>
    <w:p w14:paraId="575CC57A" w14:textId="77777777" w:rsidR="001F4F7C" w:rsidRPr="00651D4C" w:rsidRDefault="001F4F7C" w:rsidP="00190B8E">
      <w:pPr>
        <w:pStyle w:val="SubsectionNormal"/>
      </w:pPr>
      <w:r w:rsidRPr="00651D4C">
        <w:t>expenses of administering the trust and the deceased Trustor’s estate; and</w:t>
      </w:r>
    </w:p>
    <w:p w14:paraId="1D10C286" w14:textId="77777777" w:rsidR="001F4F7C" w:rsidRPr="00651D4C" w:rsidRDefault="001F4F7C" w:rsidP="00190B8E">
      <w:pPr>
        <w:pStyle w:val="SubsectionNormal"/>
      </w:pPr>
      <w:r w:rsidRPr="00651D4C">
        <w:t>court-ordered allowances for those dependent upon the deceased Trustor.</w:t>
      </w:r>
    </w:p>
    <w:p w14:paraId="2703430E" w14:textId="77777777" w:rsidR="001F4F7C" w:rsidRPr="00651D4C" w:rsidRDefault="001F4F7C" w:rsidP="00190B8E">
      <w:pPr>
        <w:pStyle w:val="TrajanNormal"/>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190B8E">
      <w:pPr>
        <w:pStyle w:val="TrajanNormal"/>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190B8E">
      <w:pPr>
        <w:pStyle w:val="TrajanNormal"/>
      </w:pPr>
      <w:r w:rsidRPr="00651D4C">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our Trustee may not pay any administrative expenses from the net income of property qualifying for the federal estate tax marital deduction.</w:t>
      </w:r>
    </w:p>
    <w:p w14:paraId="3669E12C" w14:textId="7EA08E74" w:rsidR="001F4F7C" w:rsidRPr="001F4F7C" w:rsidRDefault="001F4F7C" w:rsidP="00190B8E">
      <w:pPr>
        <w:pStyle w:val="TrajanNormal"/>
      </w:pPr>
      <w:r w:rsidRPr="00651D4C">
        <w:t xml:space="preserve">Our Trustee shall pay death taxes out of the trust property’s principal, as provided in </w:t>
      </w:r>
      <w:r w:rsidR="00190B8E">
        <w:t>Section 5.06</w:t>
      </w:r>
      <w:r w:rsidRPr="00651D4C">
        <w:fldChar w:fldCharType="begin"/>
      </w:r>
      <w:r w:rsidRPr="00651D4C">
        <w:instrText xml:space="preserve"> REF _Ref508590762 \r \h </w:instrText>
      </w:r>
      <w:r w:rsidR="00190B8E">
        <w:instrText xml:space="preserve"> \* MERGEFORMAT </w:instrText>
      </w:r>
      <w:r w:rsidRPr="00651D4C">
        <w:fldChar w:fldCharType="separate"/>
      </w:r>
      <w:r w:rsidRPr="00651D4C">
        <w:fldChar w:fldCharType="end"/>
      </w:r>
      <w:r w:rsidR="00190B8E">
        <w:t>.</w:t>
      </w:r>
      <w:r w:rsidRPr="00651D4C">
        <w:t xml:space="preserve">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Default="001F4F7C" w:rsidP="001F4F7C">
      <w:pPr>
        <w:pStyle w:val="Heading2"/>
      </w:pPr>
      <w:r>
        <w:t>Restrictions on Certain Payments from Retirement Plans</w:t>
      </w:r>
    </w:p>
    <w:p w14:paraId="7A51841A" w14:textId="1FF0DE5B" w:rsidR="001F4F7C" w:rsidRPr="001F4F7C" w:rsidRDefault="001F4F7C" w:rsidP="00190B8E">
      <w:pPr>
        <w:pStyle w:val="TrajanNormal"/>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Default="001F4F7C" w:rsidP="001F4F7C">
      <w:pPr>
        <w:pStyle w:val="Heading2"/>
      </w:pPr>
      <w:r>
        <w:lastRenderedPageBreak/>
        <w:t>Excluding Life Insurance Proceeds from Creditors</w:t>
      </w:r>
    </w:p>
    <w:p w14:paraId="6C101242" w14:textId="77777777" w:rsidR="001F4F7C" w:rsidRPr="00651D4C" w:rsidRDefault="001F4F7C" w:rsidP="00190B8E">
      <w:pPr>
        <w:pStyle w:val="TrajanNormal"/>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Default="001F4F7C" w:rsidP="001F4F7C">
      <w:pPr>
        <w:pStyle w:val="Heading2"/>
      </w:pPr>
      <w:r>
        <w:t>Payment of Death Taxes</w:t>
      </w:r>
    </w:p>
    <w:p w14:paraId="5E72411F" w14:textId="77777777" w:rsidR="001F4F7C" w:rsidRPr="00651D4C" w:rsidRDefault="001F4F7C" w:rsidP="00190B8E">
      <w:pPr>
        <w:pStyle w:val="TrajanNormal"/>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190B8E">
      <w:pPr>
        <w:pStyle w:val="TrajanNormal"/>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190B8E">
      <w:pPr>
        <w:pStyle w:val="TrajanNormal"/>
      </w:pPr>
      <w:r w:rsidRPr="00651D4C">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190B8E">
      <w:pPr>
        <w:pStyle w:val="TrajanNormal"/>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Default="001F4F7C" w:rsidP="001F4F7C">
      <w:pPr>
        <w:pStyle w:val="Heading2"/>
      </w:pPr>
      <w:r>
        <w:t>Coordination with the Personal Representative</w:t>
      </w:r>
    </w:p>
    <w:p w14:paraId="23B3713F" w14:textId="3652F8AE" w:rsidR="001F4F7C" w:rsidRPr="001F4F7C" w:rsidRDefault="001F4F7C" w:rsidP="00190B8E">
      <w:pPr>
        <w:pStyle w:val="TrajanNormal"/>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9607A2" w:rsidRDefault="001F4F7C" w:rsidP="00190B8E">
      <w:pPr>
        <w:pStyle w:val="Subsection"/>
      </w:pPr>
      <w:r>
        <w:lastRenderedPageBreak/>
        <w:t>Reliance on Information from the Personal Representative</w:t>
      </w:r>
    </w:p>
    <w:p w14:paraId="082EBC56" w14:textId="29542B51" w:rsidR="001F4F7C" w:rsidRDefault="001F4F7C" w:rsidP="00190B8E">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5E4D5F">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190B8E">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Default="001F4F7C" w:rsidP="005E4D5F">
      <w:pPr>
        <w:pStyle w:val="Subsection"/>
      </w:pPr>
      <w:r>
        <w:t>Discretionary Distributions to the Deceased Trustor’s Personal Representative</w:t>
      </w:r>
    </w:p>
    <w:p w14:paraId="7BB0E5B2" w14:textId="71AAD45F" w:rsidR="001F4F7C" w:rsidRPr="001F4F7C" w:rsidRDefault="001F4F7C" w:rsidP="00190B8E">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Default="001F4F7C" w:rsidP="001F4F7C">
      <w:pPr>
        <w:pStyle w:val="Heading2"/>
      </w:pPr>
      <w:r>
        <w:t>Authority to Make Tax Elections</w:t>
      </w:r>
    </w:p>
    <w:p w14:paraId="12AD674A" w14:textId="218D5A13" w:rsidR="001F4F7C" w:rsidRPr="001F4F7C" w:rsidRDefault="001F4F7C" w:rsidP="00190B8E">
      <w:pPr>
        <w:pStyle w:val="TrajanNormal"/>
        <w:rPr>
          <w:i/>
          <w:iCs/>
        </w:rPr>
      </w:pPr>
      <w:r w:rsidRPr="00651D4C">
        <w:t>After a Trustor’s death, our Trustee may make tax elections as provided in this Section.  But if a Personal Representative is appointed for the deceased Trustor’s probate estate, the discretionary authority granted to our Trustee as to any tax election will be subordinate to the Personal Representative’s statutorily delegated authority.</w:t>
      </w:r>
    </w:p>
    <w:p w14:paraId="19F0CA27" w14:textId="5510D7E5" w:rsidR="001F4F7C" w:rsidRDefault="001F4F7C" w:rsidP="005E4D5F">
      <w:pPr>
        <w:pStyle w:val="Subsection"/>
      </w:pPr>
      <w:r>
        <w:t>Tax Elections</w:t>
      </w:r>
    </w:p>
    <w:p w14:paraId="31995470" w14:textId="77777777" w:rsidR="001F4F7C" w:rsidRPr="00651D4C" w:rsidRDefault="001F4F7C" w:rsidP="00190B8E">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190B8E">
      <w:pPr>
        <w:pStyle w:val="SubsubsectionNormal"/>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190B8E">
      <w:pPr>
        <w:pStyle w:val="SubsubsectionNormal"/>
      </w:pPr>
      <w:proofErr w:type="gramStart"/>
      <w:r w:rsidRPr="00651D4C">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190B8E">
      <w:pPr>
        <w:pStyle w:val="SubsubsectionNormal"/>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190B8E">
      <w:pPr>
        <w:pStyle w:val="SubsubsectionNormal"/>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190B8E">
      <w:pPr>
        <w:pStyle w:val="SubsubsectionNormal"/>
      </w:pPr>
      <w:r w:rsidRPr="00651D4C">
        <w:t xml:space="preserve">deferring payment of all or any portion of any taxes; and </w:t>
      </w:r>
    </w:p>
    <w:p w14:paraId="1902645E" w14:textId="77777777" w:rsidR="001F4F7C" w:rsidRPr="00651D4C" w:rsidRDefault="001F4F7C" w:rsidP="00190B8E">
      <w:pPr>
        <w:pStyle w:val="SubsubsectionNormal"/>
      </w:pPr>
      <w:r w:rsidRPr="00651D4C">
        <w:lastRenderedPageBreak/>
        <w:t>treating any portion of the deceased Trustor’s administrative trust as part of the deceased Trustor’s estate for federal or state income tax purposes, or both.</w:t>
      </w:r>
    </w:p>
    <w:p w14:paraId="0BD12558" w14:textId="77777777" w:rsidR="001F4F7C" w:rsidRPr="00651D4C" w:rsidRDefault="001F4F7C" w:rsidP="00190B8E">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190B8E">
      <w:pPr>
        <w:pStyle w:val="SubsectionNormal"/>
      </w:pPr>
      <w:r w:rsidRPr="00651D4C">
        <w:t>Our Trustee may make equitable adjustments between income and principal because of any tax elections made by our Trustee.</w:t>
      </w:r>
    </w:p>
    <w:p w14:paraId="3834622E" w14:textId="3D69B857" w:rsidR="00E75B25" w:rsidRDefault="00E75B25" w:rsidP="005E4D5F">
      <w:pPr>
        <w:pStyle w:val="Subsection"/>
      </w:pPr>
      <w:r>
        <w:t>Qualified Terminable Interest Property</w:t>
      </w:r>
    </w:p>
    <w:p w14:paraId="7824C024" w14:textId="77777777" w:rsidR="00E75B25" w:rsidRPr="00B6744B" w:rsidRDefault="00E75B25" w:rsidP="00190B8E">
      <w:pPr>
        <w:pStyle w:val="SubsectionNormal"/>
      </w:pPr>
      <w:r w:rsidRPr="00B6744B">
        <w:t xml:space="preserve">Our Trustee, other than an Interested Trustee, may elect to have any trust property qualify for the federal estate tax marital deduction as qualified terminable interest property under Internal Revenue Code Section 2056(b)(7) (the </w:t>
      </w:r>
      <w:proofErr w:type="spellStart"/>
      <w:r w:rsidRPr="00B6744B">
        <w:rPr>
          <w:i/>
        </w:rPr>
        <w:t>QTIP</w:t>
      </w:r>
      <w:proofErr w:type="spellEnd"/>
      <w:r w:rsidRPr="00B6744B">
        <w:rPr>
          <w:i/>
        </w:rPr>
        <w:t xml:space="preserve"> election</w:t>
      </w:r>
      <w:r w:rsidRPr="00B6744B">
        <w:t xml:space="preserve">) and for any state death tax marital deduction under any state’s law (the </w:t>
      </w:r>
      <w:r w:rsidRPr="00B6744B">
        <w:rPr>
          <w:i/>
        </w:rPr>
        <w:t xml:space="preserve">state </w:t>
      </w:r>
      <w:proofErr w:type="spellStart"/>
      <w:r w:rsidRPr="00B6744B">
        <w:rPr>
          <w:i/>
        </w:rPr>
        <w:t>QTIP</w:t>
      </w:r>
      <w:proofErr w:type="spellEnd"/>
      <w:r w:rsidRPr="00B6744B">
        <w:rPr>
          <w:i/>
        </w:rPr>
        <w:t xml:space="preserve"> election</w:t>
      </w:r>
      <w:r w:rsidRPr="00B6744B">
        <w:t xml:space="preserve">).  Our Trustee is not required to make the same election for both federal estate tax purposes and for state death tax purposes.  If our Trustee makes a partial </w:t>
      </w:r>
      <w:proofErr w:type="spellStart"/>
      <w:r w:rsidRPr="00B6744B">
        <w:t>QTIP</w:t>
      </w:r>
      <w:proofErr w:type="spellEnd"/>
      <w:r w:rsidRPr="00B6744B">
        <w:t xml:space="preserve"> election, our Trustee will divide the trust </w:t>
      </w:r>
      <w:proofErr w:type="gramStart"/>
      <w:r w:rsidRPr="00B6744B">
        <w:t>on the basis of</w:t>
      </w:r>
      <w:proofErr w:type="gramEnd"/>
      <w:r w:rsidRPr="00B6744B">
        <w:t xml:space="preserve"> the fair market value of the trust assets at the time of the division.</w:t>
      </w:r>
    </w:p>
    <w:p w14:paraId="34EC2F79" w14:textId="77777777" w:rsidR="00E75B25" w:rsidRPr="00B6744B" w:rsidRDefault="00E75B25" w:rsidP="00190B8E">
      <w:pPr>
        <w:pStyle w:val="SubsectionNormal"/>
      </w:pPr>
      <w:r w:rsidRPr="00B6744B">
        <w:t xml:space="preserve">Our Trustee is indemnified and held harmless from any loss, claim, or damage incurred </w:t>
      </w:r>
      <w:proofErr w:type="gramStart"/>
      <w:r w:rsidRPr="00B6744B">
        <w:t>as a result of</w:t>
      </w:r>
      <w:proofErr w:type="gramEnd"/>
      <w:r w:rsidRPr="00B6744B">
        <w:t xml:space="preserve"> any action taken by a beneficiary against our Trustee arising out of our Trustee’s decision regarding the </w:t>
      </w:r>
      <w:proofErr w:type="spellStart"/>
      <w:r w:rsidRPr="00B6744B">
        <w:t>QTIP</w:t>
      </w:r>
      <w:proofErr w:type="spellEnd"/>
      <w:r w:rsidRPr="00B6744B">
        <w:t xml:space="preserve"> election for any portion of the trust property.  Our Trustee is specifically authorized to use trust property to pay directly or to reimburse himself or herself for any expenses incurred to </w:t>
      </w:r>
      <w:proofErr w:type="gramStart"/>
      <w:r w:rsidRPr="00B6744B">
        <w:t>defend</w:t>
      </w:r>
      <w:proofErr w:type="gramEnd"/>
      <w:r w:rsidRPr="00B6744B">
        <w:t xml:space="preserve"> any threatened or actual legal action arising under this provision.</w:t>
      </w:r>
    </w:p>
    <w:p w14:paraId="598C4503" w14:textId="5F4A97FB" w:rsidR="00E75B25" w:rsidRPr="00E179B9" w:rsidRDefault="00E75B25" w:rsidP="00190B8E">
      <w:pPr>
        <w:pStyle w:val="SubsectionNormal"/>
      </w:pPr>
      <w:r w:rsidRPr="00B6744B">
        <w:t xml:space="preserve">Our Trustee may make the special election under Internal Revenue Code Section 2652(a)(3) to treat </w:t>
      </w:r>
      <w:proofErr w:type="gramStart"/>
      <w:r w:rsidRPr="00B6744B">
        <w:t>all of</w:t>
      </w:r>
      <w:proofErr w:type="gramEnd"/>
      <w:r w:rsidRPr="00B6744B">
        <w:t xml:space="preserve"> the property of a trust created under this trust for which the </w:t>
      </w:r>
      <w:proofErr w:type="spellStart"/>
      <w:r w:rsidRPr="00B6744B">
        <w:t>QTIP</w:t>
      </w:r>
      <w:proofErr w:type="spellEnd"/>
      <w:r w:rsidRPr="00B6744B">
        <w:t xml:space="preserve"> election is made as if that election had not been made, making the deceased Trustor the transferor of the property for purposes of the generation-skipping transfer tax.  We desire that our Trustee set apart the property to which the election has been made as a separate trust, so that the inclusion ratio of the separate qualified trust, as defined in the Internal Revenue Code, is zero.</w:t>
      </w:r>
    </w:p>
    <w:p w14:paraId="0B2D5F2F" w14:textId="1CCB2418" w:rsidR="001F4F7C" w:rsidRDefault="001F4F7C" w:rsidP="005E4D5F">
      <w:pPr>
        <w:pStyle w:val="Subsection"/>
      </w:pPr>
      <w:r>
        <w:t>Allocation of GST Exemption</w:t>
      </w:r>
    </w:p>
    <w:p w14:paraId="32028A6B" w14:textId="3A1092CA" w:rsidR="001F4F7C" w:rsidRPr="001F4F7C" w:rsidRDefault="001F4F7C" w:rsidP="00190B8E">
      <w:pPr>
        <w:pStyle w:val="SubsectionNormal"/>
      </w:pPr>
      <w:r w:rsidRPr="00651D4C">
        <w:t xml:space="preserve">Our Trustee may elect to allocate or not allocate any portion of the Available GST Exemption under Internal Revenue Code Section 2631, or a </w:t>
      </w:r>
      <w:r w:rsidRPr="00651D4C">
        <w:lastRenderedPageBreak/>
        <w:t xml:space="preserve">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5E4D5F">
      <w:pPr>
        <w:pStyle w:val="Subsection"/>
      </w:pPr>
      <w:r>
        <w:t>Qualified Conservation Easements</w:t>
      </w:r>
    </w:p>
    <w:p w14:paraId="339E4105" w14:textId="39B5379B" w:rsidR="001F4F7C" w:rsidRPr="001F4F7C" w:rsidRDefault="001F4F7C" w:rsidP="00190B8E">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Default="001F4F7C" w:rsidP="001F4F7C">
      <w:pPr>
        <w:pStyle w:val="Heading2"/>
      </w:pPr>
      <w:r>
        <w:t>Authority to Elect Portability</w:t>
      </w:r>
    </w:p>
    <w:p w14:paraId="7D934FEA" w14:textId="77777777" w:rsidR="001F4F7C" w:rsidRPr="00651D4C" w:rsidRDefault="001F4F7C" w:rsidP="00190B8E">
      <w:pPr>
        <w:pStyle w:val="TrajanNormal"/>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190B8E">
      <w:pPr>
        <w:pStyle w:val="TrajanNormal"/>
      </w:pPr>
      <w:r w:rsidRPr="00651D4C">
        <w:t>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190B8E">
      <w:pPr>
        <w:pStyle w:val="TrajanNormal"/>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190B8E">
      <w:pPr>
        <w:pStyle w:val="TrajanNormal"/>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Default="001F4F7C" w:rsidP="001F4F7C">
      <w:pPr>
        <w:pStyle w:val="Heading2"/>
      </w:pPr>
      <w:r>
        <w:t>Payment of Charitable Bequests</w:t>
      </w:r>
    </w:p>
    <w:p w14:paraId="4582F7A1" w14:textId="1C983490" w:rsidR="002A2ED0" w:rsidRPr="00E20835" w:rsidRDefault="001F4F7C" w:rsidP="00190B8E">
      <w:pPr>
        <w:pStyle w:val="TrajanNormal"/>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w:t>
      </w:r>
      <w:r w:rsidRPr="00651D4C">
        <w:lastRenderedPageBreak/>
        <w:t>income tax laws.  The distribution will qualify for the income tax charitable deduction under Internal Revenue Code Section 642(c)(1), (2), as amended.</w:t>
      </w:r>
    </w:p>
    <w:sectPr w:rsidR="002A2ED0" w:rsidRPr="00E20835"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6F769D5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15BDB"/>
    <w:rsid w:val="00166C02"/>
    <w:rsid w:val="00176685"/>
    <w:rsid w:val="00190B8E"/>
    <w:rsid w:val="001C2EAC"/>
    <w:rsid w:val="001F0A9F"/>
    <w:rsid w:val="001F4F7C"/>
    <w:rsid w:val="00211261"/>
    <w:rsid w:val="00234DA9"/>
    <w:rsid w:val="00256534"/>
    <w:rsid w:val="002A2ED0"/>
    <w:rsid w:val="002A5540"/>
    <w:rsid w:val="002D0423"/>
    <w:rsid w:val="002E34D8"/>
    <w:rsid w:val="002E7D69"/>
    <w:rsid w:val="00394530"/>
    <w:rsid w:val="003F6C74"/>
    <w:rsid w:val="00462FBE"/>
    <w:rsid w:val="004A11E2"/>
    <w:rsid w:val="004F1790"/>
    <w:rsid w:val="005019BA"/>
    <w:rsid w:val="00504C63"/>
    <w:rsid w:val="005126D1"/>
    <w:rsid w:val="00531835"/>
    <w:rsid w:val="0054297B"/>
    <w:rsid w:val="00584B1E"/>
    <w:rsid w:val="0058710C"/>
    <w:rsid w:val="005E4D5F"/>
    <w:rsid w:val="006542B3"/>
    <w:rsid w:val="00663AA4"/>
    <w:rsid w:val="00691B3F"/>
    <w:rsid w:val="006940F5"/>
    <w:rsid w:val="006D2A75"/>
    <w:rsid w:val="0070579F"/>
    <w:rsid w:val="00710D8A"/>
    <w:rsid w:val="0072570C"/>
    <w:rsid w:val="0076232B"/>
    <w:rsid w:val="007840A4"/>
    <w:rsid w:val="00785F00"/>
    <w:rsid w:val="00786079"/>
    <w:rsid w:val="007A26F7"/>
    <w:rsid w:val="007A4115"/>
    <w:rsid w:val="007C13AB"/>
    <w:rsid w:val="0083077B"/>
    <w:rsid w:val="008478EC"/>
    <w:rsid w:val="008A35AA"/>
    <w:rsid w:val="008C6D48"/>
    <w:rsid w:val="008D310A"/>
    <w:rsid w:val="008D5854"/>
    <w:rsid w:val="00925707"/>
    <w:rsid w:val="009607A2"/>
    <w:rsid w:val="00976620"/>
    <w:rsid w:val="00981F02"/>
    <w:rsid w:val="00982029"/>
    <w:rsid w:val="009A05DD"/>
    <w:rsid w:val="009C1443"/>
    <w:rsid w:val="009D2AE1"/>
    <w:rsid w:val="00A2209A"/>
    <w:rsid w:val="00A35957"/>
    <w:rsid w:val="00A538CF"/>
    <w:rsid w:val="00A82C9E"/>
    <w:rsid w:val="00AF00A9"/>
    <w:rsid w:val="00B20157"/>
    <w:rsid w:val="00B44C5C"/>
    <w:rsid w:val="00BC153B"/>
    <w:rsid w:val="00BF1A35"/>
    <w:rsid w:val="00C05857"/>
    <w:rsid w:val="00C15B9E"/>
    <w:rsid w:val="00C57F98"/>
    <w:rsid w:val="00C72B84"/>
    <w:rsid w:val="00D170EA"/>
    <w:rsid w:val="00D91AA1"/>
    <w:rsid w:val="00DC3484"/>
    <w:rsid w:val="00DD518D"/>
    <w:rsid w:val="00E179B9"/>
    <w:rsid w:val="00E20835"/>
    <w:rsid w:val="00E75B25"/>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190B8E"/>
    <w:pPr>
      <w:keepNext/>
      <w:keepLines/>
      <w:numPr>
        <w:ilvl w:val="1"/>
        <w:numId w:val="7"/>
      </w:numPr>
      <w:spacing w:before="240" w:line="240" w:lineRule="auto"/>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190B8E"/>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190B8E"/>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5E4D5F"/>
    <w:pPr>
      <w:numPr>
        <w:ilvl w:val="2"/>
        <w:numId w:val="7"/>
      </w:numPr>
      <w:spacing w:before="160" w:after="160" w:line="240" w:lineRule="auto"/>
    </w:pPr>
  </w:style>
  <w:style w:type="paragraph" w:customStyle="1" w:styleId="SubsectionNormal">
    <w:name w:val="Subsection Normal"/>
    <w:basedOn w:val="Normal"/>
    <w:link w:val="SubsectionNormalChar"/>
    <w:qFormat/>
    <w:rsid w:val="00190B8E"/>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190B8E"/>
    <w:rPr>
      <w:rFonts w:ascii="Times New Roman" w:hAnsi="Times New Roman"/>
      <w:kern w:val="16"/>
      <w:szCs w:val="20"/>
    </w:rPr>
  </w:style>
  <w:style w:type="paragraph" w:customStyle="1" w:styleId="SubsubsectionNormal">
    <w:name w:val="Subsubsection Normal"/>
    <w:basedOn w:val="Normal"/>
    <w:qFormat/>
    <w:rsid w:val="00190B8E"/>
    <w:pPr>
      <w:spacing w:line="240" w:lineRule="auto"/>
      <w:ind w:left="1440" w:right="1440"/>
    </w:pPr>
    <w:rPr>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2523</Words>
  <Characters>13830</Characters>
  <Application>Microsoft Office Word</Application>
  <DocSecurity>0</DocSecurity>
  <Lines>226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2025-06-16T22:41:00Z</dcterms:created>
  <dcterms:modified xsi:type="dcterms:W3CDTF">2025-07-07T22:14:00Z</dcterms:modified>
</cp:coreProperties>
</file>