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CD257" w14:textId="31866553" w:rsidR="00E72A94" w:rsidRDefault="00E72A94">
      <w:r>
        <w:t>PROBLEM 1:</w:t>
      </w:r>
    </w:p>
    <w:p w14:paraId="4BAECFE1" w14:textId="44B86F59" w:rsidR="00E72A94" w:rsidRPr="00E72A94" w:rsidRDefault="00E72A94" w:rsidP="00E72A94">
      <w:pPr>
        <w:rPr>
          <w:rFonts w:ascii="Calibri" w:eastAsia="Times New Roman" w:hAnsi="Calibri" w:cs="Calibri"/>
          <w:sz w:val="22"/>
          <w:szCs w:val="22"/>
        </w:rPr>
      </w:pPr>
      <w:r w:rsidRPr="00E72A94">
        <w:rPr>
          <w:noProof/>
        </w:rPr>
        <w:drawing>
          <wp:inline distT="0" distB="0" distL="0" distR="0" wp14:anchorId="4C4B8B8D" wp14:editId="54AE7B2E">
            <wp:extent cx="5134610" cy="1849120"/>
            <wp:effectExtent l="0" t="0" r="0" b="508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B90B" w14:textId="22B04930" w:rsidR="00E72A94" w:rsidRPr="00E72A94" w:rsidRDefault="00E72A94" w:rsidP="00E72A94">
      <w:pPr>
        <w:rPr>
          <w:rFonts w:ascii="Calibri" w:eastAsia="Times New Roman" w:hAnsi="Calibri" w:cs="Calibri"/>
          <w:sz w:val="22"/>
          <w:szCs w:val="22"/>
        </w:rPr>
      </w:pPr>
      <w:r w:rsidRPr="00E72A94">
        <w:rPr>
          <w:noProof/>
        </w:rPr>
        <w:drawing>
          <wp:inline distT="0" distB="0" distL="0" distR="0" wp14:anchorId="09358D3F" wp14:editId="74D17632">
            <wp:extent cx="5943600" cy="3175635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A94">
        <w:rPr>
          <w:rFonts w:ascii="Calibri" w:eastAsia="Times New Roman" w:hAnsi="Calibri" w:cs="Calibri"/>
          <w:sz w:val="22"/>
          <w:szCs w:val="22"/>
        </w:rPr>
        <w:br/>
      </w:r>
      <w:r w:rsidRPr="00E72A94">
        <w:rPr>
          <w:noProof/>
        </w:rPr>
        <w:drawing>
          <wp:inline distT="0" distB="0" distL="0" distR="0" wp14:anchorId="66786860" wp14:editId="6CB5EE68">
            <wp:extent cx="5943600" cy="1988185"/>
            <wp:effectExtent l="0" t="0" r="0" b="5715"/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A94">
        <w:rPr>
          <w:rFonts w:ascii="Calibri" w:eastAsia="Times New Roman" w:hAnsi="Calibri" w:cs="Calibri"/>
          <w:sz w:val="22"/>
          <w:szCs w:val="22"/>
        </w:rPr>
        <w:br/>
      </w:r>
    </w:p>
    <w:tbl>
      <w:tblPr>
        <w:tblW w:w="6604" w:type="dxa"/>
        <w:tblInd w:w="19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447"/>
        <w:gridCol w:w="231"/>
        <w:gridCol w:w="319"/>
        <w:gridCol w:w="109"/>
        <w:gridCol w:w="790"/>
        <w:gridCol w:w="88"/>
        <w:gridCol w:w="4605"/>
      </w:tblGrid>
      <w:tr w:rsidR="00E72A94" w:rsidRPr="00E72A94" w14:paraId="4D9E2FBA" w14:textId="77777777" w:rsidTr="00E72A94">
        <w:trPr>
          <w:trHeight w:val="15"/>
        </w:trPr>
        <w:tc>
          <w:tcPr>
            <w:tcW w:w="15" w:type="dxa"/>
            <w:hideMark/>
          </w:tcPr>
          <w:p w14:paraId="4EEC875A" w14:textId="77777777" w:rsidR="00E72A94" w:rsidRPr="00E72A94" w:rsidRDefault="00E72A94" w:rsidP="00E72A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E72A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448" w:type="dxa"/>
            <w:hideMark/>
          </w:tcPr>
          <w:p w14:paraId="631175EA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2" w:type="dxa"/>
            <w:hideMark/>
          </w:tcPr>
          <w:p w14:paraId="2FE57344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hideMark/>
          </w:tcPr>
          <w:p w14:paraId="1083C8B4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hideMark/>
          </w:tcPr>
          <w:p w14:paraId="2AB7626E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hideMark/>
          </w:tcPr>
          <w:p w14:paraId="5847E2E9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dxa"/>
            <w:hideMark/>
          </w:tcPr>
          <w:p w14:paraId="58D8F363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2" w:type="dxa"/>
            <w:hideMark/>
          </w:tcPr>
          <w:p w14:paraId="15FE08A4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2A94" w:rsidRPr="00E72A94" w14:paraId="0DACA2BA" w14:textId="77777777" w:rsidTr="00E72A94">
        <w:trPr>
          <w:trHeight w:val="465"/>
        </w:trPr>
        <w:tc>
          <w:tcPr>
            <w:tcW w:w="15" w:type="dxa"/>
            <w:hideMark/>
          </w:tcPr>
          <w:p w14:paraId="4899DC98" w14:textId="77777777" w:rsidR="00E72A94" w:rsidRPr="00E72A94" w:rsidRDefault="00E72A94" w:rsidP="00E72A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E72A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448" w:type="dxa"/>
            <w:hideMark/>
          </w:tcPr>
          <w:p w14:paraId="51B08DE2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2" w:type="dxa"/>
            <w:hideMark/>
          </w:tcPr>
          <w:p w14:paraId="7D3FE8B2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hideMark/>
          </w:tcPr>
          <w:p w14:paraId="17CEED74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hideMark/>
          </w:tcPr>
          <w:p w14:paraId="7878271F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hideMark/>
          </w:tcPr>
          <w:p w14:paraId="3481C201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dxa"/>
            <w:hideMark/>
          </w:tcPr>
          <w:p w14:paraId="70FC7002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2" w:type="dxa"/>
            <w:vMerge w:val="restart"/>
            <w:hideMark/>
          </w:tcPr>
          <w:p w14:paraId="1F620027" w14:textId="41C86DC9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  <w:r w:rsidRPr="00E72A94">
              <w:rPr>
                <w:noProof/>
              </w:rPr>
              <w:drawing>
                <wp:inline distT="0" distB="0" distL="0" distR="0" wp14:anchorId="34491772" wp14:editId="6E62078C">
                  <wp:extent cx="1959610" cy="723265"/>
                  <wp:effectExtent l="0" t="0" r="0" b="635"/>
                  <wp:docPr id="8" name="Picture 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1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A94" w:rsidRPr="00E72A94" w14:paraId="722A1F12" w14:textId="77777777" w:rsidTr="00E72A94">
        <w:trPr>
          <w:trHeight w:val="246"/>
        </w:trPr>
        <w:tc>
          <w:tcPr>
            <w:tcW w:w="15" w:type="dxa"/>
            <w:hideMark/>
          </w:tcPr>
          <w:p w14:paraId="32EB62C8" w14:textId="77777777" w:rsidR="00E72A94" w:rsidRPr="00E72A94" w:rsidRDefault="00E72A94" w:rsidP="00E72A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E72A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448" w:type="dxa"/>
            <w:hideMark/>
          </w:tcPr>
          <w:p w14:paraId="0B3968C1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2" w:type="dxa"/>
            <w:hideMark/>
          </w:tcPr>
          <w:p w14:paraId="34745C47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hideMark/>
          </w:tcPr>
          <w:p w14:paraId="6F04D10E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hideMark/>
          </w:tcPr>
          <w:p w14:paraId="26D4E7F2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vMerge w:val="restart"/>
            <w:hideMark/>
          </w:tcPr>
          <w:p w14:paraId="50D2EB15" w14:textId="62E4F52F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  <w:r w:rsidRPr="00E72A94">
              <w:rPr>
                <w:noProof/>
              </w:rPr>
              <w:drawing>
                <wp:inline distT="0" distB="0" distL="0" distR="0" wp14:anchorId="731551D1" wp14:editId="7AFD4FA2">
                  <wp:extent cx="331470" cy="2711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" w:type="dxa"/>
            <w:hideMark/>
          </w:tcPr>
          <w:p w14:paraId="46915900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101CB5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A94" w:rsidRPr="00E72A94" w14:paraId="3C8DD6B2" w14:textId="77777777" w:rsidTr="00E72A94">
        <w:trPr>
          <w:trHeight w:val="10"/>
        </w:trPr>
        <w:tc>
          <w:tcPr>
            <w:tcW w:w="15" w:type="dxa"/>
            <w:hideMark/>
          </w:tcPr>
          <w:p w14:paraId="54F6F524" w14:textId="77777777" w:rsidR="00E72A94" w:rsidRPr="00E72A94" w:rsidRDefault="00E72A94" w:rsidP="00E72A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E72A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448" w:type="dxa"/>
            <w:hideMark/>
          </w:tcPr>
          <w:p w14:paraId="21274CCF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2" w:type="dxa"/>
            <w:hideMark/>
          </w:tcPr>
          <w:p w14:paraId="7BBA55CC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vMerge w:val="restart"/>
            <w:hideMark/>
          </w:tcPr>
          <w:p w14:paraId="367A6095" w14:textId="24C3C415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  <w:r w:rsidRPr="00E72A94">
              <w:rPr>
                <w:noProof/>
              </w:rPr>
              <w:drawing>
                <wp:inline distT="0" distB="0" distL="0" distR="0" wp14:anchorId="13F0C43A" wp14:editId="73A53A8A">
                  <wp:extent cx="130810" cy="806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" w:type="dxa"/>
            <w:hideMark/>
          </w:tcPr>
          <w:p w14:paraId="0FD7F625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0A9DE4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" w:type="dxa"/>
            <w:hideMark/>
          </w:tcPr>
          <w:p w14:paraId="1158135D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EBA109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A94" w:rsidRPr="00E72A94" w14:paraId="7284EA8F" w14:textId="77777777" w:rsidTr="00E72A94">
        <w:trPr>
          <w:trHeight w:val="186"/>
        </w:trPr>
        <w:tc>
          <w:tcPr>
            <w:tcW w:w="15" w:type="dxa"/>
            <w:hideMark/>
          </w:tcPr>
          <w:p w14:paraId="28725164" w14:textId="77777777" w:rsidR="00E72A94" w:rsidRPr="00E72A94" w:rsidRDefault="00E72A94" w:rsidP="00E72A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E72A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448" w:type="dxa"/>
            <w:vMerge w:val="restart"/>
            <w:hideMark/>
          </w:tcPr>
          <w:p w14:paraId="44A9444B" w14:textId="429B821C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  <w:r w:rsidRPr="00E72A94">
              <w:rPr>
                <w:noProof/>
              </w:rPr>
              <w:drawing>
                <wp:inline distT="0" distB="0" distL="0" distR="0" wp14:anchorId="16A49DF2" wp14:editId="169DE65F">
                  <wp:extent cx="191135" cy="160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hideMark/>
          </w:tcPr>
          <w:p w14:paraId="2CADB85B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863CFF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" w:type="dxa"/>
            <w:hideMark/>
          </w:tcPr>
          <w:p w14:paraId="7BDED67A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D71057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" w:type="dxa"/>
            <w:hideMark/>
          </w:tcPr>
          <w:p w14:paraId="0B9AA390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818981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A94" w:rsidRPr="00E72A94" w14:paraId="41CD81B9" w14:textId="77777777" w:rsidTr="00E72A94">
        <w:trPr>
          <w:trHeight w:val="186"/>
        </w:trPr>
        <w:tc>
          <w:tcPr>
            <w:tcW w:w="15" w:type="dxa"/>
            <w:hideMark/>
          </w:tcPr>
          <w:p w14:paraId="702761D6" w14:textId="77777777" w:rsidR="00E72A94" w:rsidRPr="00E72A94" w:rsidRDefault="00E72A94" w:rsidP="00E72A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E72A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31E1528B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" w:type="dxa"/>
            <w:hideMark/>
          </w:tcPr>
          <w:p w14:paraId="2C286574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0" w:type="dxa"/>
            <w:hideMark/>
          </w:tcPr>
          <w:p w14:paraId="24C8ED82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hideMark/>
          </w:tcPr>
          <w:p w14:paraId="4B4C49F3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BDD22F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" w:type="dxa"/>
            <w:hideMark/>
          </w:tcPr>
          <w:p w14:paraId="353525EC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FCA833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A94" w:rsidRPr="00E72A94" w14:paraId="2294FAD8" w14:textId="77777777" w:rsidTr="00E72A94">
        <w:trPr>
          <w:trHeight w:val="7"/>
        </w:trPr>
        <w:tc>
          <w:tcPr>
            <w:tcW w:w="15" w:type="dxa"/>
            <w:hideMark/>
          </w:tcPr>
          <w:p w14:paraId="03F65DD8" w14:textId="77777777" w:rsidR="00E72A94" w:rsidRPr="00E72A94" w:rsidRDefault="00E72A94" w:rsidP="00E72A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E72A94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D7ACD76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" w:type="dxa"/>
            <w:hideMark/>
          </w:tcPr>
          <w:p w14:paraId="0B28DEDE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20" w:type="dxa"/>
            <w:hideMark/>
          </w:tcPr>
          <w:p w14:paraId="39FAAA90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hideMark/>
          </w:tcPr>
          <w:p w14:paraId="606E2DD4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hideMark/>
          </w:tcPr>
          <w:p w14:paraId="7DE0FDD8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dxa"/>
            <w:hideMark/>
          </w:tcPr>
          <w:p w14:paraId="3B7753E3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D9EE39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A94" w:rsidRPr="00E72A94" w14:paraId="7B5B3788" w14:textId="77777777" w:rsidTr="00E72A94">
        <w:trPr>
          <w:trHeight w:val="602"/>
        </w:trPr>
        <w:tc>
          <w:tcPr>
            <w:tcW w:w="15" w:type="dxa"/>
            <w:hideMark/>
          </w:tcPr>
          <w:p w14:paraId="4867E6F1" w14:textId="77777777" w:rsidR="00E72A94" w:rsidRPr="00E72A94" w:rsidRDefault="00E72A94" w:rsidP="00E72A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E72A94"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 </w:t>
            </w:r>
          </w:p>
        </w:tc>
        <w:tc>
          <w:tcPr>
            <w:tcW w:w="448" w:type="dxa"/>
            <w:hideMark/>
          </w:tcPr>
          <w:p w14:paraId="55138769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32" w:type="dxa"/>
            <w:hideMark/>
          </w:tcPr>
          <w:p w14:paraId="693EBB82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hideMark/>
          </w:tcPr>
          <w:p w14:paraId="26AC4770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" w:type="dxa"/>
            <w:hideMark/>
          </w:tcPr>
          <w:p w14:paraId="3A3D6C07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hideMark/>
          </w:tcPr>
          <w:p w14:paraId="6166284D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dxa"/>
            <w:hideMark/>
          </w:tcPr>
          <w:p w14:paraId="2724F10F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F40932E" w14:textId="77777777" w:rsidR="00E72A94" w:rsidRPr="00E72A94" w:rsidRDefault="00E72A94" w:rsidP="00E72A9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6E44DA" w14:textId="7463BFDA" w:rsidR="00E72A94" w:rsidRPr="00E72A94" w:rsidRDefault="00E72A94" w:rsidP="00E72A94">
      <w:pPr>
        <w:rPr>
          <w:rFonts w:ascii="Calibri" w:eastAsia="Times New Roman" w:hAnsi="Calibri" w:cs="Calibri"/>
          <w:sz w:val="22"/>
          <w:szCs w:val="22"/>
        </w:rPr>
      </w:pPr>
      <w:r w:rsidRPr="00E72A94">
        <w:rPr>
          <w:noProof/>
        </w:rPr>
        <w:drawing>
          <wp:inline distT="0" distB="0" distL="0" distR="0" wp14:anchorId="444BFB38" wp14:editId="4A6DE129">
            <wp:extent cx="4431030" cy="4109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677E" w14:textId="0C17ECA6" w:rsidR="00E72A94" w:rsidRPr="00E72A94" w:rsidRDefault="00E72A94" w:rsidP="00E72A94">
      <w:pPr>
        <w:rPr>
          <w:rFonts w:ascii="Calibri" w:eastAsia="Times New Roman" w:hAnsi="Calibri" w:cs="Calibri"/>
          <w:sz w:val="22"/>
          <w:szCs w:val="22"/>
        </w:rPr>
      </w:pPr>
      <w:r w:rsidRPr="00E72A94">
        <w:rPr>
          <w:noProof/>
        </w:rPr>
        <w:lastRenderedPageBreak/>
        <w:drawing>
          <wp:inline distT="0" distB="0" distL="0" distR="0" wp14:anchorId="31F176ED" wp14:editId="5D43C636">
            <wp:extent cx="5943600" cy="500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0FD6" w14:textId="74F6CAC4" w:rsidR="00E72A94" w:rsidRPr="00E72A94" w:rsidRDefault="00E72A94" w:rsidP="00E72A94">
      <w:pPr>
        <w:rPr>
          <w:rFonts w:ascii="Calibri" w:eastAsia="Times New Roman" w:hAnsi="Calibri" w:cs="Calibri"/>
          <w:sz w:val="22"/>
          <w:szCs w:val="22"/>
        </w:rPr>
      </w:pPr>
      <w:r w:rsidRPr="00E72A94">
        <w:rPr>
          <w:noProof/>
        </w:rPr>
        <w:drawing>
          <wp:inline distT="0" distB="0" distL="0" distR="0" wp14:anchorId="176C24F0" wp14:editId="42C0AE98">
            <wp:extent cx="4652645" cy="2180590"/>
            <wp:effectExtent l="0" t="0" r="0" b="381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4E06" w14:textId="4C4F72A9" w:rsidR="00E72A94" w:rsidRPr="00E72A94" w:rsidRDefault="00E72A94" w:rsidP="00E72A94">
      <w:pPr>
        <w:rPr>
          <w:rFonts w:ascii="Calibri" w:eastAsia="Times New Roman" w:hAnsi="Calibri" w:cs="Calibri"/>
          <w:sz w:val="22"/>
          <w:szCs w:val="22"/>
        </w:rPr>
      </w:pPr>
      <w:r w:rsidRPr="00E72A94">
        <w:rPr>
          <w:noProof/>
        </w:rPr>
        <w:lastRenderedPageBreak/>
        <w:drawing>
          <wp:inline distT="0" distB="0" distL="0" distR="0" wp14:anchorId="2AD1BF90" wp14:editId="62FE2E9F">
            <wp:extent cx="5215255" cy="2461895"/>
            <wp:effectExtent l="0" t="0" r="4445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EE2F" w14:textId="77777777" w:rsidR="00E72A94" w:rsidRDefault="00E72A94"/>
    <w:p w14:paraId="4D897511" w14:textId="69E38B1D" w:rsidR="00757B34" w:rsidRDefault="007A4C28">
      <w:r>
        <w:t>PROBLEM 2:</w:t>
      </w:r>
    </w:p>
    <w:p w14:paraId="25918D54" w14:textId="16C23921" w:rsidR="007A4C28" w:rsidRDefault="007A4C28" w:rsidP="007A4C28">
      <w:pPr>
        <w:pStyle w:val="ListParagraph"/>
        <w:numPr>
          <w:ilvl w:val="0"/>
          <w:numId w:val="1"/>
        </w:numPr>
      </w:pPr>
      <w:r>
        <w:t>I chose circle</w:t>
      </w:r>
    </w:p>
    <w:p w14:paraId="341660C2" w14:textId="5081AA9B" w:rsidR="007A4C28" w:rsidRDefault="007A4C28" w:rsidP="007A4C28">
      <w:pPr>
        <w:pStyle w:val="ListParagraph"/>
        <w:numPr>
          <w:ilvl w:val="0"/>
          <w:numId w:val="1"/>
        </w:numPr>
      </w:pPr>
      <w:r>
        <w:t>Done</w:t>
      </w:r>
    </w:p>
    <w:p w14:paraId="28D5DABF" w14:textId="77777777" w:rsidR="0097617A" w:rsidRDefault="007A4C28" w:rsidP="007A4C28">
      <w:pPr>
        <w:pStyle w:val="ListParagraph"/>
        <w:numPr>
          <w:ilvl w:val="0"/>
          <w:numId w:val="1"/>
        </w:numPr>
      </w:pPr>
      <w:r>
        <w:t xml:space="preserve">I was able to get it to work, albeit slowly. Please be patient with the code, it does </w:t>
      </w:r>
      <w:proofErr w:type="gramStart"/>
      <w:r>
        <w:t>finish</w:t>
      </w:r>
      <w:proofErr w:type="gramEnd"/>
      <w:r>
        <w:t xml:space="preserve"> and it does give a somewhat accurate Hough transform. </w:t>
      </w:r>
    </w:p>
    <w:p w14:paraId="15B5FD1C" w14:textId="77777777" w:rsidR="00790665" w:rsidRDefault="00790665" w:rsidP="00670F74"/>
    <w:p w14:paraId="70132460" w14:textId="1C9D56AF" w:rsidR="00670F74" w:rsidRDefault="007A4C28" w:rsidP="00670F74">
      <w:pPr>
        <w:pStyle w:val="ListParagraph"/>
        <w:ind w:left="1080"/>
      </w:pPr>
      <w:r>
        <w:t>Some of the parameters I implemented in my code that can tweak the accuracy depending on the nature of the input image are:</w:t>
      </w:r>
    </w:p>
    <w:p w14:paraId="0AAC34C9" w14:textId="49B1F16B" w:rsidR="00670F74" w:rsidRDefault="00670F74" w:rsidP="007A4C28">
      <w:pPr>
        <w:pStyle w:val="ListParagraph"/>
        <w:numPr>
          <w:ilvl w:val="1"/>
          <w:numId w:val="1"/>
        </w:numPr>
      </w:pPr>
      <w:r>
        <w:t>I used CV Canny edge detector to detect edge points, after a median blur to circumvent noisy non-circle data points. I default the median blur to 7 for the provided shoe image, but this can be tweaked in the main function.</w:t>
      </w:r>
    </w:p>
    <w:p w14:paraId="20E64318" w14:textId="20F3412C" w:rsidR="007A4C28" w:rsidRDefault="007A4C28" w:rsidP="007A4C28">
      <w:pPr>
        <w:pStyle w:val="ListParagraph"/>
        <w:numPr>
          <w:ilvl w:val="1"/>
          <w:numId w:val="1"/>
        </w:numPr>
      </w:pPr>
      <w:r>
        <w:t>The size of the bins, aka the granularity</w:t>
      </w:r>
      <w:r w:rsidR="0097617A">
        <w:t xml:space="preserve">, can be accessed in </w:t>
      </w:r>
      <w:r w:rsidR="00D9070B">
        <w:t xml:space="preserve">the </w:t>
      </w:r>
      <w:r w:rsidR="0097617A">
        <w:t>main function</w:t>
      </w:r>
    </w:p>
    <w:p w14:paraId="2A119CC9" w14:textId="000564E5" w:rsidR="006814BF" w:rsidRDefault="006814BF" w:rsidP="007A4C28">
      <w:pPr>
        <w:pStyle w:val="ListParagraph"/>
        <w:numPr>
          <w:ilvl w:val="1"/>
          <w:numId w:val="1"/>
        </w:numPr>
      </w:pPr>
      <w:r>
        <w:t>I used a 3D matrix to store the accumulator votes, (r, a, b)</w:t>
      </w:r>
      <w:r w:rsidR="00D9070B">
        <w:t xml:space="preserve"> </w:t>
      </w:r>
      <w:r w:rsidR="00E74ABC">
        <w:t>=</w:t>
      </w:r>
      <w:r w:rsidR="00D9070B">
        <w:t xml:space="preserve"> </w:t>
      </w:r>
      <w:proofErr w:type="spellStart"/>
      <w:r w:rsidR="00E74ABC">
        <w:t>vote_count</w:t>
      </w:r>
      <w:proofErr w:type="spellEnd"/>
    </w:p>
    <w:p w14:paraId="671E0A0A" w14:textId="3D475183" w:rsidR="007A4C28" w:rsidRDefault="007A4C28" w:rsidP="007A4C28">
      <w:pPr>
        <w:pStyle w:val="ListParagraph"/>
        <w:numPr>
          <w:ilvl w:val="1"/>
          <w:numId w:val="1"/>
        </w:numPr>
      </w:pPr>
      <w:r>
        <w:t xml:space="preserve">The percentile cutoff threshold below which any detected local maxima in the accumulator matrix </w:t>
      </w:r>
      <w:r w:rsidR="005F2378">
        <w:t>are</w:t>
      </w:r>
      <w:r>
        <w:t xml:space="preserve"> disposed of</w:t>
      </w:r>
      <w:r w:rsidR="00EE4367">
        <w:t xml:space="preserve"> is</w:t>
      </w:r>
      <w:r>
        <w:t xml:space="preserve"> default = 90, but can be tweaked in “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)” </w:t>
      </w:r>
      <w:proofErr w:type="spellStart"/>
      <w:r>
        <w:t>function</w:t>
      </w:r>
      <w:proofErr w:type="spellEnd"/>
      <w:r>
        <w:t>)</w:t>
      </w:r>
    </w:p>
    <w:p w14:paraId="1BE7CBA3" w14:textId="233EDCDB" w:rsidR="007A4C28" w:rsidRDefault="007A4C28" w:rsidP="007A4C28">
      <w:pPr>
        <w:pStyle w:val="ListParagraph"/>
        <w:numPr>
          <w:ilvl w:val="1"/>
          <w:numId w:val="1"/>
        </w:numPr>
      </w:pPr>
      <w:r>
        <w:t xml:space="preserve">Size of the max </w:t>
      </w:r>
      <w:r w:rsidR="00EE46B0">
        <w:t xml:space="preserve">pooling </w:t>
      </w:r>
      <w:r>
        <w:t>window:</w:t>
      </w:r>
    </w:p>
    <w:p w14:paraId="250DD6D0" w14:textId="424C67FE" w:rsidR="007A4C28" w:rsidRDefault="007A4C28" w:rsidP="007A4C28">
      <w:pPr>
        <w:ind w:left="2340"/>
      </w:pPr>
      <w:r>
        <w:t>I implemented a window size to search the accumulator matrix and find local maxima which defaults to a neighborhood of 10. The smaller the neighborhood, the finer the granularity of resulting maxima</w:t>
      </w:r>
    </w:p>
    <w:p w14:paraId="083E4B60" w14:textId="2DDE1546" w:rsidR="007A4C28" w:rsidRDefault="0065056D" w:rsidP="007A4C28">
      <w:pPr>
        <w:pStyle w:val="ListParagraph"/>
        <w:numPr>
          <w:ilvl w:val="1"/>
          <w:numId w:val="1"/>
        </w:numPr>
      </w:pPr>
      <w:r>
        <w:t>Because there are so many a and b calculations, many of them are within proximity of one another</w:t>
      </w:r>
      <w:r w:rsidR="00285DE0">
        <w:t xml:space="preserve"> and result in a similar number of votes and corresponding indices. Thus, </w:t>
      </w:r>
      <w:r w:rsidR="00594E04">
        <w:t>I implemented a loop in “</w:t>
      </w:r>
      <w:proofErr w:type="spellStart"/>
      <w:proofErr w:type="gramStart"/>
      <w:r w:rsidR="00594E04">
        <w:t>findMax</w:t>
      </w:r>
      <w:proofErr w:type="spellEnd"/>
      <w:r w:rsidR="00594E04">
        <w:t>(</w:t>
      </w:r>
      <w:proofErr w:type="gramEnd"/>
      <w:r w:rsidR="00594E04">
        <w:t>)” that removes some similar indices from the list of accumulator matrix indices. This defaults to disposing of indices with a difference of 25 or less. The higher this value, the less accurate the resulting transform will be</w:t>
      </w:r>
      <w:r w:rsidR="00EC6010">
        <w:t xml:space="preserve">, but consequently will also have </w:t>
      </w:r>
      <w:r w:rsidR="00BA6C47">
        <w:t>fewer overall circles.</w:t>
      </w:r>
    </w:p>
    <w:p w14:paraId="46302C69" w14:textId="77777777" w:rsidR="002E7146" w:rsidRDefault="002E7146" w:rsidP="002E7146">
      <w:pPr>
        <w:pStyle w:val="ListParagraph"/>
        <w:ind w:left="1080"/>
      </w:pPr>
    </w:p>
    <w:p w14:paraId="7C15E33D" w14:textId="06C519B8" w:rsidR="0097617A" w:rsidRDefault="00F36DAA" w:rsidP="002E7146">
      <w:pPr>
        <w:pStyle w:val="ListParagraph"/>
        <w:ind w:left="1080"/>
      </w:pPr>
      <w:r>
        <w:lastRenderedPageBreak/>
        <w:t>The primary difference between my implementation and cv2 is that I use the 3-parameter representation, while cv2 uses the Hough gradient method. I explicitly calculate all possible (a, b) values for each r, each (x, y), and each possible theta (in radians). As a consequence</w:t>
      </w:r>
      <w:r w:rsidR="007926EA">
        <w:t>,</w:t>
      </w:r>
      <w:r>
        <w:t xml:space="preserve"> the cv2 implementation is far, far more time efficient. However, </w:t>
      </w:r>
      <w:r w:rsidR="00832D77">
        <w:t>a</w:t>
      </w:r>
      <w:r>
        <w:t xml:space="preserve"> tradeoff of cv2 Hough Circle is that the user must decide between </w:t>
      </w:r>
      <w:r w:rsidR="007926EA">
        <w:t xml:space="preserve">a higher quantity of </w:t>
      </w:r>
      <w:r>
        <w:t xml:space="preserve">circles being detected and more accurate circles being detected. </w:t>
      </w:r>
      <w:r w:rsidR="007926EA">
        <w:t>When provided images with more sporadic circle shapes, the cv2 method appeared to either find more circular edges, but when detected, were often less off center</w:t>
      </w:r>
      <w:r w:rsidR="00140F7E">
        <w:t>, or less circular edges, but when detected were more in line with the actual shape of the curve.</w:t>
      </w:r>
    </w:p>
    <w:p w14:paraId="7C977027" w14:textId="58B67616" w:rsidR="003E0E57" w:rsidRDefault="003E0E57" w:rsidP="002E7146">
      <w:pPr>
        <w:pStyle w:val="ListParagraph"/>
        <w:ind w:left="1080"/>
      </w:pPr>
    </w:p>
    <w:p w14:paraId="6ADD15D0" w14:textId="6801B53B" w:rsidR="003E0E57" w:rsidRDefault="003E0E57" w:rsidP="003E0E57">
      <w:pPr>
        <w:pStyle w:val="ListParagraph"/>
        <w:ind w:left="0"/>
      </w:pPr>
      <w:r>
        <w:t>PROBLEM 4:</w:t>
      </w:r>
    </w:p>
    <w:p w14:paraId="678AF856" w14:textId="77777777" w:rsidR="003E0E57" w:rsidRPr="003E0E57" w:rsidRDefault="003E0E57" w:rsidP="003E0E57">
      <w:pPr>
        <w:rPr>
          <w:rFonts w:ascii="Calibri" w:eastAsia="Times New Roman" w:hAnsi="Calibri" w:cs="Calibri"/>
          <w:color w:val="767676"/>
          <w:sz w:val="20"/>
          <w:szCs w:val="20"/>
        </w:rPr>
      </w:pPr>
      <w:r w:rsidRPr="003E0E57">
        <w:rPr>
          <w:rFonts w:ascii="Calibri" w:eastAsia="Times New Roman" w:hAnsi="Calibri" w:cs="Calibri"/>
          <w:color w:val="767676"/>
          <w:sz w:val="20"/>
          <w:szCs w:val="20"/>
        </w:rPr>
        <w:t>Tuesday, March 17, 2020</w:t>
      </w:r>
    </w:p>
    <w:p w14:paraId="5965E87D" w14:textId="77777777" w:rsidR="003E0E57" w:rsidRPr="003E0E57" w:rsidRDefault="003E0E57" w:rsidP="003E0E57">
      <w:pPr>
        <w:rPr>
          <w:rFonts w:ascii="Calibri" w:eastAsia="Times New Roman" w:hAnsi="Calibri" w:cs="Calibri"/>
          <w:color w:val="767676"/>
          <w:sz w:val="20"/>
          <w:szCs w:val="20"/>
        </w:rPr>
      </w:pPr>
      <w:r w:rsidRPr="003E0E57">
        <w:rPr>
          <w:rFonts w:ascii="Calibri" w:eastAsia="Times New Roman" w:hAnsi="Calibri" w:cs="Calibri"/>
          <w:color w:val="767676"/>
          <w:sz w:val="20"/>
          <w:szCs w:val="20"/>
        </w:rPr>
        <w:t>7:01 PM</w:t>
      </w:r>
    </w:p>
    <w:p w14:paraId="3594D6CE" w14:textId="2FA0C59E" w:rsidR="003E0E57" w:rsidRPr="003E0E57" w:rsidRDefault="003E0E57" w:rsidP="003E0E57">
      <w:pPr>
        <w:rPr>
          <w:rFonts w:ascii="Calibri" w:eastAsia="Times New Roman" w:hAnsi="Calibri" w:cs="Calibri"/>
          <w:sz w:val="22"/>
          <w:szCs w:val="22"/>
        </w:rPr>
      </w:pPr>
      <w:r w:rsidRPr="003E0E57">
        <w:rPr>
          <w:noProof/>
        </w:rPr>
        <w:drawing>
          <wp:inline distT="0" distB="0" distL="0" distR="0" wp14:anchorId="1F4457FC" wp14:editId="1F08CCAD">
            <wp:extent cx="5532755" cy="3965575"/>
            <wp:effectExtent l="0" t="0" r="4445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7D0C" w14:textId="466F6629" w:rsidR="003E0E57" w:rsidRPr="003E0E57" w:rsidRDefault="003E0E57" w:rsidP="003E0E57">
      <w:pPr>
        <w:rPr>
          <w:rFonts w:ascii="Calibri" w:eastAsia="Times New Roman" w:hAnsi="Calibri" w:cs="Calibri"/>
          <w:sz w:val="22"/>
          <w:szCs w:val="22"/>
        </w:rPr>
      </w:pPr>
      <w:r w:rsidRPr="003E0E57">
        <w:rPr>
          <w:noProof/>
        </w:rPr>
        <w:drawing>
          <wp:inline distT="0" distB="0" distL="0" distR="0" wp14:anchorId="1BF02A14" wp14:editId="746AF614">
            <wp:extent cx="1259840" cy="280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7845" w14:textId="77777777" w:rsidR="003E0E57" w:rsidRDefault="003E0E57" w:rsidP="003E0E57">
      <w:pPr>
        <w:pStyle w:val="ListParagraph"/>
        <w:ind w:left="0"/>
      </w:pPr>
    </w:p>
    <w:sectPr w:rsidR="003E0E57" w:rsidSect="0025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35A58"/>
    <w:multiLevelType w:val="hybridMultilevel"/>
    <w:tmpl w:val="4448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DD2C6A"/>
    <w:multiLevelType w:val="hybridMultilevel"/>
    <w:tmpl w:val="82EE4A30"/>
    <w:lvl w:ilvl="0" w:tplc="7144C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28"/>
    <w:rsid w:val="00080481"/>
    <w:rsid w:val="00140F7E"/>
    <w:rsid w:val="00254DCD"/>
    <w:rsid w:val="00254E6C"/>
    <w:rsid w:val="00285DE0"/>
    <w:rsid w:val="002A5922"/>
    <w:rsid w:val="002E7146"/>
    <w:rsid w:val="003E0E57"/>
    <w:rsid w:val="0040727A"/>
    <w:rsid w:val="00445FF1"/>
    <w:rsid w:val="0054374C"/>
    <w:rsid w:val="00594E04"/>
    <w:rsid w:val="005F2378"/>
    <w:rsid w:val="00643B75"/>
    <w:rsid w:val="0065056D"/>
    <w:rsid w:val="00670F74"/>
    <w:rsid w:val="006814BF"/>
    <w:rsid w:val="006D1F21"/>
    <w:rsid w:val="00790665"/>
    <w:rsid w:val="007926EA"/>
    <w:rsid w:val="007A4C28"/>
    <w:rsid w:val="00816896"/>
    <w:rsid w:val="00832D77"/>
    <w:rsid w:val="008A2A2E"/>
    <w:rsid w:val="009007FD"/>
    <w:rsid w:val="0097617A"/>
    <w:rsid w:val="00B028EF"/>
    <w:rsid w:val="00BA6C47"/>
    <w:rsid w:val="00BE5C02"/>
    <w:rsid w:val="00D9070B"/>
    <w:rsid w:val="00E02103"/>
    <w:rsid w:val="00E72A94"/>
    <w:rsid w:val="00E74ABC"/>
    <w:rsid w:val="00EC6010"/>
    <w:rsid w:val="00EE4367"/>
    <w:rsid w:val="00EE46B0"/>
    <w:rsid w:val="00F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2571"/>
  <w15:chartTrackingRefBased/>
  <w15:docId w15:val="{4470AEB0-FCA5-454D-8752-1749504F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A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1297">
                  <w:marLeft w:val="7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1126">
                  <w:marLeft w:val="0"/>
                  <w:marRight w:val="0"/>
                  <w:marTop w:val="5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8240">
                  <w:marLeft w:val="2177"/>
                  <w:marRight w:val="0"/>
                  <w:marTop w:val="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2669">
                  <w:marLeft w:val="203"/>
                  <w:marRight w:val="0"/>
                  <w:marTop w:val="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3591">
                  <w:marLeft w:val="17374"/>
                  <w:marRight w:val="0"/>
                  <w:marTop w:val="14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1394">
                  <w:marLeft w:val="19606"/>
                  <w:marRight w:val="0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2956">
                  <w:marLeft w:val="21662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7214">
                  <w:marLeft w:val="19989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Magnotti</dc:creator>
  <cp:keywords/>
  <dc:description/>
  <cp:lastModifiedBy>Richard Magnotti</cp:lastModifiedBy>
  <cp:revision>28</cp:revision>
  <dcterms:created xsi:type="dcterms:W3CDTF">2020-03-27T08:12:00Z</dcterms:created>
  <dcterms:modified xsi:type="dcterms:W3CDTF">2020-03-27T09:39:00Z</dcterms:modified>
</cp:coreProperties>
</file>