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[US-0001] – Adicionar item ao carrinho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Aprovada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Layout w:type="fixed"/>
        <w:tblLook w:val="0400"/>
      </w:tblPr>
      <w:tblGrid>
        <w:gridCol w:w="888"/>
        <w:gridCol w:w="7600"/>
        <w:tblGridChange w:id="0">
          <w:tblGrid>
            <w:gridCol w:w="888"/>
            <w:gridCol w:w="7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806930" cy="3476320"/>
                  <wp:effectExtent b="0" l="0" r="0" t="0"/>
                  <wp:docPr descr="Interface gráfica do usuário, Aplicativo, Teams&#10;&#10;Descrição gerada automaticamente" id="8" name="image2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30" cy="3476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adicionar produtos no carrinho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realizar a compra dos itens </w:t>
            </w:r>
          </w:p>
          <w:p w:rsidR="00000000" w:rsidDel="00000000" w:rsidP="00000000" w:rsidRDefault="00000000" w:rsidRPr="00000000" w14:paraId="00000023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 – Ex. Deve permitir adicionar até 5 produtos no carrinho;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2 - Deve mostrar o valor total de cada item atualizado em relação com a quantidade</w:t>
            </w:r>
            <w:r w:rsidDel="00000000" w:rsidR="00000000" w:rsidRPr="00000000">
              <w:rPr>
                <w:rtl w:val="0"/>
              </w:rPr>
              <w:t xml:space="preserve">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3 - Deve permitir a exclusão de itens quando solicitada;</w:t>
              <w:br w:type="textWrapping"/>
              <w:t xml:space="preserve">4 - Deve </w:t>
            </w:r>
            <w:r w:rsidDel="00000000" w:rsidR="00000000" w:rsidRPr="00000000">
              <w:rPr>
                <w:rtl w:val="0"/>
              </w:rPr>
              <w:t xml:space="preserve">mostrar o valor total do carrinho atualizado levando em consideração os itens e a quantidade de cada um;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5 - Deve permitir informar um cupom de desconto.</w:t>
              <w:br w:type="textWrapping"/>
              <w:t xml:space="preserve"> 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6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[US-0002] – Login na plataforma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488.0" w:type="dxa"/>
        <w:jc w:val="left"/>
        <w:tblLayout w:type="fixed"/>
        <w:tblLook w:val="0400"/>
      </w:tblPr>
      <w:tblGrid>
        <w:gridCol w:w="985"/>
        <w:gridCol w:w="7503"/>
        <w:tblGridChange w:id="0">
          <w:tblGrid>
            <w:gridCol w:w="985"/>
            <w:gridCol w:w="75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750071" cy="3279359"/>
                  <wp:effectExtent b="0" l="0" r="0" t="0"/>
                  <wp:docPr descr="Interface gráfica do usuário, Aplicativo, Teams&#10;&#10;Descrição gerada automaticamente" id="10" name="image4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71" cy="32793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fazer o login (autenticação) na plataforma 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visualizar meus pedidos</w:t>
            </w:r>
          </w:p>
          <w:p w:rsidR="00000000" w:rsidDel="00000000" w:rsidP="00000000" w:rsidRDefault="00000000" w:rsidRPr="00000000" w14:paraId="00000047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1 - De</w:t>
            </w:r>
            <w:r w:rsidDel="00000000" w:rsidR="00000000" w:rsidRPr="00000000">
              <w:rPr>
                <w:rtl w:val="0"/>
              </w:rPr>
              <w:t xml:space="preserve">ve bloquear a conta por cinco minutos após cinco tentativas de login não sucedidas e consecutivas;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2 - Deve sinalizar quando </w:t>
            </w:r>
            <w:r w:rsidDel="00000000" w:rsidR="00000000" w:rsidRPr="00000000">
              <w:rPr>
                <w:rtl w:val="0"/>
              </w:rPr>
              <w:t xml:space="preserve">as credenciais forem inválidas;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3 - Deve permitir o lo</w:t>
            </w:r>
            <w:r w:rsidDel="00000000" w:rsidR="00000000" w:rsidRPr="00000000">
              <w:rPr>
                <w:rtl w:val="0"/>
              </w:rPr>
              <w:t xml:space="preserve">gin apenas com email ou username cadastrado e senha correspondente válida;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4 - </w:t>
            </w:r>
            <w:r w:rsidDel="00000000" w:rsidR="00000000" w:rsidRPr="00000000">
              <w:rPr>
                <w:rtl w:val="0"/>
              </w:rPr>
              <w:t xml:space="preserve">Não deve aceitar campos vazios;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5 - Deve </w:t>
            </w:r>
            <w:r w:rsidDel="00000000" w:rsidR="00000000" w:rsidRPr="00000000">
              <w:rPr>
                <w:rtl w:val="0"/>
              </w:rPr>
              <w:t xml:space="preserve">recordar os dados preenchidos quando “remember me” estiver ativado.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B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[US-0003] – Lista de desejos (favoritos) 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488.0" w:type="dxa"/>
        <w:jc w:val="left"/>
        <w:tblLayout w:type="fixed"/>
        <w:tblLook w:val="0400"/>
      </w:tblPr>
      <w:tblGrid>
        <w:gridCol w:w="1128"/>
        <w:gridCol w:w="7360"/>
        <w:tblGridChange w:id="0">
          <w:tblGrid>
            <w:gridCol w:w="1128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45776" cy="1830004"/>
                  <wp:effectExtent b="0" l="0" r="0" t="0"/>
                  <wp:docPr descr="Interface gráfica do usuário, Texto, Aplicativo&#10;&#10;Descrição gerada automaticamente" id="9" name="image1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776" cy="18300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657469" cy="2973901"/>
                  <wp:effectExtent b="0" l="0" r="0" t="0"/>
                  <wp:docPr descr="Interface gráfica do usuário, Aplicativo, Teams&#10;&#10;Descrição gerada automaticamente" id="11" name="image3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469" cy="29739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favoritar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os itens que eu gosto 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efetuar a compra futuramente</w:t>
            </w:r>
          </w:p>
          <w:p w:rsidR="00000000" w:rsidDel="00000000" w:rsidP="00000000" w:rsidRDefault="00000000" w:rsidRPr="00000000" w14:paraId="0000006D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1 - Deve permitir </w:t>
            </w:r>
            <w:r w:rsidDel="00000000" w:rsidR="00000000" w:rsidRPr="00000000">
              <w:rPr>
                <w:rtl w:val="0"/>
              </w:rPr>
              <w:t xml:space="preserve">favoritar no máximo quinze itens diferentes;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2 - D</w:t>
            </w:r>
            <w:r w:rsidDel="00000000" w:rsidR="00000000" w:rsidRPr="00000000">
              <w:rPr>
                <w:rtl w:val="0"/>
              </w:rPr>
              <w:t xml:space="preserve">eve indicar o estado de estoque de cada item;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3 -</w:t>
            </w:r>
            <w:r w:rsidDel="00000000" w:rsidR="00000000" w:rsidRPr="00000000">
              <w:rPr>
                <w:rtl w:val="0"/>
              </w:rPr>
              <w:t xml:space="preserve"> Deve permitir a exclusão de itens quando solicitado;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4 - </w:t>
            </w:r>
            <w:r w:rsidDel="00000000" w:rsidR="00000000" w:rsidRPr="00000000">
              <w:rPr>
                <w:rtl w:val="0"/>
              </w:rPr>
              <w:t xml:space="preserve">Não deve permitir a inclusão do mesmo item mais de uma vez;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5 -</w:t>
            </w:r>
            <w:r w:rsidDel="00000000" w:rsidR="00000000" w:rsidRPr="00000000">
              <w:rPr>
                <w:rtl w:val="0"/>
              </w:rPr>
              <w:t xml:space="preserve"> Deve mostrar o valor unitário atualizado de cada item.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msonormal0" w:customStyle="1">
    <w:name w:val="msonormal"/>
    <w:basedOn w:val="Normal"/>
    <w:pPr>
      <w:spacing w:after="100" w:afterAutospacing="1" w:before="100" w:beforeAutospacing="1"/>
    </w:pPr>
  </w:style>
  <w:style w:type="paragraph" w:styleId="tableborder" w:customStyle="1">
    <w:name w:val="tableborder"/>
    <w:basedOn w:val="Normal"/>
    <w:pPr>
      <w:shd w:color="auto" w:fill="ffffff" w:val="clear"/>
      <w:spacing w:after="100" w:afterAutospacing="1" w:before="100" w:beforeAutospacing="1"/>
    </w:pPr>
  </w:style>
  <w:style w:type="paragraph" w:styleId="grid" w:customStyle="1">
    <w:name w:val="grid"/>
    <w:basedOn w:val="Normal"/>
    <w:pPr>
      <w:shd w:color="auto" w:fill="ffffff" w:val="clear"/>
      <w:spacing w:after="100" w:afterAutospacing="1" w:before="100" w:beforeAutospacing="1"/>
    </w:pPr>
  </w:style>
  <w:style w:type="paragraph" w:styleId="tablabel" w:customStyle="1">
    <w:name w:val="tablabel"/>
    <w:basedOn w:val="Normal"/>
    <w:pPr>
      <w:pBdr>
        <w:top w:color="cccccc" w:space="2" w:sz="6" w:val="single"/>
        <w:left w:color="cccccc" w:space="2" w:sz="6" w:val="single"/>
        <w:right w:color="cccccc" w:space="2" w:sz="6" w:val="single"/>
      </w:pBdr>
      <w:spacing w:after="100" w:afterAutospacing="1" w:before="100" w:beforeAutospacing="1"/>
    </w:pPr>
    <w:rPr>
      <w:b w:val="1"/>
      <w:bCs w:val="1"/>
    </w:rPr>
  </w:style>
  <w:style w:type="paragraph" w:styleId="subtext" w:customStyle="1">
    <w:name w:val="subtext"/>
    <w:basedOn w:val="Normal"/>
    <w:pPr>
      <w:spacing w:after="100" w:afterAutospacing="1" w:before="100" w:beforeAutospacing="1"/>
    </w:pPr>
  </w:style>
  <w:style w:type="paragraph" w:styleId="nopadding" w:customStyle="1">
    <w:name w:val="nopadding"/>
    <w:basedOn w:val="Normal"/>
    <w:pPr>
      <w:spacing w:after="100" w:afterAutospacing="1" w:before="100" w:beforeAutospacing="1"/>
    </w:pPr>
  </w:style>
  <w:style w:type="paragraph" w:styleId="subtext1" w:customStyle="1">
    <w:name w:val="subtext1"/>
    <w:basedOn w:val="Normal"/>
    <w:pPr>
      <w:spacing w:after="100" w:afterAutospacing="1" w:before="100" w:beforeAutospacing="1"/>
    </w:pPr>
    <w:rPr>
      <w:sz w:val="14"/>
      <w:szCs w:val="14"/>
    </w:rPr>
  </w:style>
  <w:style w:type="character" w:styleId="Ttulo3Char" w:customStyle="1">
    <w:name w:val="Título 3 Char"/>
    <w:basedOn w:val="Fontepargpadro"/>
    <w:link w:val="Ttulo3"/>
    <w:uiPriority w:val="9"/>
    <w:semiHidden w:val="1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Hyperlink">
    <w:name w:val="Hyperlink"/>
    <w:basedOn w:val="Fontepargpadro"/>
    <w:uiPriority w:val="99"/>
    <w:semiHidden w:val="1"/>
    <w:unhideWhenUsed w:val="1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 w:val="1"/>
    <w:unhideWhenUsed w:val="1"/>
    <w:rPr>
      <w:color w:val="800080"/>
      <w:u w:val="single"/>
    </w:r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wWZRz2fS9U/Rpqf9d5DZqirSw==">CgMxLjA4AHIhMVNkN21UbURKNGRIYkh3YU5UelBZeDVWS1J1enA4YlBD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2021-06-30T16:42:00Z</dcterms:created>
  <dc:creator>FABIO CONCEICAO ARAUJO</dc:creator>
</cp:coreProperties>
</file>