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83CE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Ruben Sanchez</w:t>
      </w:r>
    </w:p>
    <w:p w14:paraId="00000002" w14:textId="77777777" w:rsidR="00983CE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CS405</w:t>
      </w:r>
    </w:p>
    <w:p w14:paraId="00000003" w14:textId="77777777" w:rsidR="00983CE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8 Journal</w:t>
      </w:r>
    </w:p>
    <w:p w14:paraId="00000004" w14:textId="77777777" w:rsidR="00983CE8"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Portfolio Reflection</w:t>
      </w:r>
    </w:p>
    <w:p w14:paraId="00000005" w14:textId="77777777" w:rsidR="00983CE8" w:rsidRDefault="00000000">
      <w:pPr>
        <w:numPr>
          <w:ilvl w:val="0"/>
          <w:numId w:val="1"/>
        </w:num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color w:val="202122"/>
          <w:sz w:val="24"/>
          <w:szCs w:val="24"/>
        </w:rPr>
        <w:t>Adoption of a secure coding standard, and not leaving security to the end</w:t>
      </w:r>
    </w:p>
    <w:p w14:paraId="00000006" w14:textId="77777777" w:rsidR="00983CE8" w:rsidRDefault="00000000">
      <w:pPr>
        <w:spacing w:before="280" w:after="280" w:line="480" w:lineRule="auto"/>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When it comes to software security, time and expense are correlated. Software engineers will have to review the application's structure, which could have an impact on other areas of the structure if they wait until the very end to protect their program. This will take a lot of time and money. Furthermore, an engineer under pressure could feel hurried and fail to see a flaw in their application.</w:t>
      </w:r>
    </w:p>
    <w:p w14:paraId="00000007" w14:textId="77777777" w:rsidR="00983CE8" w:rsidRDefault="00000000">
      <w:pPr>
        <w:numPr>
          <w:ilvl w:val="0"/>
          <w:numId w:val="1"/>
        </w:num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color w:val="202122"/>
          <w:sz w:val="24"/>
          <w:szCs w:val="24"/>
        </w:rPr>
        <w:t>Evaluation and assessment of risk and cost benefit of mitigation</w:t>
      </w:r>
    </w:p>
    <w:p w14:paraId="00000008" w14:textId="435921EE" w:rsidR="00983CE8" w:rsidRDefault="00000000">
      <w:pPr>
        <w:spacing w:before="280" w:after="280" w:line="480" w:lineRule="auto"/>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 xml:space="preserve">It is crucial to assess the application's coding requirements and make sure the code complies with them. You can also evaluate the threat level associated with each coding standard, </w:t>
      </w:r>
      <w:r w:rsidR="002578B3">
        <w:rPr>
          <w:rFonts w:ascii="Times New Roman" w:eastAsia="Times New Roman" w:hAnsi="Times New Roman" w:cs="Times New Roman"/>
          <w:color w:val="202122"/>
          <w:sz w:val="24"/>
          <w:szCs w:val="24"/>
        </w:rPr>
        <w:t>considering</w:t>
      </w:r>
      <w:r>
        <w:rPr>
          <w:rFonts w:ascii="Times New Roman" w:eastAsia="Times New Roman" w:hAnsi="Times New Roman" w:cs="Times New Roman"/>
          <w:color w:val="202122"/>
          <w:sz w:val="24"/>
          <w:szCs w:val="24"/>
        </w:rPr>
        <w:t xml:space="preserve"> factors like severity, likelihood, remediation cost, priority, and level.</w:t>
      </w:r>
    </w:p>
    <w:p w14:paraId="00000009" w14:textId="77777777" w:rsidR="00983CE8" w:rsidRDefault="00000000">
      <w:pPr>
        <w:numPr>
          <w:ilvl w:val="0"/>
          <w:numId w:val="1"/>
        </w:num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color w:val="202122"/>
          <w:sz w:val="24"/>
          <w:szCs w:val="24"/>
        </w:rPr>
        <w:t>Zero trust</w:t>
      </w:r>
    </w:p>
    <w:p w14:paraId="0000000A" w14:textId="77777777" w:rsidR="00983CE8" w:rsidRDefault="00000000">
      <w:pPr>
        <w:spacing w:before="280" w:after="280" w:line="480" w:lineRule="auto"/>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Establishing a zero-trust policy is crucial. This will assist in preventing sensitive information from being accessed by unauthorized individuals. Defense in depth combined with the Triple-A framework (Authentication, Authorization, Accounting) can achieve this. Encryption at rest, encryption during flight, and encryption while in use are a few other encryption policies that can be helpful in this regard.</w:t>
      </w:r>
    </w:p>
    <w:p w14:paraId="0000000B" w14:textId="77777777" w:rsidR="00983CE8" w:rsidRDefault="00000000">
      <w:pPr>
        <w:numPr>
          <w:ilvl w:val="0"/>
          <w:numId w:val="1"/>
        </w:numPr>
        <w:spacing w:before="280" w:after="280" w:line="480" w:lineRule="auto"/>
        <w:rPr>
          <w:rFonts w:ascii="Times New Roman" w:eastAsia="Times New Roman" w:hAnsi="Times New Roman" w:cs="Times New Roman"/>
          <w:sz w:val="24"/>
          <w:szCs w:val="24"/>
        </w:rPr>
      </w:pPr>
      <w:r>
        <w:rPr>
          <w:rFonts w:ascii="Times New Roman" w:eastAsia="Times New Roman" w:hAnsi="Times New Roman" w:cs="Times New Roman"/>
          <w:color w:val="202122"/>
          <w:sz w:val="24"/>
          <w:szCs w:val="24"/>
        </w:rPr>
        <w:lastRenderedPageBreak/>
        <w:t>Implementation and recommendations of security policies</w:t>
      </w:r>
    </w:p>
    <w:p w14:paraId="0000000C" w14:textId="7ABF8EA0" w:rsidR="00983CE8" w:rsidRDefault="00000000">
      <w:pPr>
        <w:spacing w:before="280" w:after="280" w:line="480" w:lineRule="auto"/>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 xml:space="preserve">I would </w:t>
      </w:r>
      <w:r w:rsidR="002578B3">
        <w:rPr>
          <w:rFonts w:ascii="Times New Roman" w:eastAsia="Times New Roman" w:hAnsi="Times New Roman" w:cs="Times New Roman"/>
          <w:color w:val="202122"/>
          <w:sz w:val="24"/>
          <w:szCs w:val="24"/>
        </w:rPr>
        <w:t>consider</w:t>
      </w:r>
      <w:r>
        <w:rPr>
          <w:rFonts w:ascii="Times New Roman" w:eastAsia="Times New Roman" w:hAnsi="Times New Roman" w:cs="Times New Roman"/>
          <w:color w:val="202122"/>
          <w:sz w:val="24"/>
          <w:szCs w:val="24"/>
        </w:rPr>
        <w:t xml:space="preserve"> the following four implementations and suggestions when implementing security policies:1. Front-end security (restrictions on input and validation) 2. Backend security, which safeguards your server 3. In transit (transmitting private data via the internet) 4. Internally (private data stashed away).</w:t>
      </w:r>
    </w:p>
    <w:p w14:paraId="0000000D" w14:textId="77777777" w:rsidR="00983CE8" w:rsidRDefault="00983CE8">
      <w:pPr>
        <w:spacing w:line="480" w:lineRule="auto"/>
        <w:rPr>
          <w:rFonts w:ascii="Times New Roman" w:eastAsia="Times New Roman" w:hAnsi="Times New Roman" w:cs="Times New Roman"/>
          <w:sz w:val="24"/>
          <w:szCs w:val="24"/>
        </w:rPr>
      </w:pPr>
    </w:p>
    <w:sectPr w:rsidR="00983C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184244"/>
    <w:multiLevelType w:val="multilevel"/>
    <w:tmpl w:val="C1F20D14"/>
    <w:lvl w:ilvl="0">
      <w:start w:val="1"/>
      <w:numFmt w:val="bullet"/>
      <w:lvlText w:val="●"/>
      <w:lvlJc w:val="left"/>
      <w:pPr>
        <w:ind w:left="720" w:hanging="360"/>
      </w:pPr>
      <w:rPr>
        <w:rFonts w:ascii="Arial" w:eastAsia="Arial" w:hAnsi="Arial" w:cs="Arial"/>
        <w:color w:val="202122"/>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679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CE8"/>
    <w:rsid w:val="002578B3"/>
    <w:rsid w:val="0098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394E11A-C865-6B46-BC47-6EA4C7CC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Ninoshka Medina</cp:lastModifiedBy>
  <cp:revision>2</cp:revision>
  <dcterms:created xsi:type="dcterms:W3CDTF">2023-12-18T04:50:00Z</dcterms:created>
  <dcterms:modified xsi:type="dcterms:W3CDTF">2023-12-18T04:50:00Z</dcterms:modified>
</cp:coreProperties>
</file>