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Пономаренко Роман</w:t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4864759</wp:posOffset>
            </wp:positionH>
            <wp:positionV relativeFrom="paragraph">
              <wp:posOffset>114300</wp:posOffset>
            </wp:positionV>
            <wp:extent cx="1307441" cy="2309813"/>
            <wp:effectExtent b="0" l="0" r="0" t="0"/>
            <wp:wrapSquare wrapText="bothSides" distB="114300" distT="11430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441" cy="2309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тел.: +380660494405 </w:t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telegram: @SunInAugust</w:t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skype: sandman1000111</w:t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г. Черновцы, Харьков</w:t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tblGridChange w:id="0">
          <w:tblGrid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Целевая заработная плата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shd w:fill="auto" w:val="clear"/>
          <w:rtl w:val="0"/>
        </w:rPr>
        <w:t xml:space="preserve">3000$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Цель - получение позиции Senior Manual QA\QA Manager в ведущих компаниях из следующих областей: Fintech, GameDev, Mobile. 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с 08.04.2020 - настоящее время 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QA Lead\QA Manager в Fintech компании MyCredit 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Обязанности и основные активности: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Отслеживание выполнения программ тестирования;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Планирование тестирования, проектирование, разработку и выполнение тестов;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Внедрение инструментов тестирования;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Подготовка к релизу: сбор тикетов необходимых к деплою, составление релизного списка задач и передача его на сборку в RC. Подготовка и проведение регрессии;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Взаимодействие с заказчиком;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Поиск и наем сотрудников;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Взаимодействие с отделом саппорта, обработка клиентских обращений.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Достижения: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Выпуск нового дизайна приложения совместно на платформах IOS и AOS, параллельно выполняя обязательные требования внешнего регулятора - НБУ;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Внедрение и использование стратегии “Кросс-платформенная команда QA” для работы с экстренными/вне приоритета задачами;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Введение прозрачной системы отчетности по релизам - “Release Reports”;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Использование митингов 1-to-1, опросников для непрерывно актуализации состояние команды.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Инструменты: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1"/>
                <w:szCs w:val="21"/>
                <w:rtl w:val="0"/>
              </w:rPr>
              <w:t xml:space="preserve">Management: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JIRA, Trello, Miro, TestRail, TestLink, TestIT.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1"/>
                <w:szCs w:val="21"/>
                <w:rtl w:val="0"/>
              </w:rPr>
              <w:t xml:space="preserve">Mobile Testing: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Android Studio, Android Debug Bridge, Genymotion, Charles, TestFlight, Xcode,iTool4.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1"/>
                <w:szCs w:val="21"/>
                <w:rtl w:val="0"/>
              </w:rPr>
              <w:t xml:space="preserve">Web Testing: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Spoon Browser Sandbox, BrowserStack,Browsershots, User Agent Platform Spoofing, IE NetRenderer, Devtools.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1"/>
                <w:szCs w:val="21"/>
                <w:rtl w:val="0"/>
              </w:rPr>
              <w:t xml:space="preserve">Snifers:</w:t>
            </w: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Charles,Fiddler, BurpSuite.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1"/>
                <w:szCs w:val="21"/>
                <w:rtl w:val="0"/>
              </w:rPr>
              <w:t xml:space="preserve">Programming Languages: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C++ (basic knowledge), C#(basic knowledge), JavaScript(basic knowledge).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1"/>
                <w:szCs w:val="21"/>
                <w:rtl w:val="0"/>
              </w:rPr>
              <w:t xml:space="preserve">DataBases: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SQL-based, noSQL-based.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1"/>
                <w:szCs w:val="21"/>
                <w:rtl w:val="0"/>
              </w:rPr>
              <w:t xml:space="preserve">Others: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GIT, Fork, GITea, ElasticSearch, CAMUNDA (cервис управлением нотификаций), Postman.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Предыдущий опыт работы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03.2019 - 09.2019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Middle Manual QA в Medtech компании Medeanalytics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Обязанности и основные активности:</w:t>
        <w:tab/>
        <w:tab/>
        <w:tab/>
        <w:tab/>
        <w:tab/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Функциональное, интеграционное тестирование;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Поддержка, обновление старой и новой тестовой документации;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Выполнение тестов нагрузочного тестирования;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Достижения: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Менторство;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Активная интеграция с отделом автоматизированного тестирования, написание тестовых сценариев для автоматизации;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Внедрение использования скриптов в части процесса мануального тестирования.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02.2018 - 08.2018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Middle Manual QA в outsource компании Andersen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Обязанности и основные активности: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Кроссплатформенное тестирование;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Кросс-браузерное тестирование;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Активное применение техник тест-дизайн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Тестирование API(RestFul services);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Ведение артефакта TestPlan по разрабатываемым компонентам.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Достижения: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Провел полный цикл тестирования интернационализации и локализации 2 приложений;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Работал под руководством опытнейшего QA Lead Сергея Гаваги, помогал в составлении “Матрицы компетенции Manual QA”;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06.2017 - 02.2018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Junior Manual QA в outsource компании Epam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Обязанности и основные активности:</w:t>
        <w:tab/>
        <w:tab/>
        <w:tab/>
        <w:tab/>
        <w:tab/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Функциональное, GUI тестирование;</w:t>
        <w:tab/>
        <w:tab/>
        <w:tab/>
        <w:tab/>
        <w:tab/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Кроссплатформенное тестирование;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Интеграционное тестирование облачных сервисов: Azure, Google Cloud, AWS;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Исследовательское тестирование.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Достижения: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Самостоятельно выполнил полное тестирование сервиса нотификаций;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Помощь заказчику в проведении приемочного тестирования, подготовка демо-презентации.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09.2019 - 07.2020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Ассистент преподавателя на кафедре “Информатики” в Харьковском Национальном Университете Радиоэлектроники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Обязанности и основные активности:</w:t>
        <w:tab/>
        <w:tab/>
        <w:tab/>
        <w:tab/>
        <w:tab/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Подготовка и проведение лабораторных работ по направлениям: C++, СУБД;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Проведение лекций по направлениям: C++, СУБД;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Тренинги/ Повышение квалификации / Курсы</w:t>
      </w:r>
    </w:p>
    <w:p w:rsidR="00000000" w:rsidDel="00000000" w:rsidP="00000000" w:rsidRDefault="00000000" w:rsidRPr="00000000" w14:paraId="00000080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Активное изучение английского языка на сайте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https://quizlet.com/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. </w:t>
      </w:r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Профиль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Занятие с репетитором английского языка 2 раза в неделю;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Активное отслеживание новостей и трендов из области бизнес и управление на 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сайте 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компании LABA;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Активное отслеживание новостей и трендов из области тестирование в телеграмм-канале “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Тестироващики нужны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”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Участие в онлайн-марафоне “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тестирование игр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” от компании CharStudio;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Практический курс “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People Management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” на образовательной платформе LABA   Преподаватель курса - Лариса Стирская (сертификат об окончании курса добавляю во вложении) 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Видеокурс "</w:t>
      </w: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Тестирование мобильных приложений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Автор - Арсений Батыров;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Видеокурс "</w:t>
      </w:r>
      <w:hyperlink r:id="rId15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Тестирование безопасности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Автор - Арсений Батыров;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720" w:hanging="360"/>
        <w:jc w:val="left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Курс лекций </w:t>
      </w:r>
      <w:hyperlink r:id="rId16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"Тестирование програмного обеспечения"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Автор - Сергей Гавага;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jc w:val="left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03.2017 - 06.2017 EPAM QA External Pre-Production Course. Куратор - Евгений Сакало.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Образование</w:t>
      </w:r>
    </w:p>
    <w:p w:rsidR="00000000" w:rsidDel="00000000" w:rsidP="00000000" w:rsidRDefault="00000000" w:rsidRPr="00000000" w14:paraId="0000008F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Kharkiv National University of Radioelectronics, Kharkiv, Ukraine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 – 2023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Phd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Faculty of Information and Analytical Technologies and Management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Informatics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Kharkiv National University of Radioelectronics, Kharkiv, Ukraine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2017 – 2019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Master of Science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Faculty of Information and Analytical Technologies and Management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Informatics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Kharkiv National University of Radioelectronics, Kharkiv, Ukraine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2013 – 2017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 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Faculty of Information and Analytical Technologies and Management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Informatics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Дополнительная информация</w:t>
            </w:r>
          </w:p>
        </w:tc>
      </w:tr>
    </w:tbl>
    <w:p w:rsidR="00000000" w:rsidDel="00000000" w:rsidP="00000000" w:rsidRDefault="00000000" w:rsidRPr="00000000" w14:paraId="000000AB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Language skills: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line="360" w:lineRule="auto"/>
        <w:ind w:left="1425" w:hanging="36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English (B1);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line="360" w:lineRule="auto"/>
        <w:ind w:left="1425" w:hanging="36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Ukrainian (native);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line="360" w:lineRule="auto"/>
        <w:ind w:left="1425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Russian (native)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О себе:</w:t>
      </w:r>
    </w:p>
    <w:p w:rsidR="00000000" w:rsidDel="00000000" w:rsidP="00000000" w:rsidRDefault="00000000" w:rsidRPr="00000000" w14:paraId="000000B6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</w:rPr>
        <w:drawing>
          <wp:inline distB="114300" distT="114300" distL="114300" distR="114300">
            <wp:extent cx="1836900" cy="22595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900" cy="225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Профессиональные интересы: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jc w:val="left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Автоматизация тестирования API с использование инструмента Postman;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  <w:jc w:val="left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Тестирование безопасности, изучение и практика с помощью сайта </w:t>
      </w:r>
      <w:hyperlink r:id="rId18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DVWA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Личные интересы: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Проактивная позиция в сфере развития личности. Приверженец подхода “Изнутри-наружу”.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Тестирование игр: мониторинг новостей и применение знаний на практике, используя игры Hearthstone, Christmas Sweeper.</w:t>
      </w:r>
      <w:hyperlink r:id="rId19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 Примеры дефектов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F">
      <w:pPr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Личные достижения: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изучение и повторение 5 слов на английском </w:t>
      </w:r>
      <w:hyperlink r:id="rId20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168 дней подряд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получение 80-ти дневной цепочки долстижений </w:t>
      </w:r>
      <w:hyperlink r:id="rId21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на сайте quizlet.com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прочтение 9 книг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, в том числе связанных с развитием личности, а также базирующихся на подходе личностной и межличностной эффективности в период: апрель 2022  - октябрь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ежедневное нотирование поэзии мировой классической, литературы: Шекспир, Гете. Знание наизусть 5-ти сонетов Уильяма Шекспира.Самый любимый -</w:t>
      </w:r>
      <w:hyperlink r:id="rId23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u w:val="single"/>
            <w:rtl w:val="0"/>
          </w:rPr>
          <w:t xml:space="preserve"> Сонет 94 (Кто, злом владея, зла не причинит...)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24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25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" w:cs="Noto Sans" w:eastAsia="Noto Sans" w:hAnsi="Noto San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drive/folders/1ljF0mHDoZjTvW1AASLZ6-3zrw0qlRhV5?usp=sharing" TargetMode="External"/><Relationship Id="rId11" Type="http://schemas.openxmlformats.org/officeDocument/2006/relationships/hyperlink" Target="https://t.me/qa_chillout" TargetMode="External"/><Relationship Id="rId22" Type="http://schemas.openxmlformats.org/officeDocument/2006/relationships/hyperlink" Target="https://drive.google.com/drive/folders/1j-Rcx3Aa9o0V1wsQfAwBD1gmlMNIcs7n?usp=sharing" TargetMode="External"/><Relationship Id="rId10" Type="http://schemas.openxmlformats.org/officeDocument/2006/relationships/hyperlink" Target="https://l-a-b-a.com/uk/blog" TargetMode="External"/><Relationship Id="rId21" Type="http://schemas.openxmlformats.org/officeDocument/2006/relationships/hyperlink" Target="https://drive.google.com/drive/folders/1ljF0mHDoZjTvW1AASLZ6-3zrw0qlRhV5?usp=sharing" TargetMode="External"/><Relationship Id="rId13" Type="http://schemas.openxmlformats.org/officeDocument/2006/relationships/hyperlink" Target="https://l-a-b-a.com/lecture/1092-people-management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t.me/+KJ7Bbwl4NOFlYWQy" TargetMode="External"/><Relationship Id="rId23" Type="http://schemas.openxmlformats.org/officeDocument/2006/relationships/hyperlink" Target="https://www.askbooka.ru/stihi/uilyam-shekspir/sonet-94-kto-zlom-vladeya-zla-ne-prichin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izlet.com/Roman_Ponomarenko_77" TargetMode="External"/><Relationship Id="rId15" Type="http://schemas.openxmlformats.org/officeDocument/2006/relationships/hyperlink" Target="https://www.obuka.org/course/arseniy-batyrov-testirovanie-bezopasnosti-2020/18059-modul-1-06-neavtorizovannyy-dostup/?p=2" TargetMode="External"/><Relationship Id="rId14" Type="http://schemas.openxmlformats.org/officeDocument/2006/relationships/hyperlink" Target="https://drive.google.com/drive/folders/1plSj6Yhg8IEl-Fs4ak6g8Se30SsUVA20?usp=sharing" TargetMode="External"/><Relationship Id="rId17" Type="http://schemas.openxmlformats.org/officeDocument/2006/relationships/image" Target="media/image2.jpg"/><Relationship Id="rId16" Type="http://schemas.openxmlformats.org/officeDocument/2006/relationships/hyperlink" Target="https://sergeygavaga.gitbooks.io/kurs-lektsii-testirovanie-programnogo-obespecheni/content/vvedenie-v-testirovanie-zhiznennii-tsikl-produkta-metodologii-razrabotki-programmnogo-obespecheniya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spreadsheets/d/1f0hMFSLUAmLam3iaH2SKeQRtLhOjG6jD/edit?usp=sharing&amp;ouid=111799811452200791380&amp;rtpof=true&amp;sd=tru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cak2lQvBRAo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quizle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KXbzkGzyWAd2bqx1sXNqQtEHdw==">AMUW2mV8sIKINHyel+TA44MaYlp1F8B/GDcBjb9qax2d3dUOGWEkRZrhJDJXPmq/LJ0ZykGftgJvtZr+h39HJw2Ax/f3lQcdyzZXzdNF+8eL4pzwOpPCVVw=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