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GST Rates on Food Items (Before vs After Sep 2025 Reform)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GST Before</w:t>
            </w:r>
          </w:p>
        </w:tc>
        <w:tc>
          <w:tcPr>
            <w:tcW w:type="dxa" w:w="2160"/>
          </w:tcPr>
          <w:p>
            <w:r>
              <w:t>GST Now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Sunflower oil (refined, edible)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Packaged &amp; labelled</w:t>
            </w:r>
          </w:p>
        </w:tc>
      </w:tr>
      <w:tr>
        <w:tc>
          <w:tcPr>
            <w:tcW w:type="dxa" w:w="2160"/>
          </w:tcPr>
          <w:p>
            <w:r>
              <w:t>Mustard oil (edible)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Same as sunflower oil</w:t>
            </w:r>
          </w:p>
        </w:tc>
      </w:tr>
      <w:tr>
        <w:tc>
          <w:tcPr>
            <w:tcW w:type="dxa" w:w="2160"/>
          </w:tcPr>
          <w:p>
            <w:r>
              <w:t>Soybean oil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No change</w:t>
            </w:r>
          </w:p>
        </w:tc>
      </w:tr>
      <w:tr>
        <w:tc>
          <w:tcPr>
            <w:tcW w:type="dxa" w:w="2160"/>
          </w:tcPr>
          <w:p>
            <w:r>
              <w:t>Groundnut oil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No change</w:t>
            </w:r>
          </w:p>
        </w:tc>
      </w:tr>
      <w:tr>
        <w:tc>
          <w:tcPr>
            <w:tcW w:type="dxa" w:w="2160"/>
          </w:tcPr>
          <w:p>
            <w:r>
              <w:t>Coconut oil (edible grade)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No change</w:t>
            </w:r>
          </w:p>
        </w:tc>
      </w:tr>
      <w:tr>
        <w:tc>
          <w:tcPr>
            <w:tcW w:type="dxa" w:w="2160"/>
          </w:tcPr>
          <w:p>
            <w:r>
              <w:t>Palm oil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No change</w:t>
            </w:r>
          </w:p>
        </w:tc>
      </w:tr>
      <w:tr>
        <w:tc>
          <w:tcPr>
            <w:tcW w:type="dxa" w:w="2160"/>
          </w:tcPr>
          <w:p>
            <w:r>
              <w:t>Cottonseed oil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No change</w:t>
            </w:r>
          </w:p>
        </w:tc>
      </w:tr>
      <w:tr>
        <w:tc>
          <w:tcPr>
            <w:tcW w:type="dxa" w:w="2160"/>
          </w:tcPr>
          <w:p>
            <w:r>
              <w:t>Vanaspati / hydrogenated vegetable oil</w:t>
            </w:r>
          </w:p>
        </w:tc>
        <w:tc>
          <w:tcPr>
            <w:tcW w:type="dxa" w:w="2160"/>
          </w:tcPr>
          <w:p>
            <w:r>
              <w:t>12%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Reduced from 12% to 5%</w:t>
            </w:r>
          </w:p>
        </w:tc>
      </w:tr>
      <w:tr>
        <w:tc>
          <w:tcPr>
            <w:tcW w:type="dxa" w:w="2160"/>
          </w:tcPr>
          <w:p>
            <w:r>
              <w:t>Ghee / butter oil</w:t>
            </w:r>
          </w:p>
        </w:tc>
        <w:tc>
          <w:tcPr>
            <w:tcW w:type="dxa" w:w="2160"/>
          </w:tcPr>
          <w:p>
            <w:r>
              <w:t>12%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Reduced from 12% to 5%</w:t>
            </w:r>
          </w:p>
        </w:tc>
      </w:tr>
      <w:tr>
        <w:tc>
          <w:tcPr>
            <w:tcW w:type="dxa" w:w="2160"/>
          </w:tcPr>
          <w:p>
            <w:r>
              <w:t>Other refined edible oils (packaged &amp; labelled)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No change</w:t>
            </w:r>
          </w:p>
        </w:tc>
      </w:tr>
      <w:tr>
        <w:tc>
          <w:tcPr>
            <w:tcW w:type="dxa" w:w="2160"/>
          </w:tcPr>
          <w:p>
            <w:r>
              <w:t>Loose / unbranded edible oils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Unbranded exempt</w:t>
            </w:r>
          </w:p>
        </w:tc>
      </w:tr>
      <w:tr>
        <w:tc>
          <w:tcPr>
            <w:tcW w:type="dxa" w:w="2160"/>
          </w:tcPr>
          <w:p>
            <w:r>
              <w:t>Branded Rice (packaged)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Packaged attracts GST</w:t>
            </w:r>
          </w:p>
        </w:tc>
      </w:tr>
      <w:tr>
        <w:tc>
          <w:tcPr>
            <w:tcW w:type="dxa" w:w="2160"/>
          </w:tcPr>
          <w:p>
            <w:r>
              <w:t>Loose Rice (unbranded)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Unbranded exempt</w:t>
            </w:r>
          </w:p>
        </w:tc>
      </w:tr>
      <w:tr>
        <w:tc>
          <w:tcPr>
            <w:tcW w:type="dxa" w:w="2160"/>
          </w:tcPr>
          <w:p>
            <w:r>
              <w:t>Wheat flour (atta, packaged)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Packaged attracts GST</w:t>
            </w:r>
          </w:p>
        </w:tc>
      </w:tr>
      <w:tr>
        <w:tc>
          <w:tcPr>
            <w:tcW w:type="dxa" w:w="2160"/>
          </w:tcPr>
          <w:p>
            <w:r>
              <w:t>Loose Atta (unbranded)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Unbranded exempt</w:t>
            </w:r>
          </w:p>
        </w:tc>
      </w:tr>
      <w:tr>
        <w:tc>
          <w:tcPr>
            <w:tcW w:type="dxa" w:w="2160"/>
          </w:tcPr>
          <w:p>
            <w:r>
              <w:t>Pulses / Dals (packaged)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Packaged attracts GST</w:t>
            </w:r>
          </w:p>
        </w:tc>
      </w:tr>
      <w:tr>
        <w:tc>
          <w:tcPr>
            <w:tcW w:type="dxa" w:w="2160"/>
          </w:tcPr>
          <w:p>
            <w:r>
              <w:t>Pulses / Dals (loose)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Unbranded exempt</w:t>
            </w:r>
          </w:p>
        </w:tc>
      </w:tr>
      <w:tr>
        <w:tc>
          <w:tcPr>
            <w:tcW w:type="dxa" w:w="2160"/>
          </w:tcPr>
          <w:p>
            <w:r>
              <w:t>Sugar (packaged)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Packaged attracts GST</w:t>
            </w:r>
          </w:p>
        </w:tc>
      </w:tr>
      <w:tr>
        <w:tc>
          <w:tcPr>
            <w:tcW w:type="dxa" w:w="2160"/>
          </w:tcPr>
          <w:p>
            <w:r>
              <w:t>Sugar (loose)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0%</w:t>
            </w:r>
          </w:p>
        </w:tc>
        <w:tc>
          <w:tcPr>
            <w:tcW w:type="dxa" w:w="2160"/>
          </w:tcPr>
          <w:p>
            <w:r>
              <w:t>Unbranded exempt</w:t>
            </w:r>
          </w:p>
        </w:tc>
      </w:tr>
      <w:tr>
        <w:tc>
          <w:tcPr>
            <w:tcW w:type="dxa" w:w="2160"/>
          </w:tcPr>
          <w:p>
            <w:r>
              <w:t>Ice cream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No change</w:t>
            </w:r>
          </w:p>
        </w:tc>
      </w:tr>
      <w:tr>
        <w:tc>
          <w:tcPr>
            <w:tcW w:type="dxa" w:w="2160"/>
          </w:tcPr>
          <w:p>
            <w:r>
              <w:t>Ready-to-eat packaged foods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12%</w:t>
            </w:r>
          </w:p>
        </w:tc>
        <w:tc>
          <w:tcPr>
            <w:tcW w:type="dxa" w:w="2160"/>
          </w:tcPr>
          <w:p>
            <w:r>
              <w:t>Reduced from 18% to 12%</w:t>
            </w:r>
          </w:p>
        </w:tc>
      </w:tr>
      <w:tr>
        <w:tc>
          <w:tcPr>
            <w:tcW w:type="dxa" w:w="2160"/>
          </w:tcPr>
          <w:p>
            <w:r>
              <w:t>Processed food items earlier taxed at 18%</w:t>
            </w:r>
          </w:p>
        </w:tc>
        <w:tc>
          <w:tcPr>
            <w:tcW w:type="dxa" w:w="2160"/>
          </w:tcPr>
          <w:p>
            <w:r>
              <w:t>18%</w:t>
            </w:r>
          </w:p>
        </w:tc>
        <w:tc>
          <w:tcPr>
            <w:tcW w:type="dxa" w:w="2160"/>
          </w:tcPr>
          <w:p>
            <w:r>
              <w:t>5%</w:t>
            </w:r>
          </w:p>
        </w:tc>
        <w:tc>
          <w:tcPr>
            <w:tcW w:type="dxa" w:w="2160"/>
          </w:tcPr>
          <w:p>
            <w:r>
              <w:t>Reduced from 18% to 5%</w:t>
            </w:r>
          </w:p>
        </w:tc>
      </w:tr>
    </w:tbl>
    <w:p>
      <w:pPr>
        <w:pStyle w:val="Heading2"/>
      </w:pPr>
      <w:r>
        <w:t>Sources:</w:t>
      </w:r>
    </w:p>
    <w:p>
      <w:r>
        <w:t>1. Times of India – GST Council updates (Sep 2025)</w:t>
      </w:r>
    </w:p>
    <w:p>
      <w:r>
        <w:t>2. CBIC Official Notifications – www.cbic.gov.in</w:t>
      </w:r>
    </w:p>
    <w:p>
      <w:r>
        <w:t>3. PIB GST Press Release – www.pib.gov.in</w:t>
      </w:r>
    </w:p>
    <w:p>
      <w:r>
        <w:t>4. GST Portal – www.gst.gov.in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