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lastRenderedPageBreak/>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w:t>
      </w:r>
      <w:r w:rsidRPr="00EF3387">
        <w:rPr>
          <w:rFonts w:ascii="Abadi" w:hAnsi="Abadi"/>
          <w:b/>
          <w:bCs/>
          <w:i/>
          <w:iCs/>
          <w:sz w:val="28"/>
          <w:szCs w:val="28"/>
        </w:rPr>
        <w:lastRenderedPageBreak/>
        <w:t xml:space="preserve">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lastRenderedPageBreak/>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lastRenderedPageBreak/>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proofErr w:type="gramStart"/>
      <w:r w:rsidR="00D14B03" w:rsidRPr="001871B7">
        <w:rPr>
          <w:rFonts w:ascii="Abadi" w:hAnsi="Abadi"/>
          <w:b/>
          <w:bCs/>
          <w:sz w:val="28"/>
          <w:szCs w:val="28"/>
        </w:rPr>
        <w:t>readLine</w:t>
      </w:r>
      <w:proofErr w:type="spellEnd"/>
      <w:r w:rsidR="00D14B03" w:rsidRPr="001871B7">
        <w:rPr>
          <w:rFonts w:ascii="Abadi" w:hAnsi="Abadi"/>
          <w:sz w:val="28"/>
          <w:szCs w:val="28"/>
        </w:rPr>
        <w:t>(</w:t>
      </w:r>
      <w:proofErr w:type="gram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proofErr w:type="gramStart"/>
      <w:r w:rsidRPr="00221B78">
        <w:rPr>
          <w:rFonts w:ascii="Abadi" w:hAnsi="Abadi"/>
          <w:b/>
          <w:bCs/>
          <w:sz w:val="28"/>
          <w:szCs w:val="28"/>
        </w:rPr>
        <w:t>append( )</w:t>
      </w:r>
      <w:proofErr w:type="gramEnd"/>
      <w:r w:rsidRPr="00221B78">
        <w:rPr>
          <w:rFonts w:ascii="Abadi" w:hAnsi="Abadi"/>
          <w:b/>
          <w:bCs/>
          <w:sz w:val="28"/>
          <w:szCs w:val="28"/>
        </w:rPr>
        <w:t>,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lastRenderedPageBreak/>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lastRenderedPageBreak/>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lastRenderedPageBreak/>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proofErr w:type="gramStart"/>
      <w:r w:rsidRPr="00D960C8">
        <w:rPr>
          <w:rFonts w:ascii="Abadi" w:hAnsi="Abadi"/>
          <w:b/>
          <w:bCs/>
          <w:sz w:val="28"/>
          <w:szCs w:val="28"/>
        </w:rPr>
        <w:t>this</w:t>
      </w:r>
      <w:r w:rsidR="004202C8" w:rsidRPr="00D960C8">
        <w:rPr>
          <w:rFonts w:ascii="Abadi" w:hAnsi="Abadi"/>
          <w:b/>
          <w:bCs/>
          <w:sz w:val="28"/>
          <w:szCs w:val="28"/>
        </w:rPr>
        <w:t>( )</w:t>
      </w:r>
      <w:proofErr w:type="gramEnd"/>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proofErr w:type="gramStart"/>
      <w:r w:rsidRPr="00D960C8">
        <w:rPr>
          <w:rFonts w:ascii="Abadi" w:hAnsi="Abadi"/>
          <w:b/>
          <w:bCs/>
          <w:sz w:val="28"/>
          <w:szCs w:val="28"/>
        </w:rPr>
        <w:t>super</w:t>
      </w:r>
      <w:r w:rsidR="004202C8" w:rsidRPr="00D960C8">
        <w:rPr>
          <w:rFonts w:ascii="Abadi" w:hAnsi="Abadi"/>
          <w:b/>
          <w:bCs/>
          <w:sz w:val="28"/>
          <w:szCs w:val="28"/>
        </w:rPr>
        <w:t>( )</w:t>
      </w:r>
      <w:proofErr w:type="gramEnd"/>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lastRenderedPageBreak/>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lastRenderedPageBreak/>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lastRenderedPageBreak/>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0"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lastRenderedPageBreak/>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1">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2">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3"/>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proofErr w:type="gramStart"/>
      <w:r w:rsidRPr="00E2521F">
        <w:rPr>
          <w:rFonts w:ascii="Abadi" w:hAnsi="Abadi"/>
          <w:sz w:val="28"/>
          <w:szCs w:val="28"/>
        </w:rPr>
        <w:t>java.util</w:t>
      </w:r>
      <w:proofErr w:type="spellEnd"/>
      <w:proofErr w:type="gram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ContainingClass</w:t>
      </w:r>
      <w:proofErr w:type="spellEnd"/>
      <w:r w:rsidRPr="00CA7484">
        <w:rPr>
          <w:rFonts w:ascii="Abadi" w:hAnsi="Abadi"/>
          <w:sz w:val="28"/>
          <w:szCs w:val="28"/>
        </w:rPr>
        <w:t>::</w:t>
      </w:r>
      <w:proofErr w:type="spellStart"/>
      <w:proofErr w:type="gramEnd"/>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w:t>
      </w:r>
      <w:proofErr w:type="gramStart"/>
      <w:r w:rsidRPr="00CA7484">
        <w:rPr>
          <w:rFonts w:ascii="Abadi" w:hAnsi="Abadi"/>
          <w:b/>
          <w:bCs/>
          <w:sz w:val="28"/>
          <w:szCs w:val="28"/>
        </w:rPr>
        <w:t>a</w:t>
      </w:r>
      <w:proofErr w:type="gramEnd"/>
      <w:r w:rsidRPr="00CA7484">
        <w:rPr>
          <w:rFonts w:ascii="Abadi" w:hAnsi="Abadi"/>
          <w:b/>
          <w:bCs/>
          <w:sz w:val="28"/>
          <w:szCs w:val="28"/>
        </w:rPr>
        <w:t xml:space="preserve">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containingObject</w:t>
      </w:r>
      <w:proofErr w:type="spellEnd"/>
      <w:r w:rsidRPr="00CA7484">
        <w:rPr>
          <w:rFonts w:ascii="Abadi" w:hAnsi="Abadi"/>
          <w:sz w:val="28"/>
          <w:szCs w:val="28"/>
        </w:rPr>
        <w:t>::</w:t>
      </w:r>
      <w:proofErr w:type="spellStart"/>
      <w:proofErr w:type="gramEnd"/>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ClassName</w:t>
      </w:r>
      <w:proofErr w:type="spellEnd"/>
      <w:r w:rsidRPr="00CA7484">
        <w:rPr>
          <w:rFonts w:ascii="Abadi" w:hAnsi="Abadi"/>
          <w:sz w:val="28"/>
          <w:szCs w:val="28"/>
        </w:rPr>
        <w:t>::</w:t>
      </w:r>
      <w:proofErr w:type="gram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proofErr w:type="gramStart"/>
      <w:r w:rsidRPr="006764FB">
        <w:rPr>
          <w:rFonts w:ascii="Abadi" w:hAnsi="Abadi"/>
          <w:b/>
          <w:bCs/>
          <w:sz w:val="28"/>
          <w:szCs w:val="28"/>
        </w:rPr>
        <w:t>java.lang</w:t>
      </w:r>
      <w:proofErr w:type="spellEnd"/>
      <w:proofErr w:type="gram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proofErr w:type="gramStart"/>
      <w:r w:rsidRPr="006764FB">
        <w:rPr>
          <w:rFonts w:ascii="Abadi" w:hAnsi="Abadi"/>
          <w:sz w:val="28"/>
          <w:szCs w:val="28"/>
        </w:rPr>
        <w:t>java.util</w:t>
      </w:r>
      <w:proofErr w:type="spellEnd"/>
      <w:proofErr w:type="gram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proofErr w:type="gramStart"/>
      <w:r w:rsidRPr="006764FB">
        <w:rPr>
          <w:rFonts w:ascii="Abadi" w:hAnsi="Abadi"/>
          <w:b/>
          <w:bCs/>
          <w:sz w:val="28"/>
          <w:szCs w:val="28"/>
        </w:rPr>
        <w:t>compare</w:t>
      </w:r>
      <w:r w:rsidRPr="006764FB">
        <w:rPr>
          <w:rFonts w:ascii="Abadi" w:hAnsi="Abadi"/>
          <w:sz w:val="28"/>
          <w:szCs w:val="28"/>
        </w:rPr>
        <w:t>(</w:t>
      </w:r>
      <w:proofErr w:type="gramEnd"/>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2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2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6"/>
  </w:num>
  <w:num w:numId="4" w16cid:durableId="1390956315">
    <w:abstractNumId w:val="10"/>
  </w:num>
  <w:num w:numId="5" w16cid:durableId="1245601542">
    <w:abstractNumId w:val="21"/>
  </w:num>
  <w:num w:numId="6" w16cid:durableId="220093123">
    <w:abstractNumId w:val="44"/>
  </w:num>
  <w:num w:numId="7" w16cid:durableId="2003386513">
    <w:abstractNumId w:val="47"/>
  </w:num>
  <w:num w:numId="8" w16cid:durableId="1999188088">
    <w:abstractNumId w:val="33"/>
  </w:num>
  <w:num w:numId="9" w16cid:durableId="1234316387">
    <w:abstractNumId w:val="8"/>
  </w:num>
  <w:num w:numId="10" w16cid:durableId="2071343241">
    <w:abstractNumId w:val="26"/>
  </w:num>
  <w:num w:numId="11" w16cid:durableId="1195921827">
    <w:abstractNumId w:val="22"/>
  </w:num>
  <w:num w:numId="12" w16cid:durableId="2014260599">
    <w:abstractNumId w:val="58"/>
  </w:num>
  <w:num w:numId="13" w16cid:durableId="1747459236">
    <w:abstractNumId w:val="1"/>
  </w:num>
  <w:num w:numId="14" w16cid:durableId="2008482354">
    <w:abstractNumId w:val="52"/>
  </w:num>
  <w:num w:numId="15" w16cid:durableId="786434464">
    <w:abstractNumId w:val="55"/>
  </w:num>
  <w:num w:numId="16" w16cid:durableId="1956398411">
    <w:abstractNumId w:val="13"/>
  </w:num>
  <w:num w:numId="17" w16cid:durableId="300427645">
    <w:abstractNumId w:val="46"/>
  </w:num>
  <w:num w:numId="18" w16cid:durableId="745108367">
    <w:abstractNumId w:val="71"/>
  </w:num>
  <w:num w:numId="19" w16cid:durableId="1715888435">
    <w:abstractNumId w:val="23"/>
  </w:num>
  <w:num w:numId="20" w16cid:durableId="1911425801">
    <w:abstractNumId w:val="17"/>
  </w:num>
  <w:num w:numId="21" w16cid:durableId="853110461">
    <w:abstractNumId w:val="3"/>
  </w:num>
  <w:num w:numId="22" w16cid:durableId="2123718185">
    <w:abstractNumId w:val="19"/>
  </w:num>
  <w:num w:numId="23" w16cid:durableId="925651109">
    <w:abstractNumId w:val="16"/>
  </w:num>
  <w:num w:numId="24" w16cid:durableId="675613578">
    <w:abstractNumId w:val="56"/>
  </w:num>
  <w:num w:numId="25" w16cid:durableId="1510019311">
    <w:abstractNumId w:val="51"/>
  </w:num>
  <w:num w:numId="26" w16cid:durableId="1852142273">
    <w:abstractNumId w:val="25"/>
  </w:num>
  <w:num w:numId="27" w16cid:durableId="593981767">
    <w:abstractNumId w:val="7"/>
  </w:num>
  <w:num w:numId="28" w16cid:durableId="971909672">
    <w:abstractNumId w:val="72"/>
  </w:num>
  <w:num w:numId="29" w16cid:durableId="803430563">
    <w:abstractNumId w:val="20"/>
  </w:num>
  <w:num w:numId="30" w16cid:durableId="985940148">
    <w:abstractNumId w:val="63"/>
  </w:num>
  <w:num w:numId="31" w16cid:durableId="1007515533">
    <w:abstractNumId w:val="39"/>
  </w:num>
  <w:num w:numId="32" w16cid:durableId="1823111350">
    <w:abstractNumId w:val="38"/>
  </w:num>
  <w:num w:numId="33" w16cid:durableId="653294823">
    <w:abstractNumId w:val="5"/>
  </w:num>
  <w:num w:numId="34" w16cid:durableId="1575159933">
    <w:abstractNumId w:val="49"/>
  </w:num>
  <w:num w:numId="35" w16cid:durableId="815534712">
    <w:abstractNumId w:val="28"/>
  </w:num>
  <w:num w:numId="36" w16cid:durableId="880018401">
    <w:abstractNumId w:val="12"/>
  </w:num>
  <w:num w:numId="37" w16cid:durableId="815073046">
    <w:abstractNumId w:val="14"/>
  </w:num>
  <w:num w:numId="38" w16cid:durableId="1009992202">
    <w:abstractNumId w:val="29"/>
  </w:num>
  <w:num w:numId="39" w16cid:durableId="1571042112">
    <w:abstractNumId w:val="54"/>
  </w:num>
  <w:num w:numId="40" w16cid:durableId="1140804227">
    <w:abstractNumId w:val="50"/>
  </w:num>
  <w:num w:numId="41" w16cid:durableId="1972513887">
    <w:abstractNumId w:val="59"/>
  </w:num>
  <w:num w:numId="42" w16cid:durableId="142475736">
    <w:abstractNumId w:val="62"/>
  </w:num>
  <w:num w:numId="43" w16cid:durableId="46951499">
    <w:abstractNumId w:val="42"/>
  </w:num>
  <w:num w:numId="44" w16cid:durableId="214900413">
    <w:abstractNumId w:val="60"/>
  </w:num>
  <w:num w:numId="45" w16cid:durableId="1854225257">
    <w:abstractNumId w:val="73"/>
  </w:num>
  <w:num w:numId="46" w16cid:durableId="1904096739">
    <w:abstractNumId w:val="4"/>
  </w:num>
  <w:num w:numId="47" w16cid:durableId="843395742">
    <w:abstractNumId w:val="24"/>
  </w:num>
  <w:num w:numId="48" w16cid:durableId="1488135314">
    <w:abstractNumId w:val="40"/>
  </w:num>
  <w:num w:numId="49" w16cid:durableId="784420836">
    <w:abstractNumId w:val="30"/>
  </w:num>
  <w:num w:numId="50" w16cid:durableId="290206466">
    <w:abstractNumId w:val="2"/>
  </w:num>
  <w:num w:numId="51" w16cid:durableId="4014940">
    <w:abstractNumId w:val="66"/>
  </w:num>
  <w:num w:numId="52" w16cid:durableId="2040158715">
    <w:abstractNumId w:val="34"/>
  </w:num>
  <w:num w:numId="53" w16cid:durableId="1759055631">
    <w:abstractNumId w:val="61"/>
  </w:num>
  <w:num w:numId="54" w16cid:durableId="911425748">
    <w:abstractNumId w:val="41"/>
  </w:num>
  <w:num w:numId="55" w16cid:durableId="1449540968">
    <w:abstractNumId w:val="64"/>
  </w:num>
  <w:num w:numId="56" w16cid:durableId="635530363">
    <w:abstractNumId w:val="65"/>
  </w:num>
  <w:num w:numId="57" w16cid:durableId="1708528617">
    <w:abstractNumId w:val="67"/>
  </w:num>
  <w:num w:numId="58" w16cid:durableId="1794323863">
    <w:abstractNumId w:val="9"/>
  </w:num>
  <w:num w:numId="59" w16cid:durableId="146828753">
    <w:abstractNumId w:val="31"/>
  </w:num>
  <w:num w:numId="60" w16cid:durableId="1921793462">
    <w:abstractNumId w:val="27"/>
  </w:num>
  <w:num w:numId="61" w16cid:durableId="1087314253">
    <w:abstractNumId w:val="57"/>
  </w:num>
  <w:num w:numId="62" w16cid:durableId="30420295">
    <w:abstractNumId w:val="43"/>
  </w:num>
  <w:num w:numId="63" w16cid:durableId="839465525">
    <w:abstractNumId w:val="35"/>
  </w:num>
  <w:num w:numId="64" w16cid:durableId="980689721">
    <w:abstractNumId w:val="0"/>
  </w:num>
  <w:num w:numId="65" w16cid:durableId="1805809838">
    <w:abstractNumId w:val="69"/>
  </w:num>
  <w:num w:numId="66" w16cid:durableId="505752489">
    <w:abstractNumId w:val="32"/>
  </w:num>
  <w:num w:numId="67" w16cid:durableId="1146632456">
    <w:abstractNumId w:val="48"/>
  </w:num>
  <w:num w:numId="68" w16cid:durableId="8218233">
    <w:abstractNumId w:val="68"/>
  </w:num>
  <w:num w:numId="69" w16cid:durableId="1313020267">
    <w:abstractNumId w:val="53"/>
  </w:num>
  <w:num w:numId="70" w16cid:durableId="1653437921">
    <w:abstractNumId w:val="15"/>
  </w:num>
  <w:num w:numId="71" w16cid:durableId="120343026">
    <w:abstractNumId w:val="18"/>
  </w:num>
  <w:num w:numId="72" w16cid:durableId="2034842162">
    <w:abstractNumId w:val="45"/>
  </w:num>
  <w:num w:numId="73" w16cid:durableId="459348209">
    <w:abstractNumId w:val="70"/>
  </w:num>
  <w:num w:numId="74" w16cid:durableId="13197311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520E4"/>
    <w:rsid w:val="00170CBE"/>
    <w:rsid w:val="00184137"/>
    <w:rsid w:val="00184CC5"/>
    <w:rsid w:val="001871B7"/>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30357F"/>
    <w:rsid w:val="0031636B"/>
    <w:rsid w:val="00382A32"/>
    <w:rsid w:val="0039327D"/>
    <w:rsid w:val="003A4F0E"/>
    <w:rsid w:val="003A6C66"/>
    <w:rsid w:val="003B7640"/>
    <w:rsid w:val="003B7902"/>
    <w:rsid w:val="003D26A6"/>
    <w:rsid w:val="003E4A5B"/>
    <w:rsid w:val="003E7B38"/>
    <w:rsid w:val="004202C8"/>
    <w:rsid w:val="00461587"/>
    <w:rsid w:val="00465B3D"/>
    <w:rsid w:val="00470EEA"/>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3BCA"/>
    <w:rsid w:val="00795C0A"/>
    <w:rsid w:val="007A0967"/>
    <w:rsid w:val="007A3AD8"/>
    <w:rsid w:val="007A4887"/>
    <w:rsid w:val="007A7373"/>
    <w:rsid w:val="007B1FC5"/>
    <w:rsid w:val="007B7891"/>
    <w:rsid w:val="007C02D6"/>
    <w:rsid w:val="007D362E"/>
    <w:rsid w:val="007D6466"/>
    <w:rsid w:val="007F2747"/>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7186"/>
    <w:rsid w:val="00AB7367"/>
    <w:rsid w:val="00AD798D"/>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6289A"/>
    <w:rsid w:val="00C7363B"/>
    <w:rsid w:val="00C74F67"/>
    <w:rsid w:val="00C8769A"/>
    <w:rsid w:val="00C9107D"/>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3494C"/>
    <w:rsid w:val="00F418FF"/>
    <w:rsid w:val="00F57D2A"/>
    <w:rsid w:val="00F60281"/>
    <w:rsid w:val="00F65FFD"/>
    <w:rsid w:val="00F721D4"/>
    <w:rsid w:val="00F728A8"/>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www.shiksha.com/online-courses/articles/hybrid-inheritance-in-java-blogId-1551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3744</TotalTime>
  <Pages>27</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83</cp:revision>
  <dcterms:created xsi:type="dcterms:W3CDTF">2024-06-02T13:14:00Z</dcterms:created>
  <dcterms:modified xsi:type="dcterms:W3CDTF">2024-06-12T13:22:00Z</dcterms:modified>
</cp:coreProperties>
</file>