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2017年长投年会笔记</w:t>
      </w:r>
      <w:r>
        <w:rPr>
          <w:rFonts w:hint="eastAsia"/>
          <w:b/>
          <w:color w:val="000000" w:themeColor="text1"/>
          <w:sz w:val="36"/>
          <w:lang w:val="en-US" w:eastAsia="zh-CN"/>
        </w:rPr>
        <w:t>(上)</w:t>
      </w:r>
    </w:p>
    <w:p>
      <w:pPr>
        <w:rPr>
          <w:color w:val="000000" w:themeColor="text1"/>
          <w:sz w:val="36"/>
        </w:rPr>
      </w:pP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《小熊：量化巴菲特》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b/>
        </w:rPr>
        <w:t>三因子理论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量化投资的历史：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市场因子：股市涨了，你的股票会涨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规模因子：小公司涨得比大公司快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估值：便宜的股票涨的比贵的股票快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动量：过去半年（一年</w:t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上涨（下跌）的股票，未来会继续上涨（下跌）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质量：好公司——高利润、高成长、稳定收益、优良管理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巴菲特的变化：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原教旨的价值投资：股票价格相对一个公司的会计价值而言足够便宜，而这样的定义和公司的质量优劣毫无关联。</w:t>
      </w:r>
    </w:p>
    <w:p>
      <w:pPr>
        <w:pStyle w:val="7"/>
        <w:ind w:left="720" w:firstLine="0" w:firstLineChars="0"/>
        <w:rPr>
          <w:rFonts w:ascii="仿宋" w:hAnsi="仿宋" w:eastAsia="仿宋"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格雷厄姆的两个版本：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价格在经流动资产的三分之二以下的股票，净流动资产定义为流动资产减去所有负债，即净净投资法（现在市场很难找到）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买入30个市盈率低于10，同时债务股权比低于50%的股票，持有2年后就卖出（如果2年内股价涨幅超过50%也卖出）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巴菲特的价值投资：股票价格低于他的价值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名言：用平常（合理）的价钱买一家很棒的公司远远强过用很棒的（很低）价钱买一家平常的公司</w:t>
      </w:r>
    </w:p>
    <w:p/>
    <w:p>
      <w:r>
        <w:rPr>
          <w:rFonts w:hint="eastAsia"/>
        </w:rPr>
        <w:t>问题是什么是很棒的公司？质量因子如何量化？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高利润：毛利率、净利率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高成长：每年净利润增长率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稳定性：每年毛利率、净利润波动小、自由现金流收益稳定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优良管理：股息收益率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【市场因子】：牛市来了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评价——大部分中国散户的风格，出来晚了就是为国家站岗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【规模因子】：买小市值的股票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2016年之后突然开始无效，美国市场从90年代开始无效，因为规模因子公开了。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【估值因子】：买便宜的股票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格雷厄姆当年的风格，净净投资法选择极度便宜的股票。现在很难找到这样的公司投资，很容易踩到狗屎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【动量因子】：买近期上涨的股票，收益远超过大盘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但是非常难操作，在震荡期要不断的赔钱。等到你忍受不了放弃了，一波大涨来了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【质量因子】：买高质量股票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2007年上海股民最深刻的就是号称的高质量公司——中石油</w:t>
      </w:r>
    </w:p>
    <w:p/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因子组合：</w:t>
      </w:r>
    </w:p>
    <w:p>
      <w:pPr>
        <w:rPr>
          <w:b/>
        </w:rPr>
      </w:pPr>
      <w:r>
        <w:rPr>
          <w:rFonts w:hint="eastAsia"/>
          <w:b/>
          <w:color w:val="FF0000"/>
        </w:rPr>
        <w:t>规模+价值</w:t>
      </w:r>
      <w:r>
        <w:rPr>
          <w:rFonts w:hint="eastAsia"/>
          <w:b/>
        </w:rPr>
        <w:t>：买市值小又便宜的公司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从长期表现看，收益远远超过大盘，第一版长投多因子就是基于这个理论，但是现在规模因子开始无效了（4~5月份）</w:t>
      </w:r>
    </w:p>
    <w:p>
      <w:pPr>
        <w:rPr>
          <w:b/>
        </w:rPr>
      </w:pPr>
      <w:r>
        <w:rPr>
          <w:rFonts w:hint="eastAsia"/>
          <w:b/>
          <w:color w:val="FF0000"/>
        </w:rPr>
        <w:t>价值+动量</w:t>
      </w:r>
      <w:r>
        <w:rPr>
          <w:rFonts w:hint="eastAsia"/>
          <w:b/>
        </w:rPr>
        <w:t>：买入低估值，并且因为短期时间开始上涨的公司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容易被垃圾股的假消息所迷惑，成为入场被收割的韭菜</w:t>
      </w:r>
    </w:p>
    <w:p>
      <w:pPr>
        <w:rPr>
          <w:b/>
        </w:rPr>
      </w:pPr>
      <w:r>
        <w:rPr>
          <w:rFonts w:hint="eastAsia"/>
          <w:b/>
          <w:color w:val="FF0000"/>
        </w:rPr>
        <w:t>价值+质量</w:t>
      </w:r>
      <w:r>
        <w:rPr>
          <w:rFonts w:hint="eastAsia"/>
          <w:b/>
        </w:rPr>
        <w:t>：买入高质量而且又便宜的公司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巴菲特多年来对外宣传的就是这个理念，收益会明显高于大盘。但是这样的公司很少，需要很好的耐心。而且会错过一些比较贵的高质量公司，比如亚马逊</w:t>
      </w:r>
    </w:p>
    <w:p>
      <w:r>
        <w:rPr>
          <w:rFonts w:hint="eastAsia"/>
          <w:b/>
          <w:color w:val="FF0000"/>
        </w:rPr>
        <w:t>价值+质量+动量</w:t>
      </w:r>
      <w:r>
        <w:rPr>
          <w:rFonts w:hint="eastAsia"/>
          <w:b/>
        </w:rPr>
        <w:t>：买入高质量并且价格逐步上涨，而且估值仍然偏低的小公司</w:t>
      </w:r>
      <w:r>
        <w:rPr>
          <w:rFonts w:hint="eastAsia" w:ascii="宋体" w:hAnsi="宋体" w:eastAsia="宋体"/>
        </w:rPr>
        <w:t>三重因子的互补，不过人力很难选择</w:t>
      </w:r>
    </w:p>
    <w:p>
      <w:pPr>
        <w:rPr>
          <w:b/>
        </w:rPr>
      </w:pPr>
      <w:r>
        <w:rPr>
          <w:rFonts w:hint="eastAsia"/>
          <w:b/>
          <w:color w:val="FF0000"/>
        </w:rPr>
        <w:t>价值+质量+规模</w:t>
      </w:r>
      <w:r>
        <w:rPr>
          <w:rFonts w:hint="eastAsia"/>
          <w:b/>
        </w:rPr>
        <w:t>：买入高质量，小市值、估值偏低的公司</w:t>
      </w:r>
    </w:p>
    <w:p>
      <w:r>
        <w:rPr>
          <w:rFonts w:hint="eastAsia" w:ascii="宋体" w:hAnsi="宋体" w:eastAsia="宋体"/>
        </w:rPr>
        <w:t>中国不少成功的价值投资者就是这么做的，收益当然很好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b/>
        </w:rPr>
        <w:t>六因子理论</w:t>
      </w:r>
      <w:r>
        <w:rPr>
          <w:rFonts w:hint="eastAsia"/>
        </w:rPr>
        <w:t>（未来长投研究的方向）</w:t>
      </w:r>
    </w:p>
    <w:p>
      <w:r>
        <w:rPr>
          <w:rFonts w:hint="eastAsia"/>
        </w:rPr>
        <w:t>市场、动量、规模、质量、估值</w:t>
      </w:r>
    </w:p>
    <w:p>
      <w:pPr>
        <w:pStyle w:val="7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【波动率】：低波动率的股票，收益高于高波动率的股票</w:t>
      </w:r>
    </w:p>
    <w:p/>
    <w:p/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可以完美模拟巴菲特的业绩，收益远高于巴菲特，因为策略有两个优势：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未考虑交易成本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2）未考虑认为决策因素和主观偏见</w:t>
      </w:r>
    </w:p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质量因子的深入探索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“我从不买航空公司的股票，航空公司只会亏损。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要是当年莱特兄弟发明飞机的时候，我在旁边，我就应该把他的飞机打下来。”</w:t>
      </w:r>
    </w:p>
    <w:p>
      <w:r>
        <w:rPr>
          <w:rFonts w:hint="eastAsia"/>
        </w:rPr>
        <w:t>但在2016年9月买入三大航空公司，赚了30%多了。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1）垄断的力量：07年到14年才回本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到14年6月份开始上涨，美国4大航空公司控制80%境内民航市场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2）可垄断行业的特征：</w:t>
      </w:r>
    </w:p>
    <w:p>
      <w:pPr>
        <w:pStyle w:val="7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同质化的商品或服务，航空公司、钢铁、石油等</w:t>
      </w:r>
    </w:p>
    <w:p>
      <w:pPr>
        <w:pStyle w:val="7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固定成本高，如飞机的折旧、钢铁</w:t>
      </w:r>
    </w:p>
    <w:p>
      <w:pPr>
        <w:pStyle w:val="7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产量规模大，调整产能困难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3）怎么找到可垄断的行业：</w:t>
      </w: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供大于求：no</w:t>
      </w:r>
    </w:p>
    <w:p>
      <w:pPr>
        <w:pStyle w:val="7"/>
        <w:ind w:left="144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“我们将如何如何增大产量”</w:t>
      </w:r>
    </w:p>
    <w:p>
      <w:pPr>
        <w:pStyle w:val="7"/>
        <w:ind w:left="144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产能没有减少，但是需求减少了：要被替代了</w:t>
      </w: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破产企业增加：海运</w:t>
      </w: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行业上下游的线索：上游，如石油垄断后，炼油厂趁机扩张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银行虽然垄断，但盈利能力并不高：资金进出的利息差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其他盈利是非零售业，影子银行，风险很大（把钱借给不符合资质的）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巴菲特喜欢的富国银行因为成本很低，所以相对利润就高</w:t>
      </w:r>
    </w:p>
    <w:p/>
    <w:p>
      <w:pPr>
        <w:rPr>
          <w:b/>
        </w:rPr>
      </w:pPr>
      <w:r>
        <w:rPr>
          <w:rFonts w:hint="eastAsia"/>
          <w:b/>
        </w:rPr>
        <w:t>【Q&amp;A】投资股票的收益：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分红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成长后市值变大，价格变高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市场无效的钱</w:t>
      </w:r>
    </w:p>
    <w:p>
      <w:pPr>
        <w:rPr>
          <w:b/>
          <w:color w:val="FF0000"/>
          <w:sz w:val="32"/>
        </w:rPr>
      </w:pP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《微光破晓》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关于估值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 低市盈率、低市净率、经营&amp;清算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收购费用：年均净利润的十倍或数十倍——基于经营价值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用经营价值和清算价值评估同一家公司，可能会得出不同的结果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经营价值准确的前提是公司能永续经营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估值时，清算价值更有用，只着眼现在，不预期未来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一般公司存在的时间不超过5年，越少时间越短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存活时间越长的公司，经营价值越高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清算价值——市净率</w:t>
      </w:r>
    </w:p>
    <w:p>
      <w:pPr>
        <w:rPr>
          <w:rFonts w:ascii="Calibri" w:hAnsi="Calibri" w:cs="Calibri"/>
        </w:rPr>
      </w:pPr>
    </w:p>
    <w:p>
      <w:pPr>
        <w:pStyle w:val="7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资产配置的三个维度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单类资产的内部配置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分散程度越高，资产整体越安全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在获取同等收益的情况下，大组合比小组合更优秀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为了得到更高的安全性，即使牺牲一部分收益也是必要的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将组合中标的的数量控制在几十个以内，是基本不会降低收益的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大类资产配置</w:t>
      </w:r>
    </w:p>
    <w:p>
      <w:pPr>
        <w:pStyle w:val="7"/>
        <w:numPr>
          <w:ilvl w:val="0"/>
          <w:numId w:val="1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股权类资产：股票、股票基金、分级B、期权（怕深度下跌）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</w:rPr>
        <w:t>真正坑杀理性投资者的是几十年可能才遇到一次的极端估值：如韩国、深证B，包括失业率大幅上升和股息率枯竭带来的精神压力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房产、公司股权、期权、专利权、著作权</w:t>
      </w:r>
    </w:p>
    <w:p>
      <w:pPr>
        <w:pStyle w:val="7"/>
        <w:numPr>
          <w:ilvl w:val="0"/>
          <w:numId w:val="1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债券类资产：债券、债基、分级A、货币基金、逆回购（怕恶性通胀）</w:t>
      </w:r>
    </w:p>
    <w:p>
      <w:pPr>
        <w:pStyle w:val="7"/>
        <w:ind w:left="7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银行存款、私人债权、应收工资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3)</w:t>
      </w:r>
      <w:r>
        <w:rPr>
          <w:rFonts w:hint="eastAsia"/>
        </w:rPr>
        <w:t>主权国家的资产配置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产权的风险无法通过股债平衡来化解、任何国家都有主权风险</w:t>
      </w:r>
    </w:p>
    <w:p/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黄金的配置：不易过多，细、小、散</w:t>
      </w:r>
    </w:p>
    <w:p>
      <w:r>
        <w:rPr>
          <w:rFonts w:hint="eastAsia"/>
        </w:rPr>
        <w:t>【总结】：</w:t>
      </w:r>
    </w:p>
    <w:p>
      <w:r>
        <w:rPr>
          <w:rFonts w:hint="eastAsia"/>
        </w:rPr>
        <w:t>1、护城河不是黑天鹅的克星，分散才是</w:t>
      </w:r>
    </w:p>
    <w:p>
      <w:r>
        <w:rPr>
          <w:rFonts w:hint="eastAsia"/>
        </w:rPr>
        <w:t>2、股权类资产怕下跌，债券类资产怕通胀，同时持有者两类资产，可以起到互相保护的作用</w:t>
      </w:r>
    </w:p>
    <w:p>
      <w:r>
        <w:rPr>
          <w:rFonts w:hint="eastAsia"/>
        </w:rPr>
        <w:t>3、人类越进步，黄金越没用</w:t>
      </w:r>
    </w:p>
    <w:p/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“理性的投资者是自然选择的漏网之鱼”</w:t>
      </w:r>
    </w:p>
    <w:p/>
    <w:p/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《波动你的命运之轮—田伟（挠背侠）》</w:t>
      </w:r>
    </w:p>
    <w:p>
      <w:r>
        <w:rPr>
          <w:rFonts w:hint="eastAsia"/>
        </w:rPr>
        <w:t>对个人而言的人生关键点是什么？</w:t>
      </w:r>
    </w:p>
    <w:p>
      <w:r>
        <w:rPr>
          <w:rFonts w:hint="eastAsia"/>
        </w:rPr>
        <w:t>2013年，给地球拍CT的人</w:t>
      </w:r>
    </w:p>
    <w:p>
      <w:r>
        <w:rPr>
          <w:rFonts w:hint="eastAsia"/>
        </w:rPr>
        <w:t>2013年接触学习</w:t>
      </w:r>
    </w:p>
    <w:p>
      <w:r>
        <w:rPr>
          <w:rFonts w:hint="eastAsia"/>
        </w:rPr>
        <w:t>2014年正式入市</w:t>
      </w:r>
    </w:p>
    <w:p>
      <w:r>
        <w:rPr>
          <w:rFonts w:hint="eastAsia"/>
        </w:rPr>
        <w:t>2015年入市洗礼</w:t>
      </w:r>
    </w:p>
    <w:p>
      <w:r>
        <w:rPr>
          <w:rFonts w:hint="eastAsia"/>
        </w:rPr>
        <w:t>2016年形成体系</w:t>
      </w:r>
    </w:p>
    <w:p>
      <w:r>
        <w:rPr>
          <w:rFonts w:hint="eastAsia"/>
        </w:rPr>
        <w:t>2017年课程研发</w:t>
      </w:r>
    </w:p>
    <w:p/>
    <w:p>
      <w:r>
        <w:rPr>
          <w:rFonts w:hint="eastAsia"/>
        </w:rPr>
        <w:t>三种选择，就是选择吗？</w:t>
      </w:r>
    </w:p>
    <w:p>
      <w:r>
        <w:rPr>
          <w:rFonts w:hint="eastAsia"/>
        </w:rPr>
        <w:t>财富自由=被动收入&gt;总支出</w:t>
      </w:r>
    </w:p>
    <w:p>
      <w:r>
        <w:rPr>
          <w:rFonts w:hint="eastAsia"/>
        </w:rPr>
        <w:t>可以不用为了钱做自己不喜欢的事</w:t>
      </w:r>
    </w:p>
    <w:p/>
    <w:p>
      <w:r>
        <w:rPr>
          <w:rFonts w:hint="eastAsia"/>
        </w:rPr>
        <w:t>多米诺链式反应</w:t>
      </w: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《我是最胖的——圈圈》</w:t>
      </w:r>
    </w:p>
    <w:p>
      <w:r>
        <w:rPr>
          <w:rFonts w:hint="eastAsia"/>
        </w:rPr>
        <w:t>故事听得太认真，木有记笔记，</w:t>
      </w:r>
    </w:p>
    <w:p>
      <w:r>
        <w:rPr>
          <w:rFonts w:hint="eastAsia"/>
        </w:rPr>
        <w:t>姑娘太棒了，仿佛看到下一个董明珠</w:t>
      </w:r>
    </w:p>
    <w:p/>
    <w:p>
      <w:pPr>
        <w:rPr>
          <w:b/>
          <w:color w:val="FF0000"/>
          <w:sz w:val="32"/>
        </w:rPr>
      </w:pPr>
    </w:p>
    <w:p>
      <w:pPr>
        <w:rPr>
          <w:b/>
          <w:color w:val="FF0000"/>
          <w:sz w:val="32"/>
        </w:rPr>
      </w:pP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《金钱</w:t>
      </w:r>
      <w:r>
        <w:rPr>
          <w:b/>
          <w:color w:val="FF0000"/>
          <w:sz w:val="32"/>
        </w:rPr>
        <w:t>≠</w:t>
      </w:r>
      <w:r>
        <w:rPr>
          <w:rFonts w:hint="eastAsia"/>
          <w:b/>
          <w:color w:val="FF0000"/>
          <w:sz w:val="32"/>
        </w:rPr>
        <w:t>金钱》</w:t>
      </w: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学习理财 改变生活——水湄物语</w:t>
      </w:r>
    </w:p>
    <w:p/>
    <w:p>
      <w:r>
        <w:rPr>
          <w:rFonts w:hint="eastAsia"/>
        </w:rPr>
        <w:t>金钱=自由</w:t>
      </w:r>
    </w:p>
    <w:p>
      <w:r>
        <w:rPr>
          <w:rFonts w:hint="eastAsia"/>
        </w:rPr>
        <w:t>金钱=改变</w:t>
      </w:r>
    </w:p>
    <w:p>
      <w:r>
        <w:rPr>
          <w:rFonts w:hint="eastAsia"/>
        </w:rPr>
        <w:t>对生活的掌控感，增加各种生活的可能性</w:t>
      </w:r>
    </w:p>
    <w:p/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投入产出比=收益/投资</w:t>
      </w:r>
    </w:p>
    <w:p>
      <w:r>
        <w:rPr>
          <w:rFonts w:hint="eastAsia"/>
        </w:rPr>
        <w:t>投入：人力、资源、时间、金钱</w:t>
      </w:r>
    </w:p>
    <w:p>
      <w:r>
        <w:rPr>
          <w:rFonts w:hint="eastAsia"/>
        </w:rPr>
        <w:t>产出：金钱、身体</w:t>
      </w:r>
    </w:p>
    <w:p/>
    <w:p>
      <w:r>
        <w:rPr>
          <w:rFonts w:hint="eastAsia"/>
        </w:rPr>
        <w:t>职场上的运用：</w:t>
      </w:r>
    </w:p>
    <w:p>
      <w:r>
        <w:rPr>
          <w:rFonts w:hint="eastAsia"/>
        </w:rPr>
        <w:t>出去吃：20元+1小时</w:t>
      </w:r>
    </w:p>
    <w:p>
      <w:r>
        <w:rPr>
          <w:rFonts w:hint="eastAsia"/>
        </w:rPr>
        <w:t>外卖：50元+20分钟</w:t>
      </w:r>
    </w:p>
    <w:p>
      <w:r>
        <w:drawing>
          <wp:inline distT="0" distB="0" distL="0" distR="0">
            <wp:extent cx="5270500" cy="9632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so时间才是稀缺价值</w:t>
      </w:r>
    </w:p>
    <w:p/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只关注收益率，不看风险</w:t>
      </w:r>
    </w:p>
    <w:p/>
    <w:p>
      <w:r>
        <w:rPr>
          <w:rFonts w:hint="eastAsia"/>
        </w:rPr>
        <w:t>期望值=概率*结果</w:t>
      </w:r>
    </w:p>
    <w:p>
      <w:r>
        <w:rPr>
          <w:rFonts w:hint="eastAsia"/>
        </w:rPr>
        <w:t>机会成本</w:t>
      </w:r>
    </w:p>
    <w:p>
      <w:r>
        <w:rPr>
          <w:rFonts w:hint="eastAsia"/>
        </w:rPr>
        <w:t>现在去阿里=快速进入新工作+好心情</w:t>
      </w:r>
    </w:p>
    <w:p>
      <w:r>
        <w:rPr>
          <w:rFonts w:hint="eastAsia"/>
        </w:rPr>
        <w:t>明年去阿里=失去职业提升机会+坏心情</w:t>
      </w:r>
    </w:p>
    <w:p/>
    <w:p/>
    <w:p/>
    <w:p>
      <w:pPr>
        <w:jc w:val="left"/>
        <w:rPr>
          <w:color w:val="000000" w:themeColor="text1"/>
        </w:rPr>
      </w:pPr>
    </w:p>
    <w:p>
      <w:pPr>
        <w:jc w:val="center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《小熊之家 封建王朝缺钱时候的招数》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第一招：抄家</w:t>
      </w:r>
    </w:p>
    <w:p>
      <w:pPr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算缗令</w:t>
      </w:r>
    </w:p>
    <w:p>
      <w:pPr>
        <w:pStyle w:val="7"/>
        <w:numPr>
          <w:ilvl w:val="0"/>
          <w:numId w:val="13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平民车1辆征税1算，商人加倍</w:t>
      </w:r>
    </w:p>
    <w:p>
      <w:pPr>
        <w:pStyle w:val="7"/>
        <w:numPr>
          <w:ilvl w:val="0"/>
          <w:numId w:val="13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船五丈以上也征税1算</w:t>
      </w:r>
    </w:p>
    <w:p>
      <w:pPr>
        <w:pStyle w:val="7"/>
        <w:numPr>
          <w:ilvl w:val="0"/>
          <w:numId w:val="13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对商人和高利贷这，按交易额或贷款额征税；每二缗（2000钱）证一算，税率6%</w:t>
      </w:r>
    </w:p>
    <w:p>
      <w:pPr>
        <w:pStyle w:val="7"/>
        <w:numPr>
          <w:ilvl w:val="0"/>
          <w:numId w:val="13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对手工业者，按其出售产品的价值征税，每4000钱（4缗）征1算，税率3%</w:t>
      </w:r>
    </w:p>
    <w:p>
      <w:pPr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告缗令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隐瞒不报或呈报不实者，除没收辑钱外，并罚戍边一年。有揭发者，奖给所没资产的一半。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公元前110年，算缗政策停止执行</w:t>
      </w:r>
    </w:p>
    <w:p>
      <w:pPr>
        <w:jc w:val="left"/>
        <w:rPr>
          <w:color w:val="000000" w:themeColor="text1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第二招：</w:t>
      </w:r>
      <w:r>
        <w:rPr>
          <w:rFonts w:hint="eastAsia"/>
          <w:color w:val="000000" w:themeColor="text1"/>
        </w:rPr>
        <w:t>控制稀缺商品——加了价，股东却还没意识到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盐铁专营：“观山海”让财富迅速积累到齐国君主手中，为桓公霸业奠定了坚实的财政基础。</w:t>
      </w:r>
    </w:p>
    <w:p>
      <w:pPr>
        <w:jc w:val="left"/>
        <w:rPr>
          <w:color w:val="000000" w:themeColor="text1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第三招：通货膨胀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M2/GDP，美国维持在70%之内，同期XX在150%~250%</w:t>
      </w:r>
    </w:p>
    <w:p>
      <w:pPr>
        <w:jc w:val="left"/>
        <w:rPr>
          <w:color w:val="000000" w:themeColor="text1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全球资产配置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低风险类：</w:t>
      </w:r>
    </w:p>
    <w:p>
      <w:pPr>
        <w:pStyle w:val="7"/>
        <w:numPr>
          <w:ilvl w:val="0"/>
          <w:numId w:val="1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美国、英国、德国等国债和著名大公司的企业债</w:t>
      </w:r>
    </w:p>
    <w:p>
      <w:pPr>
        <w:pStyle w:val="7"/>
        <w:numPr>
          <w:ilvl w:val="0"/>
          <w:numId w:val="1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美国债券基</w:t>
      </w:r>
      <w:bookmarkStart w:id="0" w:name="_GoBack"/>
      <w:bookmarkEnd w:id="0"/>
      <w:r>
        <w:rPr>
          <w:rFonts w:hint="eastAsia"/>
          <w:color w:val="000000" w:themeColor="text1"/>
        </w:rPr>
        <w:t>金或债券etf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高收益类：</w:t>
      </w:r>
    </w:p>
    <w:p>
      <w:pPr>
        <w:pStyle w:val="7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欧美等国的etf</w:t>
      </w:r>
    </w:p>
    <w:p>
      <w:pPr>
        <w:pStyle w:val="7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新兴市场的etf</w:t>
      </w:r>
    </w:p>
    <w:p>
      <w:pPr>
        <w:pStyle w:val="7"/>
        <w:numPr>
          <w:ilvl w:val="0"/>
          <w:numId w:val="1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港股打新等特殊策略</w:t>
      </w:r>
    </w:p>
    <w:p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房产类：</w:t>
      </w:r>
    </w:p>
    <w:p>
      <w:pPr>
        <w:pStyle w:val="7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英国房产：单价在历史的高位，但是英镑便宜。李嘉诚坚持港股，去英国投资地产</w:t>
      </w:r>
    </w:p>
    <w:p>
      <w:pPr>
        <w:pStyle w:val="7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日本房产</w:t>
      </w:r>
    </w:p>
    <w:p>
      <w:pPr>
        <w:pStyle w:val="7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新兴市场房产：泰国、马来西亚、孟加拉国、越南</w:t>
      </w:r>
    </w:p>
    <w:p>
      <w:pPr>
        <w:pStyle w:val="7"/>
        <w:ind w:left="720" w:firstLine="0"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不建议买一套，因为有风险，因为不知道哪个国家会出问题</w:t>
      </w:r>
    </w:p>
    <w:p>
      <w:pPr>
        <w:pStyle w:val="7"/>
        <w:ind w:left="720" w:firstLine="0" w:firstLineChars="0"/>
        <w:jc w:val="left"/>
        <w:rPr>
          <w:b/>
          <w:color w:val="FF0000"/>
          <w:sz w:val="32"/>
        </w:rPr>
      </w:pPr>
      <w:r>
        <w:rPr>
          <w:rFonts w:hint="eastAsia"/>
          <w:color w:val="000000" w:themeColor="text1"/>
        </w:rPr>
        <w:t>可以考虑reits（房地产基金，当年90%的收益必须分红），90%的亚洲在新加坡交易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484"/>
    <w:multiLevelType w:val="multilevel"/>
    <w:tmpl w:val="040D148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7F2349"/>
    <w:multiLevelType w:val="multilevel"/>
    <w:tmpl w:val="087F234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193C58"/>
    <w:multiLevelType w:val="multilevel"/>
    <w:tmpl w:val="0C193C5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EE1975"/>
    <w:multiLevelType w:val="multilevel"/>
    <w:tmpl w:val="11EE1975"/>
    <w:lvl w:ilvl="0" w:tentative="0">
      <w:start w:val="1"/>
      <w:numFmt w:val="bullet"/>
      <w:lvlText w:val="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4">
    <w:nsid w:val="2B5F1814"/>
    <w:multiLevelType w:val="multilevel"/>
    <w:tmpl w:val="2B5F18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177880"/>
    <w:multiLevelType w:val="multilevel"/>
    <w:tmpl w:val="31177880"/>
    <w:lvl w:ilvl="0" w:tentative="0">
      <w:start w:val="1"/>
      <w:numFmt w:val="lowerLetter"/>
      <w:lvlText w:val="%1)"/>
      <w:lvlJc w:val="left"/>
      <w:pPr>
        <w:ind w:left="12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7765D5B"/>
    <w:multiLevelType w:val="multilevel"/>
    <w:tmpl w:val="37765D5B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2E6136"/>
    <w:multiLevelType w:val="multilevel"/>
    <w:tmpl w:val="392E613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011972"/>
    <w:multiLevelType w:val="multilevel"/>
    <w:tmpl w:val="4B0119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C4C35FD"/>
    <w:multiLevelType w:val="multilevel"/>
    <w:tmpl w:val="4C4C35F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4503A6"/>
    <w:multiLevelType w:val="multilevel"/>
    <w:tmpl w:val="4E4503A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D0F496B"/>
    <w:multiLevelType w:val="multilevel"/>
    <w:tmpl w:val="5D0F496B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2">
    <w:nsid w:val="61990426"/>
    <w:multiLevelType w:val="multilevel"/>
    <w:tmpl w:val="61990426"/>
    <w:lvl w:ilvl="0" w:tentative="0">
      <w:start w:val="1"/>
      <w:numFmt w:val="lowerLetter"/>
      <w:lvlText w:val="%1)"/>
      <w:lvlJc w:val="left"/>
      <w:pPr>
        <w:ind w:left="12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6214EE4"/>
    <w:multiLevelType w:val="multilevel"/>
    <w:tmpl w:val="66214EE4"/>
    <w:lvl w:ilvl="0" w:tentative="0">
      <w:start w:val="1"/>
      <w:numFmt w:val="bullet"/>
      <w:lvlText w:val="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4">
    <w:nsid w:val="7A777764"/>
    <w:multiLevelType w:val="multilevel"/>
    <w:tmpl w:val="7A77776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FC2CEC"/>
    <w:multiLevelType w:val="multilevel"/>
    <w:tmpl w:val="7FFC2CEC"/>
    <w:lvl w:ilvl="0" w:tentative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5"/>
  </w:num>
  <w:num w:numId="5">
    <w:abstractNumId w:val="2"/>
  </w:num>
  <w:num w:numId="6">
    <w:abstractNumId w:val="5"/>
  </w:num>
  <w:num w:numId="7">
    <w:abstractNumId w:val="12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BFE"/>
    <w:rsid w:val="0000754D"/>
    <w:rsid w:val="00037195"/>
    <w:rsid w:val="000652C6"/>
    <w:rsid w:val="000772BC"/>
    <w:rsid w:val="000A37AD"/>
    <w:rsid w:val="000C2501"/>
    <w:rsid w:val="000D2E2F"/>
    <w:rsid w:val="000F4D37"/>
    <w:rsid w:val="0010028C"/>
    <w:rsid w:val="001277EF"/>
    <w:rsid w:val="00140350"/>
    <w:rsid w:val="001479BD"/>
    <w:rsid w:val="001812D7"/>
    <w:rsid w:val="001C7E4D"/>
    <w:rsid w:val="001E4E5E"/>
    <w:rsid w:val="0021332D"/>
    <w:rsid w:val="00213855"/>
    <w:rsid w:val="002208D3"/>
    <w:rsid w:val="0022625E"/>
    <w:rsid w:val="00226FF6"/>
    <w:rsid w:val="00240599"/>
    <w:rsid w:val="00262218"/>
    <w:rsid w:val="00262408"/>
    <w:rsid w:val="002679AC"/>
    <w:rsid w:val="00276E80"/>
    <w:rsid w:val="0027781B"/>
    <w:rsid w:val="00293901"/>
    <w:rsid w:val="00296B73"/>
    <w:rsid w:val="002977C4"/>
    <w:rsid w:val="002A0335"/>
    <w:rsid w:val="002C25D0"/>
    <w:rsid w:val="002C612F"/>
    <w:rsid w:val="002F5BCA"/>
    <w:rsid w:val="002F6891"/>
    <w:rsid w:val="00305D2F"/>
    <w:rsid w:val="00316FF1"/>
    <w:rsid w:val="0032638F"/>
    <w:rsid w:val="00336C8B"/>
    <w:rsid w:val="00347DA8"/>
    <w:rsid w:val="00354C8D"/>
    <w:rsid w:val="003603B3"/>
    <w:rsid w:val="00363BDF"/>
    <w:rsid w:val="00377238"/>
    <w:rsid w:val="00380818"/>
    <w:rsid w:val="003B4EDC"/>
    <w:rsid w:val="003D1B46"/>
    <w:rsid w:val="003D31C8"/>
    <w:rsid w:val="003E07ED"/>
    <w:rsid w:val="003F2FA2"/>
    <w:rsid w:val="00410DC3"/>
    <w:rsid w:val="004211E5"/>
    <w:rsid w:val="0043399E"/>
    <w:rsid w:val="00441D2C"/>
    <w:rsid w:val="00447051"/>
    <w:rsid w:val="00450BFE"/>
    <w:rsid w:val="00457BFB"/>
    <w:rsid w:val="0048726A"/>
    <w:rsid w:val="004920FB"/>
    <w:rsid w:val="004A4FCE"/>
    <w:rsid w:val="004B2DAA"/>
    <w:rsid w:val="004C7977"/>
    <w:rsid w:val="004F7953"/>
    <w:rsid w:val="005065A2"/>
    <w:rsid w:val="0052014D"/>
    <w:rsid w:val="0055584E"/>
    <w:rsid w:val="0056442A"/>
    <w:rsid w:val="0057132C"/>
    <w:rsid w:val="005901DD"/>
    <w:rsid w:val="0059708D"/>
    <w:rsid w:val="005D084B"/>
    <w:rsid w:val="005E630F"/>
    <w:rsid w:val="005F03DC"/>
    <w:rsid w:val="00601DE9"/>
    <w:rsid w:val="00603CBC"/>
    <w:rsid w:val="00612F5E"/>
    <w:rsid w:val="006424AB"/>
    <w:rsid w:val="0064625E"/>
    <w:rsid w:val="00681796"/>
    <w:rsid w:val="006A1AEF"/>
    <w:rsid w:val="006A366A"/>
    <w:rsid w:val="006B5DB0"/>
    <w:rsid w:val="006C5C3B"/>
    <w:rsid w:val="006D3C37"/>
    <w:rsid w:val="0075091A"/>
    <w:rsid w:val="007512D0"/>
    <w:rsid w:val="00791774"/>
    <w:rsid w:val="007B1081"/>
    <w:rsid w:val="007C0495"/>
    <w:rsid w:val="007C3494"/>
    <w:rsid w:val="007C694E"/>
    <w:rsid w:val="007D4C5B"/>
    <w:rsid w:val="007D6A4C"/>
    <w:rsid w:val="007D6F6E"/>
    <w:rsid w:val="007E4953"/>
    <w:rsid w:val="00816F09"/>
    <w:rsid w:val="00820FD1"/>
    <w:rsid w:val="008274B3"/>
    <w:rsid w:val="0083090C"/>
    <w:rsid w:val="00831B43"/>
    <w:rsid w:val="00834D89"/>
    <w:rsid w:val="00836858"/>
    <w:rsid w:val="008516A3"/>
    <w:rsid w:val="008529C6"/>
    <w:rsid w:val="00857383"/>
    <w:rsid w:val="00877E27"/>
    <w:rsid w:val="008956EE"/>
    <w:rsid w:val="008D2897"/>
    <w:rsid w:val="00903115"/>
    <w:rsid w:val="00903263"/>
    <w:rsid w:val="00910AA8"/>
    <w:rsid w:val="00954ACF"/>
    <w:rsid w:val="00963180"/>
    <w:rsid w:val="00972FEE"/>
    <w:rsid w:val="00985AA8"/>
    <w:rsid w:val="00990854"/>
    <w:rsid w:val="00992502"/>
    <w:rsid w:val="009B63EE"/>
    <w:rsid w:val="009C49D5"/>
    <w:rsid w:val="009C6509"/>
    <w:rsid w:val="009D3F79"/>
    <w:rsid w:val="009E34D9"/>
    <w:rsid w:val="009F5255"/>
    <w:rsid w:val="009F6285"/>
    <w:rsid w:val="00A0497D"/>
    <w:rsid w:val="00A30CD6"/>
    <w:rsid w:val="00A32F22"/>
    <w:rsid w:val="00A51BD0"/>
    <w:rsid w:val="00A577F0"/>
    <w:rsid w:val="00AA4DF3"/>
    <w:rsid w:val="00AD16D3"/>
    <w:rsid w:val="00AE1E1A"/>
    <w:rsid w:val="00AE72B3"/>
    <w:rsid w:val="00B2771A"/>
    <w:rsid w:val="00B427FB"/>
    <w:rsid w:val="00B46EAC"/>
    <w:rsid w:val="00B81014"/>
    <w:rsid w:val="00B8463C"/>
    <w:rsid w:val="00BA2F36"/>
    <w:rsid w:val="00BB0278"/>
    <w:rsid w:val="00BB2357"/>
    <w:rsid w:val="00BB66E4"/>
    <w:rsid w:val="00BD18E3"/>
    <w:rsid w:val="00C100DA"/>
    <w:rsid w:val="00C516B2"/>
    <w:rsid w:val="00C5663F"/>
    <w:rsid w:val="00C5736F"/>
    <w:rsid w:val="00C800EF"/>
    <w:rsid w:val="00C867EE"/>
    <w:rsid w:val="00C94169"/>
    <w:rsid w:val="00CB58A3"/>
    <w:rsid w:val="00CC4A52"/>
    <w:rsid w:val="00CC4F5D"/>
    <w:rsid w:val="00CE2CB1"/>
    <w:rsid w:val="00CE3483"/>
    <w:rsid w:val="00D44D87"/>
    <w:rsid w:val="00D85F92"/>
    <w:rsid w:val="00DB67F4"/>
    <w:rsid w:val="00DC1D7B"/>
    <w:rsid w:val="00DC7387"/>
    <w:rsid w:val="00DE0802"/>
    <w:rsid w:val="00DE4449"/>
    <w:rsid w:val="00DE6250"/>
    <w:rsid w:val="00DF386C"/>
    <w:rsid w:val="00DF78E8"/>
    <w:rsid w:val="00E009B6"/>
    <w:rsid w:val="00E14109"/>
    <w:rsid w:val="00E15499"/>
    <w:rsid w:val="00E235EA"/>
    <w:rsid w:val="00E44DBA"/>
    <w:rsid w:val="00E55C83"/>
    <w:rsid w:val="00E635DE"/>
    <w:rsid w:val="00E70747"/>
    <w:rsid w:val="00E71BA7"/>
    <w:rsid w:val="00E90E56"/>
    <w:rsid w:val="00EB59DB"/>
    <w:rsid w:val="00EC03E4"/>
    <w:rsid w:val="00EC05A5"/>
    <w:rsid w:val="00EE48D6"/>
    <w:rsid w:val="00F122E1"/>
    <w:rsid w:val="00F3213E"/>
    <w:rsid w:val="00F53453"/>
    <w:rsid w:val="00F64F9F"/>
    <w:rsid w:val="00F725C1"/>
    <w:rsid w:val="00F771EA"/>
    <w:rsid w:val="00F94EED"/>
    <w:rsid w:val="00FA0E96"/>
    <w:rsid w:val="00FC1A05"/>
    <w:rsid w:val="00FC34C6"/>
    <w:rsid w:val="00FE0320"/>
    <w:rsid w:val="00FE7CD8"/>
    <w:rsid w:val="0B0D7B53"/>
    <w:rsid w:val="24D870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1161</Words>
  <Characters>6620</Characters>
  <Lines>55</Lines>
  <Paragraphs>15</Paragraphs>
  <ScaleCrop>false</ScaleCrop>
  <LinksUpToDate>false</LinksUpToDate>
  <CharactersWithSpaces>7766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2017-10-21T02:27:00Z</dcterms:created>
  <dc:creator>admin3709</dc:creator>
  <cp:lastModifiedBy>苒苒丶</cp:lastModifiedBy>
  <dcterms:modified xsi:type="dcterms:W3CDTF">2018-03-02T03:38:55Z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