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highlight w:val="none"/>
        </w:rPr>
      </w:r>
      <w:r>
        <mc:AlternateContent>
          <mc:Choice Requires="wpg">
            <w:drawing>
              <wp:inline xmlns:wp="http://schemas.openxmlformats.org/drawingml/2006/wordprocessingDrawing" distT="0" distB="0" distL="0" distR="0">
                <wp:extent cx="1172550" cy="11725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4965" name=""/>
                        <pic:cNvPicPr>
                          <a:picLocks noChangeAspect="1"/>
                        </pic:cNvPicPr>
                        <pic:nvPr/>
                      </pic:nvPicPr>
                      <pic:blipFill>
                        <a:blip r:embed="rId9"/>
                        <a:stretch/>
                      </pic:blipFill>
                      <pic:spPr bwMode="auto">
                        <a:xfrm flipH="0" flipV="0">
                          <a:off x="0" y="0"/>
                          <a:ext cx="1172549" cy="117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92.33pt;height:92.33pt;mso-wrap-distance-left:0.00pt;mso-wrap-distance-top:0.00pt;mso-wrap-distance-right:0.00pt;mso-wrap-distance-bottom:0.00pt;z-index:1;" stroked="false">
                <v:imagedata r:id="rId9" o:title=""/>
                <o:lock v:ext="edit" rotation="t"/>
              </v:shape>
            </w:pict>
          </mc:Fallback>
        </mc:AlternateContent>
      </w:r>
      <w:r>
        <w:rPr>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jc w:val="center"/>
        <w:rPr>
          <w:b/>
          <w:bCs/>
          <w:sz w:val="24"/>
          <w:szCs w:val="24"/>
          <w:highlight w:val="none"/>
        </w:rPr>
      </w:pPr>
      <w:r>
        <w:rPr>
          <w:b/>
          <w:bCs/>
          <w:sz w:val="24"/>
          <w:szCs w:val="24"/>
        </w:rPr>
        <w:t xml:space="preserve">Faculty Of Engineering and Natural Sciences  </w:t>
      </w:r>
      <w:r>
        <w:rPr>
          <w:b/>
          <w:bCs/>
          <w:sz w:val="24"/>
          <w:szCs w:val="24"/>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b/>
          <w:bCs/>
          <w:sz w:val="28"/>
          <w:szCs w:val="24"/>
        </w:rPr>
      </w:pPr>
      <w:r>
        <w:rPr>
          <w:b/>
          <w:bCs/>
          <w:sz w:val="24"/>
          <w:szCs w:val="24"/>
        </w:rPr>
        <w:t xml:space="preserve">Department of Electrical and Electronic Engineering      </w:t>
      </w:r>
      <w:r>
        <w:rPr>
          <w:b/>
          <w:bCs/>
          <w:sz w:val="24"/>
          <w:szCs w:val="24"/>
        </w:rPr>
      </w:r>
      <w:r>
        <w:rPr>
          <w:b/>
          <w:bCs/>
          <w:sz w:val="28"/>
          <w:szCs w:val="24"/>
        </w:rPr>
      </w:r>
    </w:p>
    <w:p>
      <w:pPr>
        <w:pBdr>
          <w:top w:val="none" w:color="000000" w:sz="4" w:space="0"/>
          <w:left w:val="none" w:color="000000" w:sz="4" w:space="0"/>
          <w:bottom w:val="none" w:color="000000" w:sz="4" w:space="0"/>
          <w:right w:val="none" w:color="000000" w:sz="4" w:space="0"/>
        </w:pBdr>
        <w:spacing/>
        <w:ind w:right="0" w:firstLine="0" w:left="0"/>
        <w:jc w:val="center"/>
        <w:rPr/>
      </w:pPr>
      <w:r>
        <w:rPr>
          <w:b/>
          <w:bCs/>
          <w:sz w:val="24"/>
          <w:szCs w:val="24"/>
        </w:rPr>
        <w:t xml:space="preserve">May 4, 2025    </w:t>
      </w:r>
      <w:r>
        <w:rPr>
          <w:b/>
          <w:bCs/>
          <w:sz w:val="28"/>
          <w:szCs w:val="28"/>
        </w:rPr>
        <w:t xml:space="preserve"> </w:t>
      </w:r>
      <w:r>
        <w:rPr>
          <w:b/>
          <w:bCs/>
          <w:sz w:val="36"/>
          <w:szCs w:val="36"/>
        </w:rPr>
        <w:t xml:space="preserve">           </w:t>
      </w: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b/>
          <w:bCs/>
          <w:sz w:val="18"/>
          <w:szCs w:val="16"/>
        </w:rPr>
      </w:pPr>
      <w:r>
        <w:rPr>
          <w:b/>
          <w:bCs/>
          <w:sz w:val="16"/>
          <w:szCs w:val="16"/>
        </w:rPr>
        <w:t xml:space="preserve">  </w:t>
      </w:r>
      <w:r>
        <w:rPr>
          <w:b/>
          <w:bCs/>
          <w:sz w:val="16"/>
          <w:szCs w:val="16"/>
        </w:rPr>
      </w:r>
      <w:r>
        <w:rPr>
          <w:b/>
          <w:bCs/>
          <w:sz w:val="18"/>
          <w:szCs w:val="16"/>
        </w:rPr>
      </w:r>
    </w:p>
    <w:p>
      <w:pPr>
        <w:pBdr>
          <w:top w:val="none" w:color="000000" w:sz="4" w:space="0"/>
          <w:left w:val="none" w:color="000000" w:sz="4" w:space="0"/>
          <w:bottom w:val="none" w:color="000000" w:sz="4" w:space="0"/>
          <w:right w:val="none" w:color="000000" w:sz="4" w:space="0"/>
        </w:pBdr>
        <w:spacing/>
        <w:ind w:right="0" w:firstLine="0" w:left="0"/>
        <w:rPr>
          <w:b/>
          <w:bCs/>
          <w:sz w:val="28"/>
          <w:szCs w:val="24"/>
          <w:u w:val="single"/>
        </w:rPr>
      </w:pPr>
      <w:r>
        <w:rPr>
          <w:b/>
          <w:bCs/>
          <w:sz w:val="24"/>
          <w:szCs w:val="24"/>
          <w:u w:val="single"/>
        </w:rPr>
        <w:t xml:space="preserve">Integrating Large Language Models for Robot </w:t>
      </w:r>
      <w:r>
        <w:rPr>
          <w:b/>
          <w:bCs/>
          <w:sz w:val="24"/>
          <w:szCs w:val="24"/>
          <w:u w:val="single"/>
        </w:rPr>
      </w:r>
      <w:r>
        <w:rPr>
          <w:b/>
          <w:bCs/>
          <w:sz w:val="28"/>
          <w:szCs w:val="24"/>
          <w:u w:val="single"/>
        </w:rPr>
      </w:r>
    </w:p>
    <w:p>
      <w:pPr>
        <w:pBdr>
          <w:top w:val="none" w:color="000000" w:sz="4" w:space="0"/>
          <w:left w:val="none" w:color="000000" w:sz="4" w:space="0"/>
          <w:bottom w:val="none" w:color="000000" w:sz="4" w:space="0"/>
          <w:right w:val="none" w:color="000000" w:sz="4" w:space="0"/>
        </w:pBdr>
        <w:spacing/>
        <w:ind w:right="0" w:firstLine="0" w:left="0"/>
        <w:rPr>
          <w:b/>
          <w:bCs/>
          <w:sz w:val="28"/>
          <w:szCs w:val="24"/>
        </w:rPr>
      </w:pPr>
      <w:r>
        <w:rPr>
          <w:b/>
          <w:bCs/>
          <w:sz w:val="24"/>
          <w:szCs w:val="24"/>
          <w:u w:val="single"/>
        </w:rPr>
        <w:t xml:space="preserve">Task Planning</w:t>
      </w:r>
      <w:r>
        <w:rPr>
          <w:b/>
          <w:bCs/>
          <w:sz w:val="24"/>
          <w:szCs w:val="24"/>
        </w:rPr>
        <w:t xml:space="preserve"> </w:t>
      </w:r>
      <w:r>
        <w:rPr>
          <w:b/>
          <w:bCs/>
          <w:sz w:val="24"/>
          <w:szCs w:val="24"/>
        </w:rPr>
      </w:r>
      <w:r>
        <w:rPr>
          <w:b/>
          <w:bCs/>
          <w:sz w:val="28"/>
          <w:szCs w:val="24"/>
        </w:rPr>
      </w:r>
    </w:p>
    <w:p>
      <w:pPr>
        <w:pBdr>
          <w:top w:val="none" w:color="000000" w:sz="4" w:space="0"/>
          <w:left w:val="none" w:color="000000" w:sz="4" w:space="0"/>
          <w:bottom w:val="none" w:color="000000" w:sz="4" w:space="0"/>
          <w:right w:val="none" w:color="000000" w:sz="4" w:space="0"/>
        </w:pBdr>
        <w:spacing/>
        <w:ind w:right="0" w:firstLine="0" w:left="0"/>
        <w:rPr/>
      </w:pPr>
      <w:r>
        <w:t xml:space="preserve"> </w:t>
      </w:r>
      <w:r/>
    </w:p>
    <w:p>
      <w:pPr>
        <w:pBdr>
          <w:top w:val="none" w:color="000000" w:sz="4" w:space="0"/>
          <w:left w:val="none" w:color="000000" w:sz="4" w:space="0"/>
          <w:bottom w:val="none" w:color="000000" w:sz="4" w:space="0"/>
          <w:right w:val="none" w:color="000000" w:sz="4" w:space="0"/>
        </w:pBdr>
        <w:spacing/>
        <w:ind w:right="0" w:firstLine="0" w:left="0"/>
        <w:rPr/>
      </w:pPr>
      <w:r>
        <w:t xml:space="preserve">Almira Demirkıran 200202150 </w:t>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E-mail:</w:t>
      </w:r>
      <w:r>
        <w:t xml:space="preserve"> almira.demirkiran@std.antalya.edu.tr  </w:t>
      </w:r>
      <w:r/>
    </w:p>
    <w:p>
      <w:pPr>
        <w:pBdr>
          <w:top w:val="none" w:color="000000" w:sz="4" w:space="0"/>
          <w:left w:val="none" w:color="000000" w:sz="4" w:space="0"/>
          <w:bottom w:val="none" w:color="000000" w:sz="4" w:space="0"/>
          <w:right w:val="none" w:color="000000" w:sz="4" w:space="0"/>
        </w:pBdr>
        <w:spacing/>
        <w:ind w:right="0" w:firstLine="0" w:left="0"/>
        <w:rPr/>
      </w:pPr>
      <w:r>
        <w:t xml:space="preserve">Mehmet Tosun 190202009 </w:t>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E-mail: </w:t>
      </w:r>
      <w:r>
        <w:t xml:space="preserve">mehmet.tosun@std.antalya.edu.tr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Abdallah Rasthy 200201125 </w:t>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E-mail:</w:t>
      </w:r>
      <w:r>
        <w:t xml:space="preserve"> ali.rashty@std.antalya.edu.tr </w:t>
      </w:r>
      <w:r>
        <w:rPr>
          <w:rFonts w:ascii="Times New Roman" w:hAnsi="Times New Roman" w:eastAsia="Times New Roman" w:cs="Times New Roman"/>
          <w:sz w:val="24"/>
        </w:rPr>
      </w:r>
      <w:r/>
    </w:p>
    <w:p>
      <w:pPr>
        <w:pBdr>
          <w:top w:val="none" w:color="000000" w:sz="4" w:space="0"/>
          <w:left w:val="none" w:color="000000" w:sz="4" w:space="0"/>
          <w:bottom w:val="none" w:color="000000" w:sz="4" w:space="0"/>
          <w:right w:val="none" w:color="000000" w:sz="4" w:space="0"/>
        </w:pBdr>
        <w:spacing/>
        <w:ind w:right="0" w:firstLine="0" w:left="0"/>
        <w:rPr/>
      </w:pPr>
      <w:r>
        <w:t xml:space="preserve">Rustam Akhmedov 210201113 </w:t>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E-mail:</w:t>
      </w:r>
      <w:r>
        <w:t xml:space="preserve"> rustam.akhmedov@std.antalya.edu.tr </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b/>
          <w:bCs/>
          <w:sz w:val="32"/>
          <w:szCs w:val="32"/>
          <w:highlight w:val="none"/>
          <w:u w:val="single"/>
        </w:rPr>
      </w:pPr>
      <w:r>
        <w:rPr>
          <w:b/>
          <w:bCs/>
          <w:sz w:val="32"/>
          <w:szCs w:val="32"/>
          <w:u w:val="single"/>
        </w:rPr>
      </w:r>
      <w:r>
        <w:rPr>
          <w:b/>
          <w:bCs/>
          <w:sz w:val="32"/>
          <w:szCs w:val="32"/>
          <w:u w:val="single"/>
          <w:lang w:val="tr-TR"/>
        </w:rPr>
        <w:t xml:space="preserve">CONTENT</w:t>
      </w:r>
      <w:r>
        <w:rPr>
          <w:b/>
          <w:bCs/>
          <w:sz w:val="32"/>
          <w:szCs w:val="32"/>
          <w:u w:val="single"/>
        </w:rPr>
      </w:r>
      <w:r>
        <w:rPr>
          <w:b/>
          <w:bCs/>
          <w:sz w:val="32"/>
          <w:szCs w:val="32"/>
          <w:highlight w:val="none"/>
          <w:u w:val="single"/>
        </w:rPr>
      </w:r>
    </w:p>
    <w:p>
      <w:pPr>
        <w:pBdr/>
        <w:spacing/>
        <w:ind w:hanging="540" w:left="540"/>
        <w:rPr>
          <w:b/>
          <w:bCs w:val="0"/>
          <w:i w:val="0"/>
          <w:sz w:val="24"/>
          <w:szCs w:val="24"/>
          <w:highlight w:val="none"/>
          <w:u w:val="single"/>
        </w:rPr>
      </w:pPr>
      <w:r>
        <w:rPr>
          <w:b/>
          <w:bCs/>
          <w:i w:val="0"/>
          <w:iCs w:val="0"/>
          <w:sz w:val="24"/>
          <w:szCs w:val="24"/>
          <w:u w:val="single"/>
          <w:lang w:val="tr-TR"/>
        </w:rPr>
        <w:t xml:space="preserve">Robot Object Identification</w:t>
      </w:r>
      <w:r>
        <w:rPr>
          <w:b/>
          <w:bCs/>
          <w:i w:val="0"/>
          <w:iCs w:val="0"/>
          <w:sz w:val="24"/>
          <w:szCs w:val="24"/>
          <w:u w:val="single"/>
        </w:rPr>
      </w:r>
      <w:r>
        <w:rPr>
          <w:b/>
          <w:bCs w:val="0"/>
          <w:i w:val="0"/>
          <w:sz w:val="24"/>
          <w:szCs w:val="24"/>
          <w:highlight w:val="none"/>
          <w:u w:val="single"/>
        </w:rPr>
      </w:r>
    </w:p>
    <w:p>
      <w:pPr>
        <w:pBdr/>
        <w:spacing/>
        <w:ind w:hanging="540" w:left="540"/>
        <w:rPr>
          <w:b/>
          <w:bCs/>
          <w:sz w:val="24"/>
          <w:szCs w:val="24"/>
          <w:highlight w:val="none"/>
          <w:u w:val="single"/>
        </w:rPr>
      </w:pPr>
      <w:r>
        <w:rPr>
          <w:rFonts w:ascii="Open Sans" w:hAnsi="Open Sans"/>
          <w:b/>
          <w:bCs/>
          <w:i w:val="0"/>
          <w:sz w:val="24"/>
          <w:szCs w:val="24"/>
          <w:u w:val="single"/>
          <w:lang w:val="tr-TR"/>
        </w:rPr>
        <w:t xml:space="preserve">Neural Network</w:t>
      </w:r>
      <w:r>
        <w:rPr>
          <w:b/>
          <w:bCs/>
          <w:sz w:val="24"/>
          <w:szCs w:val="24"/>
          <w:u w:val="single"/>
        </w:rPr>
      </w:r>
      <w:r>
        <w:rPr>
          <w:b/>
          <w:bCs/>
          <w:sz w:val="24"/>
          <w:szCs w:val="24"/>
          <w:highlight w:val="none"/>
          <w:u w:val="single"/>
        </w:rPr>
      </w:r>
    </w:p>
    <w:p>
      <w:pPr>
        <w:pBdr/>
        <w:spacing/>
        <w:ind w:hanging="540" w:left="540"/>
        <w:rPr>
          <w:b/>
          <w:bCs/>
          <w:sz w:val="24"/>
          <w:szCs w:val="24"/>
          <w:u w:val="single"/>
          <w:lang w:val="tr-TR"/>
        </w:rPr>
      </w:pPr>
      <w:r>
        <w:rPr>
          <w:b/>
          <w:bCs/>
          <w:sz w:val="28"/>
          <w:szCs w:val="28"/>
          <w:u w:val="single"/>
          <w:lang w:val="tr-TR"/>
        </w:rPr>
      </w:r>
      <w:r>
        <w:rPr>
          <w:b/>
          <w:bCs/>
          <w:sz w:val="24"/>
          <w:szCs w:val="24"/>
          <w:u w:val="single"/>
          <w:lang w:val="tr-TR"/>
        </w:rPr>
        <w:t xml:space="preserve">Outside</w:t>
      </w:r>
      <w:r>
        <w:rPr>
          <w:b/>
          <w:bCs/>
          <w:sz w:val="24"/>
          <w:szCs w:val="24"/>
          <w:u w:val="single"/>
          <w:lang w:val="tr-TR"/>
        </w:rPr>
        <w:t xml:space="preserve"> </w:t>
      </w:r>
      <w:r>
        <w:rPr>
          <w:b/>
          <w:bCs/>
          <w:sz w:val="24"/>
          <w:szCs w:val="24"/>
          <w:u w:val="single"/>
          <w:lang w:val="tr-TR"/>
        </w:rPr>
        <w:t xml:space="preserve">Token</w:t>
      </w:r>
      <w:r>
        <w:rPr>
          <w:b/>
          <w:bCs/>
          <w:sz w:val="24"/>
          <w:szCs w:val="24"/>
          <w:u w:val="single"/>
          <w:lang w:val="tr-TR"/>
        </w:rPr>
        <w:t xml:space="preserve"> </w:t>
      </w:r>
      <w:r>
        <w:rPr>
          <w:b/>
          <w:bCs/>
          <w:sz w:val="24"/>
          <w:szCs w:val="24"/>
          <w:u w:val="single"/>
          <w:lang w:val="tr-TR"/>
        </w:rPr>
        <w:t xml:space="preserve">and</w:t>
      </w:r>
      <w:r>
        <w:rPr>
          <w:b/>
          <w:bCs/>
          <w:sz w:val="24"/>
          <w:szCs w:val="24"/>
          <w:u w:val="single"/>
          <w:lang w:val="tr-TR"/>
        </w:rPr>
        <w:t xml:space="preserve"> </w:t>
      </w:r>
      <w:r>
        <w:rPr>
          <w:b/>
          <w:bCs/>
          <w:sz w:val="24"/>
          <w:szCs w:val="24"/>
          <w:u w:val="single"/>
          <w:lang w:val="tr-TR"/>
        </w:rPr>
        <w:t xml:space="preserve">Embedding</w:t>
      </w:r>
      <w:r>
        <w:rPr>
          <w:b/>
          <w:bCs/>
          <w:sz w:val="24"/>
          <w:szCs w:val="24"/>
          <w:u w:val="single"/>
          <w:lang w:val="tr-TR"/>
        </w:rPr>
      </w:r>
      <w:r>
        <w:rPr>
          <w:b/>
          <w:bCs/>
          <w:sz w:val="24"/>
          <w:szCs w:val="24"/>
          <w:u w:val="single"/>
          <w:lang w:val="tr-TR"/>
        </w:rPr>
      </w:r>
    </w:p>
    <w:p>
      <w:pPr>
        <w:pBdr/>
        <w:spacing/>
        <w:ind w:hanging="540" w:left="540"/>
        <w:rPr>
          <w:b/>
          <w:bCs/>
          <w:sz w:val="24"/>
          <w:szCs w:val="24"/>
          <w:u w:val="single"/>
          <w:lang w:val="tr-TR"/>
        </w:rPr>
      </w:pPr>
      <w:r>
        <w:rPr>
          <w:b/>
          <w:bCs/>
          <w:sz w:val="24"/>
          <w:szCs w:val="24"/>
          <w:u w:val="single"/>
          <w:lang w:val="tr-TR"/>
        </w:rPr>
      </w:r>
      <w:r>
        <w:rPr>
          <w:b/>
          <w:bCs/>
          <w:sz w:val="24"/>
          <w:szCs w:val="24"/>
          <w:u w:val="single"/>
          <w:lang w:val="tr-TR"/>
        </w:rPr>
        <w:t xml:space="preserve">Fine-tuning</w:t>
      </w:r>
      <w:r>
        <w:rPr>
          <w:b/>
          <w:bCs/>
          <w:sz w:val="24"/>
          <w:szCs w:val="24"/>
          <w:u w:val="single"/>
          <w:lang w:val="tr-TR"/>
        </w:rPr>
      </w:r>
      <w:r>
        <w:rPr>
          <w:b/>
          <w:bCs/>
          <w:sz w:val="24"/>
          <w:szCs w:val="24"/>
          <w:u w:val="single"/>
          <w:lang w:val="tr-TR"/>
        </w:rPr>
      </w:r>
    </w:p>
    <w:p>
      <w:pPr>
        <w:pBdr/>
        <w:spacing/>
        <w:ind/>
        <w:rPr>
          <w:b/>
          <w:bCs/>
          <w:sz w:val="24"/>
          <w:szCs w:val="24"/>
          <w:u w:val="single"/>
        </w:rPr>
      </w:pPr>
      <w:r>
        <w:rPr>
          <w:b/>
          <w:bCs/>
          <w:sz w:val="24"/>
          <w:szCs w:val="24"/>
          <w:u w:val="single"/>
        </w:rPr>
      </w:r>
      <w:r>
        <w:rPr>
          <w:b/>
          <w:bCs/>
          <w:sz w:val="24"/>
          <w:szCs w:val="24"/>
          <w:u w:val="single"/>
        </w:rPr>
      </w:r>
      <w:r>
        <w:rPr>
          <w:b/>
          <w:bCs/>
          <w:sz w:val="24"/>
          <w:szCs w:val="24"/>
          <w:u w:val="singl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u w:val="single"/>
        </w:rPr>
        <w:t xml:space="preserve">Introduction </w:t>
      </w:r>
      <w:r>
        <w:rPr>
          <w:sz w:val="24"/>
          <w:szCs w:val="24"/>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8"/>
          <w:szCs w:val="28"/>
        </w:rPr>
      </w:pPr>
      <w:r>
        <w:rPr>
          <w:sz w:val="24"/>
          <w:szCs w:val="24"/>
          <w:highlight w:val="none"/>
        </w:rPr>
      </w:r>
      <w:r>
        <w:rPr>
          <w:rFonts w:ascii="Cambria" w:hAnsi="Cambria" w:eastAsia="Cambria" w:cs="Cambria"/>
          <w:color w:val="1b1b1b"/>
          <w:sz w:val="28"/>
          <w:highlight w:val="white"/>
        </w:rPr>
        <w:t xml:space="preserve">Interaction between man and machine plays an increasingly important role in modern industry. A good example is collaborative robotics. Collaborative robots participate in various tasks where manipulation of small parts or intricate motions are involved. Th</w:t>
      </w:r>
      <w:r>
        <w:rPr>
          <w:rFonts w:ascii="Cambria" w:hAnsi="Cambria" w:eastAsia="Cambria" w:cs="Cambria"/>
          <w:color w:val="1b1b1b"/>
          <w:sz w:val="28"/>
          <w:highlight w:val="white"/>
        </w:rPr>
        <w:t xml:space="preserve">is includes machine tending [</w:t>
      </w:r>
      <w:hyperlink r:id="rId10" w:tooltip="https://pmc.ncbi.nlm.nih.gov/articles/PMC7147712/#B1-sensors-20-01773" w:history="1">
        <w:r>
          <w:rPr>
            <w:rStyle w:val="892"/>
            <w:rFonts w:ascii="Cambria" w:hAnsi="Cambria" w:eastAsia="Cambria" w:cs="Cambria"/>
            <w:color w:val="005ea2"/>
            <w:sz w:val="28"/>
            <w:highlight w:val="white"/>
            <w:u w:val="single"/>
          </w:rPr>
          <w:t xml:space="preserve">1</w:t>
        </w:r>
      </w:hyperlink>
      <w:r>
        <w:rPr>
          <w:rFonts w:ascii="Cambria" w:hAnsi="Cambria" w:eastAsia="Cambria" w:cs="Cambria"/>
          <w:color w:val="1b1b1b"/>
          <w:sz w:val="28"/>
          <w:highlight w:val="white"/>
        </w:rPr>
        <w:t xml:space="preserve">], assembly [</w:t>
      </w:r>
      <w:hyperlink r:id="rId11" w:tooltip="https://pmc.ncbi.nlm.nih.gov/articles/PMC7147712/#B2-sensors-20-01773" w:history="1">
        <w:r>
          <w:rPr>
            <w:rStyle w:val="892"/>
            <w:rFonts w:ascii="Cambria" w:hAnsi="Cambria" w:eastAsia="Cambria" w:cs="Cambria"/>
            <w:color w:val="005ea2"/>
            <w:sz w:val="28"/>
            <w:highlight w:val="white"/>
            <w:u w:val="single"/>
          </w:rPr>
          <w:t xml:space="preserve">2</w:t>
        </w:r>
      </w:hyperlink>
      <w:r>
        <w:rPr>
          <w:rFonts w:ascii="Cambria" w:hAnsi="Cambria" w:eastAsia="Cambria" w:cs="Cambria"/>
          <w:color w:val="1b1b1b"/>
          <w:sz w:val="28"/>
          <w:highlight w:val="white"/>
        </w:rPr>
        <w:t xml:space="preserve">], painting [</w:t>
      </w:r>
      <w:hyperlink r:id="rId12" w:tooltip="https://pmc.ncbi.nlm.nih.gov/articles/PMC7147712/#B3-sensors-20-01773" w:history="1">
        <w:r>
          <w:rPr>
            <w:rStyle w:val="892"/>
            <w:rFonts w:ascii="Cambria" w:hAnsi="Cambria" w:eastAsia="Cambria" w:cs="Cambria"/>
            <w:color w:val="005ea2"/>
            <w:sz w:val="28"/>
            <w:highlight w:val="white"/>
            <w:u w:val="single"/>
          </w:rPr>
          <w:t xml:space="preserve">3</w:t>
        </w:r>
      </w:hyperlink>
      <w:r>
        <w:rPr>
          <w:rFonts w:ascii="Cambria" w:hAnsi="Cambria" w:eastAsia="Cambria" w:cs="Cambria"/>
          <w:color w:val="1b1b1b"/>
          <w:sz w:val="28"/>
          <w:highlight w:val="white"/>
        </w:rPr>
        <w:t xml:space="preserve">], coating [</w:t>
      </w:r>
      <w:hyperlink r:id="rId13" w:tooltip="https://pmc.ncbi.nlm.nih.gov/articles/PMC7147712/#B4-sensors-20-01773" w:history="1">
        <w:r>
          <w:rPr>
            <w:rStyle w:val="892"/>
            <w:rFonts w:ascii="Cambria" w:hAnsi="Cambria" w:eastAsia="Cambria" w:cs="Cambria"/>
            <w:color w:val="005ea2"/>
            <w:sz w:val="28"/>
            <w:highlight w:val="white"/>
            <w:u w:val="single"/>
          </w:rPr>
          <w:t xml:space="preserve">4</w:t>
        </w:r>
      </w:hyperlink>
      <w:r>
        <w:rPr>
          <w:rFonts w:ascii="Cambria" w:hAnsi="Cambria" w:eastAsia="Cambria" w:cs="Cambria"/>
          <w:color w:val="1b1b1b"/>
          <w:sz w:val="28"/>
          <w:highlight w:val="white"/>
        </w:rPr>
        <w:t xml:space="preserve">], and many others.</w:t>
      </w:r>
      <w:r>
        <w:rPr>
          <w:sz w:val="24"/>
          <w:szCs w:val="24"/>
          <w:highlight w:val="none"/>
        </w:rPr>
      </w:r>
      <w:r>
        <w:rPr>
          <w:rFonts w:ascii="Times New Roman" w:hAnsi="Times New Roman" w:eastAsia="Times New Roman" w:cs="Times New Roman"/>
          <w:sz w:val="28"/>
          <w:szCs w:val="28"/>
        </w:rPr>
      </w:r>
    </w:p>
    <w:p>
      <w:pPr>
        <w:pBdr/>
        <w:spacing/>
        <w:ind/>
        <w:rPr>
          <w:b/>
          <w:bCs/>
          <w:sz w:val="24"/>
          <w:szCs w:val="24"/>
          <w:u w:val="single"/>
        </w:rPr>
      </w:pPr>
      <w:r>
        <w:rPr>
          <w:b/>
          <w:bCs/>
          <w:sz w:val="24"/>
          <w:szCs w:val="24"/>
          <w:u w:val="single"/>
        </w:rPr>
      </w:r>
      <w:r>
        <w:rPr>
          <w:rFonts w:ascii="Arial" w:hAnsi="Arial" w:eastAsia="Arial" w:cs="Arial"/>
          <w:color w:val="141414"/>
          <w:sz w:val="29"/>
          <w:highlight w:val="white"/>
        </w:rPr>
        <w:t xml:space="preserve">At the core of large language models are neural networks with multiple layers, known as deep learning models. These networks consist of interconnected nodes, or neurons, that learn to recognize patterns in the input data during the training phase. LLMs are</w:t>
      </w:r>
      <w:r>
        <w:rPr>
          <w:rFonts w:ascii="Arial" w:hAnsi="Arial" w:eastAsia="Arial" w:cs="Arial"/>
          <w:color w:val="141414"/>
          <w:sz w:val="29"/>
          <w:highlight w:val="white"/>
        </w:rPr>
        <w:t xml:space="preserve"> trained on a massive body of text, encompassing diverse sources such as websites, books, and articles, allowing them to learn grammar, syntax, semantics, and contextual information.</w:t>
      </w:r>
      <w:r>
        <w:rPr>
          <w:b/>
          <w:bCs/>
          <w:sz w:val="24"/>
          <w:szCs w:val="24"/>
          <w:u w:val="single"/>
        </w:rPr>
      </w:r>
      <w:r>
        <w:rPr>
          <w:b/>
          <w:bCs/>
          <w:sz w:val="24"/>
          <w:szCs w:val="24"/>
          <w:u w:val="single"/>
        </w:rPr>
      </w:r>
    </w:p>
    <w:p>
      <w:pPr>
        <w:pBdr/>
        <w:spacing/>
        <w:ind w:hanging="540" w:left="540"/>
        <w:rPr>
          <w:b/>
          <w:bCs w:val="0"/>
          <w:i w:val="0"/>
          <w:sz w:val="24"/>
          <w:szCs w:val="24"/>
          <w:highlight w:val="none"/>
          <w:u w:val="single"/>
        </w:rPr>
      </w:pPr>
      <w:r>
        <w:rPr>
          <w:b/>
          <w:bCs/>
          <w:i w:val="0"/>
          <w:iCs w:val="0"/>
          <w:sz w:val="24"/>
          <w:szCs w:val="24"/>
          <w:u w:val="single"/>
          <w:lang w:val="tr-TR"/>
        </w:rPr>
        <w:t xml:space="preserve">Robot Object Identification</w:t>
      </w:r>
      <w:r>
        <w:rPr>
          <w:b/>
          <w:bCs w:val="0"/>
          <w:i w:val="0"/>
          <w:sz w:val="24"/>
          <w:szCs w:val="24"/>
          <w:highlight w:val="none"/>
          <w:u w:val="single"/>
        </w:rPr>
      </w:r>
      <w:r>
        <w:rPr>
          <w:b/>
          <w:bCs w:val="0"/>
          <w:i w:val="0"/>
          <w:sz w:val="24"/>
          <w:szCs w:val="24"/>
          <w:highlight w:val="none"/>
          <w:u w:val="single"/>
        </w:rPr>
      </w:r>
    </w:p>
    <w:p>
      <w:pPr>
        <w:pStyle w:val="848"/>
        <w:pBdr>
          <w:top w:val="none" w:color="000000" w:sz="4" w:space="0"/>
          <w:left w:val="none" w:color="000000" w:sz="4" w:space="0"/>
          <w:bottom w:val="single" w:color="97b1c8" w:sz="6" w:space="0"/>
          <w:right w:val="none" w:color="000000" w:sz="4" w:space="0"/>
        </w:pBdr>
        <w:shd w:val="clear" w:color="ffffff" w:fill="ffffff"/>
        <w:spacing w:before="0" w:line="450" w:lineRule="atLeast"/>
        <w:ind w:right="0" w:firstLine="0" w:left="0"/>
        <w:rPr/>
      </w:pPr>
      <w:r>
        <w:rPr>
          <w:rFonts w:ascii="Arial" w:hAnsi="Arial" w:eastAsia="Arial" w:cs="Arial"/>
          <w:color w:val="1b1b1b"/>
          <w:sz w:val="34"/>
        </w:rPr>
        <w:t xml:space="preserve">Shape Recognition and Classification Methods</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As stated by Hernández et al., the techniques and methods that detect objects depend on the application environment [</w:t>
      </w:r>
      <w:hyperlink r:id="rId14" w:tooltip="https://pmc.ncbi.nlm.nih.gov/articles/PMC7147712/#B31-sensors-20-01773" w:history="1">
        <w:r>
          <w:rPr>
            <w:rStyle w:val="892"/>
            <w:rFonts w:ascii="Cambria" w:hAnsi="Cambria" w:eastAsia="Cambria" w:cs="Cambria"/>
            <w:color w:val="005ea2"/>
            <w:sz w:val="28"/>
            <w:u w:val="single"/>
          </w:rPr>
          <w:t xml:space="preserve">31</w:t>
        </w:r>
      </w:hyperlink>
      <w:r>
        <w:rPr>
          <w:rFonts w:ascii="Cambria" w:hAnsi="Cambria" w:eastAsia="Cambria" w:cs="Cambria"/>
          <w:color w:val="1b1b1b"/>
          <w:sz w:val="28"/>
        </w:rPr>
        <w:t xml:space="preserve">]. There are systems developed to work on mobile robots, performing navigation tasks and environment categorization, where accuracy is not the most important factor. The examples are systems for semantic navigation of mobile robots [</w:t>
      </w:r>
      <w:hyperlink r:id="rId15" w:tooltip="https://pmc.ncbi.nlm.nih.gov/articles/PMC7147712/#B32-sensors-20-01773" w:history="1">
        <w:r>
          <w:rPr>
            <w:rStyle w:val="892"/>
            <w:rFonts w:ascii="Cambria" w:hAnsi="Cambria" w:eastAsia="Cambria" w:cs="Cambria"/>
            <w:color w:val="005ea2"/>
            <w:sz w:val="28"/>
            <w:u w:val="single"/>
          </w:rPr>
          <w:t xml:space="preserve">32</w:t>
        </w:r>
      </w:hyperlink>
      <w:r>
        <w:rPr>
          <w:rFonts w:ascii="Cambria" w:hAnsi="Cambria" w:eastAsia="Cambria" w:cs="Cambria"/>
          <w:color w:val="1b1b1b"/>
          <w:sz w:val="28"/>
        </w:rPr>
        <w:t xml:space="preserve">,</w:t>
      </w:r>
      <w:hyperlink r:id="rId16" w:tooltip="https://pmc.ncbi.nlm.nih.gov/articles/PMC7147712/#B33-sensors-20-01773" w:history="1">
        <w:r>
          <w:rPr>
            <w:rStyle w:val="892"/>
            <w:rFonts w:ascii="Cambria" w:hAnsi="Cambria" w:eastAsia="Cambria" w:cs="Cambria"/>
            <w:color w:val="005ea2"/>
            <w:sz w:val="28"/>
            <w:u w:val="single"/>
          </w:rPr>
          <w:t xml:space="preserve">33</w:t>
        </w:r>
      </w:hyperlink>
      <w:r>
        <w:rPr>
          <w:rFonts w:ascii="Cambria" w:hAnsi="Cambria" w:eastAsia="Cambria" w:cs="Cambria"/>
          <w:color w:val="1b1b1b"/>
          <w:sz w:val="28"/>
        </w:rPr>
        <w:t xml:space="preserve">]. Better recognition accuracy must be provided, e.g., by multisensory system for service robots used in automatic harvesting of fruits [</w:t>
      </w:r>
      <w:hyperlink r:id="rId17" w:tooltip="https://pmc.ncbi.nlm.nih.gov/articles/PMC7147712/#B34-sensors-20-01773" w:history="1">
        <w:r>
          <w:rPr>
            <w:rStyle w:val="892"/>
            <w:rFonts w:ascii="Cambria" w:hAnsi="Cambria" w:eastAsia="Cambria" w:cs="Cambria"/>
            <w:color w:val="005ea2"/>
            <w:sz w:val="28"/>
            <w:u w:val="single"/>
          </w:rPr>
          <w:t xml:space="preserve">34</w:t>
        </w:r>
      </w:hyperlink>
      <w:r>
        <w:rPr>
          <w:rFonts w:ascii="Cambria" w:hAnsi="Cambria" w:eastAsia="Cambria" w:cs="Cambria"/>
          <w:color w:val="1b1b1b"/>
          <w:sz w:val="28"/>
        </w:rPr>
        <w:t xml:space="preserve">]. However, the highest requirements must be fulfilled by industrially-oriented systems. In order to properly classify the images of objects like workpieces and tools, even little details cannot be neglected. Admittedly, some industrially-oriented systems </w:t>
      </w:r>
      <w:r>
        <w:rPr>
          <w:rFonts w:ascii="Cambria" w:hAnsi="Cambria" w:eastAsia="Cambria" w:cs="Cambria"/>
          <w:color w:val="1b1b1b"/>
          <w:sz w:val="28"/>
        </w:rPr>
        <w:t xml:space="preserve">make use of basic geometric properties, such as area and moments of inertia only [</w:t>
      </w:r>
      <w:hyperlink r:id="rId18" w:tooltip="https://pmc.ncbi.nlm.nih.gov/articles/PMC7147712/#B35-sensors-20-01773" w:history="1">
        <w:r>
          <w:rPr>
            <w:rStyle w:val="892"/>
            <w:rFonts w:ascii="Cambria" w:hAnsi="Cambria" w:eastAsia="Cambria" w:cs="Cambria"/>
            <w:color w:val="005ea2"/>
            <w:sz w:val="28"/>
            <w:u w:val="single"/>
          </w:rPr>
          <w:t xml:space="preserve">35</w:t>
        </w:r>
      </w:hyperlink>
      <w:r>
        <w:rPr>
          <w:rFonts w:ascii="Cambria" w:hAnsi="Cambria" w:eastAsia="Cambria" w:cs="Cambria"/>
          <w:color w:val="1b1b1b"/>
          <w:sz w:val="28"/>
        </w:rPr>
        <w:t xml:space="preserve">] or additionally contour perimeter and dimension of minimal enclosing circle [</w:t>
      </w:r>
      <w:hyperlink r:id="rId19" w:tooltip="https://pmc.ncbi.nlm.nih.gov/articles/PMC7147712/#B28-sensors-20-01773" w:history="1">
        <w:r>
          <w:rPr>
            <w:rStyle w:val="892"/>
            <w:rFonts w:ascii="Cambria" w:hAnsi="Cambria" w:eastAsia="Cambria" w:cs="Cambria"/>
            <w:color w:val="005ea2"/>
            <w:sz w:val="28"/>
            <w:u w:val="single"/>
          </w:rPr>
          <w:t xml:space="preserve">28</w:t>
        </w:r>
      </w:hyperlink>
      <w:r>
        <w:rPr>
          <w:rFonts w:ascii="Cambria" w:hAnsi="Cambria" w:eastAsia="Cambria" w:cs="Cambria"/>
          <w:color w:val="1b1b1b"/>
          <w:sz w:val="28"/>
        </w:rPr>
        <w:t xml:space="preserve">]. However, such simple methods are sufficient only when a very narrow spectrum of strictly determined objects is expected. Generally, a detailed description of shape is needed to compare the objects with their templates.</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There is a big number of shape representation techniques used in various image processing methods, generally divided into contour-based and region-based ones [</w:t>
      </w:r>
      <w:hyperlink r:id="rId20" w:tooltip="https://pmc.ncbi.nlm.nih.gov/articles/PMC7147712/#B36-sensors-20-01773" w:history="1">
        <w:r>
          <w:rPr>
            <w:rStyle w:val="892"/>
            <w:rFonts w:ascii="Cambria" w:hAnsi="Cambria" w:eastAsia="Cambria" w:cs="Cambria"/>
            <w:color w:val="005ea2"/>
            <w:sz w:val="28"/>
            <w:u w:val="single"/>
          </w:rPr>
          <w:t xml:space="preserve">36</w:t>
        </w:r>
      </w:hyperlink>
      <w:r>
        <w:rPr>
          <w:rFonts w:ascii="Cambria" w:hAnsi="Cambria" w:eastAsia="Cambria" w:cs="Cambria"/>
          <w:color w:val="1b1b1b"/>
          <w:sz w:val="28"/>
        </w:rPr>
        <w:t xml:space="preserve">]. Contour-based techniques, include chain codes, polygon approximation, B-spline approximation, shape signature, Fourier descriptors, wavelet descriptors, and others. As far as region-based techniques are concerned, the geometric moments, moment invariant</w:t>
      </w:r>
      <w:r>
        <w:rPr>
          <w:rFonts w:ascii="Cambria" w:hAnsi="Cambria" w:eastAsia="Cambria" w:cs="Cambria"/>
          <w:color w:val="1b1b1b"/>
          <w:sz w:val="28"/>
        </w:rPr>
        <w:t xml:space="preserve">s, Zernike moments, Legendre moments, convex hulls, and many others may be applied.</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The chain codes describe contours by a sequence of unit-size line segments with given orientation. They can be used for image compression [</w:t>
      </w:r>
      <w:hyperlink r:id="rId21" w:tooltip="https://pmc.ncbi.nlm.nih.gov/articles/PMC7147712/#B37-sensors-20-01773" w:history="1">
        <w:r>
          <w:rPr>
            <w:rStyle w:val="892"/>
            <w:rFonts w:ascii="Cambria" w:hAnsi="Cambria" w:eastAsia="Cambria" w:cs="Cambria"/>
            <w:color w:val="005ea2"/>
            <w:sz w:val="28"/>
            <w:u w:val="single"/>
          </w:rPr>
          <w:t xml:space="preserve">37</w:t>
        </w:r>
      </w:hyperlink>
      <w:r>
        <w:rPr>
          <w:rFonts w:ascii="Cambria" w:hAnsi="Cambria" w:eastAsia="Cambria" w:cs="Cambria"/>
          <w:color w:val="1b1b1b"/>
          <w:sz w:val="28"/>
        </w:rPr>
        <w:t xml:space="preserve">], recognition of monotonic parts in contours [</w:t>
      </w:r>
      <w:hyperlink r:id="rId22" w:tooltip="https://pmc.ncbi.nlm.nih.gov/articles/PMC7147712/#B38-sensors-20-01773" w:history="1">
        <w:r>
          <w:rPr>
            <w:rStyle w:val="892"/>
            <w:rFonts w:ascii="Cambria" w:hAnsi="Cambria" w:eastAsia="Cambria" w:cs="Cambria"/>
            <w:color w:val="005ea2"/>
            <w:sz w:val="28"/>
            <w:u w:val="single"/>
          </w:rPr>
          <w:t xml:space="preserve">38</w:t>
        </w:r>
      </w:hyperlink>
      <w:r>
        <w:rPr>
          <w:rFonts w:ascii="Cambria" w:hAnsi="Cambria" w:eastAsia="Cambria" w:cs="Cambria"/>
          <w:color w:val="1b1b1b"/>
          <w:sz w:val="28"/>
        </w:rPr>
        <w:t xml:space="preserve">], and even for face recognition [</w:t>
      </w:r>
      <w:hyperlink r:id="rId23" w:tooltip="https://pmc.ncbi.nlm.nih.gov/articles/PMC7147712/#B39-sensors-20-01773" w:history="1">
        <w:r>
          <w:rPr>
            <w:rStyle w:val="892"/>
            <w:rFonts w:ascii="Cambria" w:hAnsi="Cambria" w:eastAsia="Cambria" w:cs="Cambria"/>
            <w:color w:val="005ea2"/>
            <w:sz w:val="28"/>
            <w:u w:val="single"/>
          </w:rPr>
          <w:t xml:space="preserve">39</w:t>
        </w:r>
      </w:hyperlink>
      <w:r>
        <w:rPr>
          <w:rFonts w:ascii="Cambria" w:hAnsi="Cambria" w:eastAsia="Cambria" w:cs="Cambria"/>
          <w:color w:val="1b1b1b"/>
          <w:sz w:val="28"/>
        </w:rPr>
        <w:t xml:space="preserve">]. Contour discretization obtained by polygon approximation lets lower the computational cost in subsequent analysis [</w:t>
      </w:r>
      <w:hyperlink r:id="rId24" w:tooltip="https://pmc.ncbi.nlm.nih.gov/articles/PMC7147712/#B40-sensors-20-01773" w:history="1">
        <w:r>
          <w:rPr>
            <w:rStyle w:val="892"/>
            <w:rFonts w:ascii="Cambria" w:hAnsi="Cambria" w:eastAsia="Cambria" w:cs="Cambria"/>
            <w:color w:val="005ea2"/>
            <w:sz w:val="28"/>
            <w:u w:val="single"/>
          </w:rPr>
          <w:t xml:space="preserve">40</w:t>
        </w:r>
      </w:hyperlink>
      <w:r>
        <w:rPr>
          <w:rFonts w:ascii="Cambria" w:hAnsi="Cambria" w:eastAsia="Cambria" w:cs="Cambria"/>
          <w:color w:val="1b1b1b"/>
          <w:sz w:val="28"/>
        </w:rPr>
        <w:t xml:space="preserve">]. An interesting research, dealing with polygon recognition, was presented by Hernandez et al. [</w:t>
      </w:r>
      <w:hyperlink r:id="rId25" w:tooltip="https://pmc.ncbi.nlm.nih.gov/articles/PMC7147712/#B41-sensors-20-01773" w:history="1">
        <w:r>
          <w:rPr>
            <w:rStyle w:val="892"/>
            <w:rFonts w:ascii="Cambria" w:hAnsi="Cambria" w:eastAsia="Cambria" w:cs="Cambria"/>
            <w:color w:val="005ea2"/>
            <w:sz w:val="28"/>
            <w:u w:val="single"/>
          </w:rPr>
          <w:t xml:space="preserve">41</w:t>
        </w:r>
      </w:hyperlink>
      <w:r>
        <w:rPr>
          <w:rFonts w:ascii="Cambria" w:hAnsi="Cambria" w:eastAsia="Cambria" w:cs="Cambria"/>
          <w:color w:val="1b1b1b"/>
          <w:sz w:val="28"/>
        </w:rPr>
        <w:t xml:space="preserve">], used for identification of celestial bodies in the sky. For a more general shape analysis, B-spline approximation can be used. Application of B-splines involves miscellaneous areas. An example thereof is research presented by Pedrosa et al. [</w:t>
      </w:r>
      <w:hyperlink r:id="rId26" w:tooltip="https://pmc.ncbi.nlm.nih.gov/articles/PMC7147712/#B42-sensors-20-01773" w:history="1">
        <w:r>
          <w:rPr>
            <w:rStyle w:val="892"/>
            <w:rFonts w:ascii="Cambria" w:hAnsi="Cambria" w:eastAsia="Cambria" w:cs="Cambria"/>
            <w:color w:val="005ea2"/>
            <w:sz w:val="28"/>
            <w:u w:val="single"/>
          </w:rPr>
          <w:t xml:space="preserve">42</w:t>
        </w:r>
      </w:hyperlink>
      <w:r>
        <w:rPr>
          <w:rFonts w:ascii="Cambria" w:hAnsi="Cambria" w:eastAsia="Cambria" w:cs="Cambria"/>
          <w:color w:val="1b1b1b"/>
          <w:sz w:val="28"/>
        </w:rPr>
        <w:t xml:space="preserve">]. They propose a framework for three-dimensional (3D)-ultrasound segmentation in cardiology. B-spline shape representation is sometimes used in shape design optimization task [</w:t>
      </w:r>
      <w:hyperlink r:id="rId27" w:tooltip="https://pmc.ncbi.nlm.nih.gov/articles/PMC7147712/#B43-sensors-20-01773" w:history="1">
        <w:r>
          <w:rPr>
            <w:rStyle w:val="892"/>
            <w:rFonts w:ascii="Cambria" w:hAnsi="Cambria" w:eastAsia="Cambria" w:cs="Cambria"/>
            <w:color w:val="005ea2"/>
            <w:sz w:val="28"/>
            <w:u w:val="single"/>
          </w:rPr>
          <w:t xml:space="preserve">43</w:t>
        </w:r>
      </w:hyperlink>
      <w:r>
        <w:rPr>
          <w:rFonts w:ascii="Cambria" w:hAnsi="Cambria" w:eastAsia="Cambria" w:cs="Cambria"/>
          <w:color w:val="1b1b1b"/>
          <w:sz w:val="28"/>
        </w:rPr>
        <w:t xml:space="preserve">].</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Shape signature represents a shape by one dimensional function (e.g., distance from centroid, tangent angle, curvature), derived from contour points [</w:t>
      </w:r>
      <w:hyperlink r:id="rId28" w:tooltip="https://pmc.ncbi.nlm.nih.gov/articles/PMC7147712/#B36-sensors-20-01773" w:history="1">
        <w:r>
          <w:rPr>
            <w:rStyle w:val="892"/>
            <w:rFonts w:ascii="Cambria" w:hAnsi="Cambria" w:eastAsia="Cambria" w:cs="Cambria"/>
            <w:color w:val="005ea2"/>
            <w:sz w:val="28"/>
            <w:u w:val="single"/>
          </w:rPr>
          <w:t xml:space="preserve">36</w:t>
        </w:r>
      </w:hyperlink>
      <w:r>
        <w:rPr>
          <w:rFonts w:ascii="Cambria" w:hAnsi="Cambria" w:eastAsia="Cambria" w:cs="Cambria"/>
          <w:color w:val="1b1b1b"/>
          <w:sz w:val="28"/>
        </w:rPr>
        <w:t xml:space="preserve">]. Application of shape signature involves a very broad spectrum of domains like traffic sign recognition [</w:t>
      </w:r>
      <w:hyperlink r:id="rId29" w:tooltip="https://pmc.ncbi.nlm.nih.gov/articles/PMC7147712/#B44-sensors-20-01773" w:history="1">
        <w:r>
          <w:rPr>
            <w:rStyle w:val="892"/>
            <w:rFonts w:ascii="Cambria" w:hAnsi="Cambria" w:eastAsia="Cambria" w:cs="Cambria"/>
            <w:color w:val="005ea2"/>
            <w:sz w:val="28"/>
            <w:u w:val="single"/>
          </w:rPr>
          <w:t xml:space="preserve">44</w:t>
        </w:r>
      </w:hyperlink>
      <w:r>
        <w:rPr>
          <w:rFonts w:ascii="Cambria" w:hAnsi="Cambria" w:eastAsia="Cambria" w:cs="Cambria"/>
          <w:color w:val="1b1b1b"/>
          <w:sz w:val="28"/>
        </w:rPr>
        <w:t xml:space="preserve">], recognition of facial expressions [</w:t>
      </w:r>
      <w:hyperlink r:id="rId30" w:tooltip="https://pmc.ncbi.nlm.nih.gov/articles/PMC7147712/#B45-sensors-20-01773" w:history="1">
        <w:r>
          <w:rPr>
            <w:rStyle w:val="892"/>
            <w:rFonts w:ascii="Cambria" w:hAnsi="Cambria" w:eastAsia="Cambria" w:cs="Cambria"/>
            <w:color w:val="005ea2"/>
            <w:sz w:val="28"/>
            <w:u w:val="single"/>
          </w:rPr>
          <w:t xml:space="preserve">45</w:t>
        </w:r>
      </w:hyperlink>
      <w:r>
        <w:rPr>
          <w:rFonts w:ascii="Cambria" w:hAnsi="Cambria" w:eastAsia="Cambria" w:cs="Cambria"/>
          <w:color w:val="1b1b1b"/>
          <w:sz w:val="28"/>
        </w:rPr>
        <w:t xml:space="preserve">], detection of anaemia blood cells [</w:t>
      </w:r>
      <w:hyperlink r:id="rId31" w:tooltip="https://pmc.ncbi.nlm.nih.gov/articles/PMC7147712/#B46-sensors-20-01773" w:history="1">
        <w:r>
          <w:rPr>
            <w:rStyle w:val="892"/>
            <w:rFonts w:ascii="Cambria" w:hAnsi="Cambria" w:eastAsia="Cambria" w:cs="Cambria"/>
            <w:color w:val="005ea2"/>
            <w:sz w:val="28"/>
            <w:u w:val="single"/>
          </w:rPr>
          <w:t xml:space="preserve">46</w:t>
        </w:r>
      </w:hyperlink>
      <w:r>
        <w:rPr>
          <w:rFonts w:ascii="Cambria" w:hAnsi="Cambria" w:eastAsia="Cambria" w:cs="Cambria"/>
          <w:color w:val="1b1b1b"/>
          <w:sz w:val="28"/>
        </w:rPr>
        <w:t xml:space="preserve">], classification and sorting of agricultural products [</w:t>
      </w:r>
      <w:hyperlink r:id="rId32" w:tooltip="https://pmc.ncbi.nlm.nih.gov/articles/PMC7147712/#B47-sensors-20-01773" w:history="1">
        <w:r>
          <w:rPr>
            <w:rStyle w:val="892"/>
            <w:rFonts w:ascii="Cambria" w:hAnsi="Cambria" w:eastAsia="Cambria" w:cs="Cambria"/>
            <w:color w:val="005ea2"/>
            <w:sz w:val="28"/>
            <w:u w:val="single"/>
          </w:rPr>
          <w:t xml:space="preserve">47</w:t>
        </w:r>
      </w:hyperlink>
      <w:r>
        <w:rPr>
          <w:rFonts w:ascii="Cambria" w:hAnsi="Cambria" w:eastAsia="Cambria" w:cs="Cambria"/>
          <w:color w:val="1b1b1b"/>
          <w:sz w:val="28"/>
        </w:rPr>
        <w:t xml:space="preserve">].</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Fourier descriptors constitute an important class of global invariant features based on algebraic properties of Fourier transform [</w:t>
      </w:r>
      <w:hyperlink r:id="rId33" w:tooltip="https://pmc.ncbi.nlm.nih.gov/articles/PMC7147712/#B48-sensors-20-01773" w:history="1">
        <w:r>
          <w:rPr>
            <w:rStyle w:val="892"/>
            <w:rFonts w:ascii="Cambria" w:hAnsi="Cambria" w:eastAsia="Cambria" w:cs="Cambria"/>
            <w:color w:val="005ea2"/>
            <w:sz w:val="28"/>
            <w:u w:val="single"/>
          </w:rPr>
          <w:t xml:space="preserve">48</w:t>
        </w:r>
      </w:hyperlink>
      <w:r>
        <w:rPr>
          <w:rFonts w:ascii="Cambria" w:hAnsi="Cambria" w:eastAsia="Cambria" w:cs="Cambria"/>
          <w:color w:val="1b1b1b"/>
          <w:sz w:val="28"/>
        </w:rPr>
        <w:t xml:space="preserve">]. They are considered to be very promising descriptors as they have the advantages of computational efficiency and attractive invariance properties [</w:t>
      </w:r>
      <w:hyperlink r:id="rId34" w:tooltip="https://pmc.ncbi.nlm.nih.gov/articles/PMC7147712/#B49-sensors-20-01773" w:history="1">
        <w:r>
          <w:rPr>
            <w:rStyle w:val="892"/>
            <w:rFonts w:ascii="Cambria" w:hAnsi="Cambria" w:eastAsia="Cambria" w:cs="Cambria"/>
            <w:color w:val="005ea2"/>
            <w:sz w:val="28"/>
            <w:u w:val="single"/>
          </w:rPr>
          <w:t xml:space="preserve">49</w:t>
        </w:r>
      </w:hyperlink>
      <w:r>
        <w:rPr>
          <w:rFonts w:ascii="Cambria" w:hAnsi="Cambria" w:eastAsia="Cambria" w:cs="Cambria"/>
          <w:color w:val="1b1b1b"/>
          <w:sz w:val="28"/>
        </w:rPr>
        <w:t xml:space="preserve">]. They may be applied to solve very challenging identification tasks, including analysis and classification of shapes encountered in nature: Blood cells [</w:t>
      </w:r>
      <w:hyperlink r:id="rId35" w:tooltip="https://pmc.ncbi.nlm.nih.gov/articles/PMC7147712/#B50-sensors-20-01773" w:history="1">
        <w:r>
          <w:rPr>
            <w:rStyle w:val="892"/>
            <w:rFonts w:ascii="Cambria" w:hAnsi="Cambria" w:eastAsia="Cambria" w:cs="Cambria"/>
            <w:color w:val="005ea2"/>
            <w:sz w:val="28"/>
            <w:u w:val="single"/>
          </w:rPr>
          <w:t xml:space="preserve">50</w:t>
        </w:r>
      </w:hyperlink>
      <w:r>
        <w:rPr>
          <w:rFonts w:ascii="Cambria" w:hAnsi="Cambria" w:eastAsia="Cambria" w:cs="Cambria"/>
          <w:color w:val="1b1b1b"/>
          <w:sz w:val="28"/>
        </w:rPr>
        <w:t xml:space="preserve">] or leaves [</w:t>
      </w:r>
      <w:hyperlink r:id="rId36" w:tooltip="https://pmc.ncbi.nlm.nih.gov/articles/PMC7147712/#B51-sensors-20-01773" w:history="1">
        <w:r>
          <w:rPr>
            <w:rStyle w:val="892"/>
            <w:rFonts w:ascii="Cambria" w:hAnsi="Cambria" w:eastAsia="Cambria" w:cs="Cambria"/>
            <w:color w:val="005ea2"/>
            <w:sz w:val="28"/>
            <w:u w:val="single"/>
          </w:rPr>
          <w:t xml:space="preserve">51</w:t>
        </w:r>
      </w:hyperlink>
      <w:r>
        <w:rPr>
          <w:rFonts w:ascii="Cambria" w:hAnsi="Cambria" w:eastAsia="Cambria" w:cs="Cambria"/>
          <w:color w:val="1b1b1b"/>
          <w:sz w:val="28"/>
        </w:rPr>
        <w:t xml:space="preserve">]. In the applications similar to the latter, even better classification accuracy may be obtained using wavelet descriptors [</w:t>
      </w:r>
      <w:hyperlink r:id="rId37" w:tooltip="https://pmc.ncbi.nlm.nih.gov/articles/PMC7147712/#B52-sensors-20-01773" w:history="1">
        <w:r>
          <w:rPr>
            <w:rStyle w:val="892"/>
            <w:rFonts w:ascii="Cambria" w:hAnsi="Cambria" w:eastAsia="Cambria" w:cs="Cambria"/>
            <w:color w:val="005ea2"/>
            <w:sz w:val="28"/>
            <w:u w:val="single"/>
          </w:rPr>
          <w:t xml:space="preserve">52</w:t>
        </w:r>
      </w:hyperlink>
      <w:r>
        <w:rPr>
          <w:rFonts w:ascii="Cambria" w:hAnsi="Cambria" w:eastAsia="Cambria" w:cs="Cambria"/>
          <w:color w:val="1b1b1b"/>
          <w:sz w:val="28"/>
        </w:rPr>
        <w:t xml:space="preserve">].</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An interesting contour recognition method is elastic matching (also known as deformable template). It is one of methods used in optical character recognition systems (OCR) [</w:t>
      </w:r>
      <w:hyperlink r:id="rId38" w:tooltip="https://pmc.ncbi.nlm.nih.gov/articles/PMC7147712/#B53-sensors-20-01773" w:history="1">
        <w:r>
          <w:rPr>
            <w:rStyle w:val="892"/>
            <w:rFonts w:ascii="Cambria" w:hAnsi="Cambria" w:eastAsia="Cambria" w:cs="Cambria"/>
            <w:color w:val="005ea2"/>
            <w:sz w:val="28"/>
            <w:u w:val="single"/>
          </w:rPr>
          <w:t xml:space="preserve">53</w:t>
        </w:r>
      </w:hyperlink>
      <w:r>
        <w:rPr>
          <w:rFonts w:ascii="Cambria" w:hAnsi="Cambria" w:eastAsia="Cambria" w:cs="Cambria"/>
          <w:color w:val="1b1b1b"/>
          <w:sz w:val="28"/>
        </w:rPr>
        <w:t xml:space="preserve">]. Its basic idea is to optimally match the unknown symbol against all possible elastic stretching and compression of each prototype. Therefore, it is also one of methods used in handwritten character recognition [</w:t>
      </w:r>
      <w:hyperlink r:id="rId39" w:tooltip="https://pmc.ncbi.nlm.nih.gov/articles/PMC7147712/#B54-sensors-20-01773" w:history="1">
        <w:r>
          <w:rPr>
            <w:rStyle w:val="892"/>
            <w:rFonts w:ascii="Cambria" w:hAnsi="Cambria" w:eastAsia="Cambria" w:cs="Cambria"/>
            <w:color w:val="005ea2"/>
            <w:sz w:val="28"/>
            <w:u w:val="single"/>
          </w:rPr>
          <w:t xml:space="preserve">54</w:t>
        </w:r>
      </w:hyperlink>
      <w:r>
        <w:rPr>
          <w:rFonts w:ascii="Cambria" w:hAnsi="Cambria" w:eastAsia="Cambria" w:cs="Cambria"/>
          <w:color w:val="1b1b1b"/>
          <w:sz w:val="28"/>
        </w:rPr>
        <w:t xml:space="preserve">]. An interesting application of this method was presented by Attalla and Siy [</w:t>
      </w:r>
      <w:hyperlink r:id="rId40" w:tooltip="https://pmc.ncbi.nlm.nih.gov/articles/PMC7147712/#B55-sensors-20-01773" w:history="1">
        <w:r>
          <w:rPr>
            <w:rStyle w:val="892"/>
            <w:rFonts w:ascii="Cambria" w:hAnsi="Cambria" w:eastAsia="Cambria" w:cs="Cambria"/>
            <w:color w:val="005ea2"/>
            <w:sz w:val="28"/>
            <w:u w:val="single"/>
          </w:rPr>
          <w:t xml:space="preserve">55</w:t>
        </w:r>
      </w:hyperlink>
      <w:r>
        <w:rPr>
          <w:rFonts w:ascii="Cambria" w:hAnsi="Cambria" w:eastAsia="Cambria" w:cs="Cambria"/>
          <w:color w:val="1b1b1b"/>
          <w:sz w:val="28"/>
        </w:rPr>
        <w:t xml:space="preserve">] in their shape recognition algorithm where elastic matching was employed as an auxiliary method when the shapes were partially occluded.</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Among region-based shape representation techniques, there are Zernike moments [</w:t>
      </w:r>
      <w:hyperlink r:id="rId41" w:tooltip="https://pmc.ncbi.nlm.nih.gov/articles/PMC7147712/#B56-sensors-20-01773" w:history="1">
        <w:r>
          <w:rPr>
            <w:rStyle w:val="892"/>
            <w:rFonts w:ascii="Cambria" w:hAnsi="Cambria" w:eastAsia="Cambria" w:cs="Cambria"/>
            <w:color w:val="005ea2"/>
            <w:sz w:val="28"/>
            <w:u w:val="single"/>
          </w:rPr>
          <w:t xml:space="preserve">56</w:t>
        </w:r>
      </w:hyperlink>
      <w:r>
        <w:rPr>
          <w:rFonts w:ascii="Cambria" w:hAnsi="Cambria" w:eastAsia="Cambria" w:cs="Cambria"/>
          <w:color w:val="1b1b1b"/>
          <w:sz w:val="28"/>
        </w:rPr>
        <w:t xml:space="preserve">] and Legendre moments, both belonging to a family of orthogonal functions, which allow the generation of non-redundant descriptors by the projection of an image onto an orthogonal basis [</w:t>
      </w:r>
      <w:hyperlink r:id="rId42" w:tooltip="https://pmc.ncbi.nlm.nih.gov/articles/PMC7147712/#B57-sensors-20-01773" w:history="1">
        <w:r>
          <w:rPr>
            <w:rStyle w:val="892"/>
            <w:rFonts w:ascii="Cambria" w:hAnsi="Cambria" w:eastAsia="Cambria" w:cs="Cambria"/>
            <w:color w:val="005ea2"/>
            <w:sz w:val="28"/>
            <w:u w:val="single"/>
          </w:rPr>
          <w:t xml:space="preserve">57</w:t>
        </w:r>
      </w:hyperlink>
      <w:r>
        <w:rPr>
          <w:rFonts w:ascii="Cambria" w:hAnsi="Cambria" w:eastAsia="Cambria" w:cs="Cambria"/>
          <w:color w:val="1b1b1b"/>
          <w:sz w:val="28"/>
        </w:rPr>
        <w:t xml:space="preserve">].</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Convex hull of a region is the smallest convex region containing the region in question. Convex hulls are used for multiple purposes, e.g., image registration and retrieval, image classification, and shape detection [</w:t>
      </w:r>
      <w:hyperlink r:id="rId43" w:tooltip="https://pmc.ncbi.nlm.nih.gov/articles/PMC7147712/#B58-sensors-20-01773" w:history="1">
        <w:r>
          <w:rPr>
            <w:rStyle w:val="892"/>
            <w:rFonts w:ascii="Cambria" w:hAnsi="Cambria" w:eastAsia="Cambria" w:cs="Cambria"/>
            <w:color w:val="005ea2"/>
            <w:sz w:val="28"/>
            <w:u w:val="single"/>
          </w:rPr>
          <w:t xml:space="preserve">58</w:t>
        </w:r>
      </w:hyperlink>
      <w:r>
        <w:rPr>
          <w:rFonts w:ascii="Cambria" w:hAnsi="Cambria" w:eastAsia="Cambria" w:cs="Cambria"/>
          <w:color w:val="1b1b1b"/>
          <w:sz w:val="28"/>
        </w:rPr>
        <w:t xml:space="preserve">,</w:t>
      </w:r>
      <w:hyperlink r:id="rId44" w:tooltip="https://pmc.ncbi.nlm.nih.gov/articles/PMC7147712/#B59-sensors-20-01773" w:history="1">
        <w:r>
          <w:rPr>
            <w:rStyle w:val="892"/>
            <w:rFonts w:ascii="Cambria" w:hAnsi="Cambria" w:eastAsia="Cambria" w:cs="Cambria"/>
            <w:color w:val="005ea2"/>
            <w:sz w:val="28"/>
            <w:u w:val="single"/>
          </w:rPr>
          <w:t xml:space="preserve">59</w:t>
        </w:r>
      </w:hyperlink>
      <w:r>
        <w:rPr>
          <w:rFonts w:ascii="Cambria" w:hAnsi="Cambria" w:eastAsia="Cambria" w:cs="Cambria"/>
          <w:color w:val="1b1b1b"/>
          <w:sz w:val="28"/>
        </w:rPr>
        <w:t xml:space="preserve">].</w:t>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Unfortunately, all those methods are not suitable for domain of industrial collaborative robotics (except some simple cases). This domain is very specific. On the one hand, contours of workpieces or tools handled by industrial robots usually consist of qui</w:t>
      </w:r>
      <w:r>
        <w:rPr>
          <w:rFonts w:ascii="Cambria" w:hAnsi="Cambria" w:eastAsia="Cambria" w:cs="Cambria"/>
          <w:color w:val="1b1b1b"/>
          <w:sz w:val="28"/>
        </w:rPr>
        <w:t xml:space="preserve">te simple segments like lines, arcs, and sometimes Bezier curves, unambiguously determined by small sets of numerical parameters. Therefore, there is no need to apply methods used for recognition of ambiguous, non-rigid, or fuzzy shapes encountered in the </w:t>
      </w:r>
      <w:r>
        <w:rPr>
          <w:rFonts w:ascii="Cambria" w:hAnsi="Cambria" w:eastAsia="Cambria" w:cs="Cambria"/>
          <w:color w:val="1b1b1b"/>
          <w:sz w:val="28"/>
        </w:rPr>
        <w:t xml:space="preserve">nature (e.g., methods based on Fourier descriptors). On the other hand, the objects belonging to the same class may significantly vary in shape. Good examples are contours of adjustable wrenches, shown in </w:t>
      </w:r>
      <w:hyperlink r:id="rId45" w:tooltip="https://pmc.ncbi.nlm.nih.gov/articles/PMC7147712/#sensors-20-01773-f001" w:history="1">
        <w:r>
          <w:rPr>
            <w:rStyle w:val="892"/>
            <w:rFonts w:ascii="Cambria" w:hAnsi="Cambria" w:eastAsia="Cambria" w:cs="Cambria"/>
            <w:color w:val="005ea2"/>
            <w:sz w:val="28"/>
            <w:u w:val="single"/>
          </w:rPr>
          <w:t xml:space="preserve">Figure 1</w:t>
        </w:r>
      </w:hyperlink>
      <w:r>
        <w:rPr>
          <w:rFonts w:ascii="Cambria" w:hAnsi="Cambria" w:eastAsia="Cambria" w:cs="Cambria"/>
          <w:color w:val="1b1b1b"/>
          <w:sz w:val="28"/>
        </w:rPr>
        <w:t xml:space="preserve">.</w:t>
      </w:r>
      <w:r/>
    </w:p>
    <w:p>
      <w:pPr>
        <w:pStyle w:val="849"/>
        <w:pBdr>
          <w:top w:val="none" w:color="000000" w:sz="4" w:space="0"/>
          <w:left w:val="none" w:color="000000" w:sz="4" w:space="0"/>
          <w:bottom w:val="none" w:color="000000" w:sz="4" w:space="0"/>
          <w:right w:val="none" w:color="000000" w:sz="4" w:space="0"/>
        </w:pBdr>
        <w:shd w:val="clear" w:color="fffcf0" w:fill="fffcf0"/>
        <w:spacing w:after="0" w:before="0" w:line="450" w:lineRule="atLeast"/>
        <w:ind w:right="0" w:firstLine="0" w:left="0"/>
        <w:rPr/>
      </w:pPr>
      <w:r>
        <w:rPr>
          <w:rFonts w:ascii="Arial" w:hAnsi="Arial" w:eastAsia="Arial" w:cs="Arial"/>
          <w:color w:val="1b1b1b"/>
          <w:sz w:val="30"/>
        </w:rPr>
        <w:t xml:space="preserve">Figure 1.</w:t>
      </w:r>
      <w:r/>
    </w:p>
    <w:p>
      <w:pPr>
        <w:pBdr>
          <w:top w:val="none" w:color="000000" w:sz="4" w:space="0"/>
          <w:left w:val="none" w:color="000000" w:sz="4" w:space="0"/>
          <w:bottom w:val="none" w:color="000000" w:sz="4" w:space="0"/>
          <w:right w:val="none" w:color="000000" w:sz="4" w:space="0"/>
        </w:pBdr>
        <w:shd w:val="clear" w:color="fffcf0" w:fill="fffcf0"/>
        <w:spacing w:after="0" w:before="450" w:line="0" w:lineRule="auto"/>
        <w:ind w:right="0" w:firstLine="0" w:left="0"/>
        <w:jc w:val="center"/>
        <w:rPr/>
      </w:pPr>
      <w:r/>
      <w:hyperlink r:id="rId47" w:tooltip="https://www.ncbi.nlm.nih.gov/core/lw/2.0/html/tileshop_pmc/tileshop_pmc_inline.html?title=Click%20on%20image%20to%20zoom&amp;p=PMC3&amp;id=7147712_sensors-20-01773-g001.jpg" w:history="1">
        <w:r>
          <w:rPr>
            <w:rStyle w:val="892"/>
          </w:rPr>
        </w:r>
        <w:r>
          <w:rPr>
            <w:rStyle w:val="892"/>
          </w:rPr>
          <mc:AlternateContent>
            <mc:Choice Requires="wpg">
              <w:drawing>
                <wp:inline xmlns:wp="http://schemas.openxmlformats.org/drawingml/2006/wordprocessingDrawing" distT="0" distB="0" distL="0" distR="0">
                  <wp:extent cx="6477000" cy="490537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6547" name=""/>
                          <pic:cNvPicPr>
                            <a:picLocks noChangeAspect="1"/>
                          </pic:cNvPicPr>
                          <pic:nvPr/>
                        </pic:nvPicPr>
                        <pic:blipFill>
                          <a:blip r:embed="rId46"/>
                          <a:stretch/>
                        </pic:blipFill>
                        <pic:spPr bwMode="auto">
                          <a:xfrm>
                            <a:off x="0" y="0"/>
                            <a:ext cx="6476999"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10.00pt;height:386.25pt;mso-wrap-distance-left:0.00pt;mso-wrap-distance-top:0.00pt;mso-wrap-distance-right:0.00pt;mso-wrap-distance-bottom:0.00pt;z-index:1;" stroked="false">
                  <v:imagedata r:id="rId46" o:title=""/>
                  <o:lock v:ext="edit" rotation="t"/>
                </v:shape>
              </w:pict>
            </mc:Fallback>
          </mc:AlternateContent>
        </w:r>
      </w:hyperlink>
      <w:r/>
      <w:r/>
    </w:p>
    <w:p>
      <w:pPr>
        <w:pBdr>
          <w:top w:val="none" w:color="000000" w:sz="4" w:space="0"/>
          <w:left w:val="none" w:color="000000" w:sz="4" w:space="0"/>
          <w:bottom w:val="none" w:color="000000" w:sz="4" w:space="0"/>
          <w:right w:val="none" w:color="000000" w:sz="4" w:space="0"/>
        </w:pBdr>
        <w:shd w:val="clear" w:color="fffcf0" w:fill="fffcf0"/>
        <w:spacing w:after="0" w:before="450"/>
        <w:ind w:right="0" w:firstLine="0" w:left="0"/>
        <w:jc w:val="left"/>
        <w:rPr/>
      </w:pPr>
      <w:r>
        <w:rPr>
          <w:rFonts w:ascii="Cambria" w:hAnsi="Cambria" w:eastAsia="Cambria" w:cs="Cambria"/>
          <w:color w:val="1b1b1b"/>
          <w:sz w:val="26"/>
        </w:rPr>
        <w:t xml:space="preserve">Shape differences between images of the same object.</w:t>
      </w:r>
      <w:r>
        <w:rPr>
          <w:rFonts w:ascii="Arial" w:hAnsi="Arial" w:eastAsia="Arial" w:cs="Arial"/>
          <w:sz w:val="26"/>
        </w:rPr>
      </w:r>
      <w:r/>
    </w:p>
    <w:p>
      <w:pPr>
        <w:pBdr>
          <w:top w:val="none" w:color="000000" w:sz="4" w:space="0"/>
          <w:left w:val="none" w:color="000000" w:sz="4" w:space="0"/>
          <w:bottom w:val="none" w:color="000000" w:sz="4" w:space="0"/>
          <w:right w:val="none" w:color="000000" w:sz="4" w:space="0"/>
        </w:pBdr>
        <w:shd w:val="clear" w:color="ffffff" w:fill="ffffff"/>
        <w:spacing w:after="0" w:before="450"/>
        <w:ind w:right="0" w:firstLine="0" w:left="0"/>
        <w:rPr/>
      </w:pPr>
      <w:r>
        <w:rPr>
          <w:rFonts w:ascii="Cambria" w:hAnsi="Cambria" w:eastAsia="Cambria" w:cs="Cambria"/>
          <w:color w:val="1b1b1b"/>
          <w:sz w:val="28"/>
        </w:rPr>
        <w:t xml:space="preserve">The shape of adjustable wrench depends on how wide the wrench is open. Therefore, the use of methods, e.g., those based on signature matching, may lead to false classification (images of the same object would be classified to different groups). Seemingly, </w:t>
      </w:r>
      <w:r>
        <w:rPr>
          <w:rFonts w:ascii="Cambria" w:hAnsi="Cambria" w:eastAsia="Cambria" w:cs="Cambria"/>
          <w:color w:val="1b1b1b"/>
          <w:sz w:val="28"/>
        </w:rPr>
        <w:t xml:space="preserve">elastic matching may be a good solution. However, shape similarity between two workpieces or two tools does not necessarily indicate they belong to the same class. Also, the region-based methods, based on shape descriptors, may neglect small but critical d</w:t>
      </w:r>
      <w:r>
        <w:rPr>
          <w:rFonts w:ascii="Cambria" w:hAnsi="Cambria" w:eastAsia="Cambria" w:cs="Cambria"/>
          <w:color w:val="1b1b1b"/>
          <w:sz w:val="28"/>
        </w:rPr>
        <w:t xml:space="preserve">ifferences in shape between objects belonging to different classes.</w:t>
      </w:r>
      <w:r/>
    </w:p>
    <w:p>
      <w:pPr>
        <w:pBdr/>
        <w:spacing/>
        <w:ind/>
        <w:rPr>
          <w:b/>
          <w:bCs/>
          <w:sz w:val="24"/>
          <w:szCs w:val="24"/>
          <w:u w:val="single"/>
        </w:rPr>
      </w:pPr>
      <w:r>
        <w:rPr>
          <w:b/>
          <w:bCs/>
          <w:sz w:val="24"/>
          <w:szCs w:val="24"/>
          <w:u w:val="single"/>
        </w:rPr>
      </w:r>
      <w:r>
        <w:rPr>
          <w:b/>
          <w:bCs/>
          <w:sz w:val="24"/>
          <w:szCs w:val="24"/>
          <w:u w:val="single"/>
        </w:rPr>
      </w:r>
      <w:r>
        <w:rPr>
          <w:b/>
          <w:bCs/>
          <w:sz w:val="24"/>
          <w:szCs w:val="24"/>
          <w:u w:val="single"/>
        </w:rP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sz w:val="24"/>
          <w:szCs w:val="24"/>
        </w:rPr>
      </w:pPr>
      <w:r>
        <w:rPr>
          <w:rFonts w:ascii="Arial" w:hAnsi="Arial" w:eastAsia="Arial" w:cs="Arial"/>
          <w:b/>
          <w:color w:val="242424"/>
          <w:sz w:val="24"/>
          <w:szCs w:val="24"/>
        </w:rPr>
        <w:t xml:space="preserve"> What are Neural Networks?</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firstLine="0" w:left="0"/>
        <w:rPr>
          <w:sz w:val="24"/>
          <w:szCs w:val="24"/>
        </w:rPr>
      </w:pPr>
      <w:r>
        <w:rPr>
          <w:rFonts w:ascii="Arial" w:hAnsi="Arial" w:eastAsia="Arial" w:cs="Arial"/>
          <w:color w:val="242424"/>
          <w:spacing w:val="-1"/>
          <w:sz w:val="24"/>
          <w:szCs w:val="24"/>
        </w:rPr>
        <w:t xml:space="preserve">Neural networks are computational models inspired by the human brain. They consist of interconnected layers of nodes (neurons) that process data and identify patterns. In the context of LLMs, neural networks help the model understand language by learning i</w:t>
      </w:r>
      <w:r>
        <w:rPr>
          <w:rFonts w:ascii="Arial" w:hAnsi="Arial" w:eastAsia="Arial" w:cs="Arial"/>
          <w:color w:val="242424"/>
          <w:spacing w:val="-1"/>
          <w:sz w:val="24"/>
          <w:szCs w:val="24"/>
        </w:rPr>
        <w:t xml:space="preserve">ntricate relationships between words, phrases, and context.</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szCs w:val="24"/>
        </w:rPr>
      </w:pPr>
      <w:r>
        <w:rPr>
          <w:sz w:val="24"/>
          <w:szCs w:val="24"/>
        </w:rPr>
        <mc:AlternateContent>
          <mc:Choice Requires="wpg">
            <w:drawing>
              <wp:inline xmlns:wp="http://schemas.openxmlformats.org/drawingml/2006/wordprocessingDrawing" distT="0" distB="0" distL="0" distR="0">
                <wp:extent cx="6667500" cy="42005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0420" name=""/>
                        <pic:cNvPicPr>
                          <a:picLocks noChangeAspect="1"/>
                        </pic:cNvPicPr>
                        <pic:nvPr/>
                      </pic:nvPicPr>
                      <pic:blipFill>
                        <a:blip r:embed="rId48"/>
                        <a:stretch/>
                      </pic:blipFill>
                      <pic:spPr bwMode="auto">
                        <a:xfrm>
                          <a:off x="0" y="0"/>
                          <a:ext cx="6667499" cy="42005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5.00pt;height:330.75pt;mso-wrap-distance-left:0.00pt;mso-wrap-distance-top:0.00pt;mso-wrap-distance-right:0.00pt;mso-wrap-distance-bottom:0.00pt;z-index:1;" stroked="false">
                <v:imagedata r:id="rId48" o:title=""/>
                <o:lock v:ext="edit" rotation="t"/>
              </v:shape>
            </w:pict>
          </mc:Fallback>
        </mc:AlternateContent>
      </w:r>
      <w:r>
        <w:rPr>
          <w:sz w:val="24"/>
          <w:szCs w:val="24"/>
        </w:rPr>
      </w:r>
      <w:r>
        <w:rPr>
          <w:szCs w:val="24"/>
        </w:rP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sz w:val="24"/>
          <w:szCs w:val="24"/>
        </w:rPr>
      </w:pPr>
      <w:r>
        <w:rPr>
          <w:rFonts w:ascii="Arial" w:hAnsi="Arial" w:eastAsia="Arial" w:cs="Arial"/>
          <w:color w:val="6b6b6b"/>
          <w:sz w:val="24"/>
          <w:szCs w:val="24"/>
          <w:highlight w:val="white"/>
        </w:rPr>
        <w:t xml:space="preserve">Simple representation of layers in a Neural Network</w:t>
      </w:r>
      <w:r>
        <w:rPr>
          <w:sz w:val="24"/>
          <w:szCs w:val="24"/>
        </w:rPr>
      </w:r>
      <w:r>
        <w:rPr>
          <w:sz w:val="24"/>
          <w:szCs w:val="24"/>
        </w:rP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sz w:val="24"/>
          <w:szCs w:val="24"/>
        </w:rPr>
      </w:pPr>
      <w:r>
        <w:rPr>
          <w:rFonts w:ascii="Arial" w:hAnsi="Arial" w:eastAsia="Arial" w:cs="Arial"/>
          <w:b/>
          <w:color w:val="242424"/>
          <w:sz w:val="24"/>
          <w:szCs w:val="24"/>
        </w:rPr>
        <w:t xml:space="preserve">2. Layers in Neural Networks</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firstLine="0" w:left="0"/>
        <w:rPr>
          <w:sz w:val="24"/>
          <w:szCs w:val="24"/>
        </w:rPr>
      </w:pPr>
      <w:r>
        <w:rPr>
          <w:rFonts w:ascii="Arial" w:hAnsi="Arial" w:eastAsia="Arial" w:cs="Arial"/>
          <w:color w:val="242424"/>
          <w:spacing w:val="-1"/>
          <w:sz w:val="24"/>
          <w:szCs w:val="24"/>
        </w:rPr>
        <w:t xml:space="preserve">Neural networks used in LLMs are typically deep, meaning they have multiple layers:</w:t>
      </w:r>
      <w:r>
        <w:rPr>
          <w:sz w:val="24"/>
          <w:szCs w:val="24"/>
        </w:rPr>
      </w:r>
      <w:r>
        <w:rPr>
          <w:sz w:val="24"/>
          <w:szCs w:val="24"/>
        </w:rPr>
      </w:r>
    </w:p>
    <w:p>
      <w:pPr>
        <w:pStyle w:val="909"/>
        <w:numPr>
          <w:ilvl w:val="0"/>
          <w:numId w:val="5"/>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sz w:val="24"/>
          <w:szCs w:val="24"/>
        </w:rPr>
      </w:pPr>
      <w:r>
        <w:rPr>
          <w:rFonts w:ascii="Arial" w:hAnsi="Arial" w:eastAsia="Arial" w:cs="Arial"/>
          <w:b/>
          <w:color w:val="242424"/>
          <w:spacing w:val="-1"/>
          <w:sz w:val="24"/>
          <w:szCs w:val="24"/>
        </w:rPr>
        <w:t xml:space="preserve">Input Layer</w:t>
      </w:r>
      <w:r>
        <w:rPr>
          <w:rFonts w:ascii="Arial" w:hAnsi="Arial" w:eastAsia="Arial" w:cs="Arial"/>
          <w:color w:val="242424"/>
          <w:spacing w:val="-1"/>
          <w:sz w:val="24"/>
          <w:szCs w:val="24"/>
        </w:rPr>
        <w:t xml:space="preserve">: Takes in tokenized text data, such as word embeddings.</w:t>
      </w:r>
      <w:r>
        <w:rPr>
          <w:sz w:val="24"/>
          <w:szCs w:val="24"/>
        </w:rPr>
      </w:r>
      <w:r>
        <w:rPr>
          <w:sz w:val="24"/>
          <w:szCs w:val="24"/>
        </w:rPr>
      </w:r>
    </w:p>
    <w:p>
      <w:pPr>
        <w:pStyle w:val="909"/>
        <w:numPr>
          <w:ilvl w:val="0"/>
          <w:numId w:val="5"/>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Hidden Layers</w:t>
      </w:r>
      <w:r>
        <w:rPr>
          <w:rFonts w:ascii="Arial" w:hAnsi="Arial" w:eastAsia="Arial" w:cs="Arial"/>
          <w:color w:val="242424"/>
          <w:spacing w:val="-1"/>
          <w:sz w:val="24"/>
          <w:szCs w:val="24"/>
        </w:rPr>
        <w:t xml:space="preserve">: Perform transformations on the input using weights and biases. These layers learn intermediate representations like context and relationships. Feedforward layers and Self-Attention Layers are hidden layers.</w:t>
      </w:r>
      <w:r>
        <w:rPr>
          <w:sz w:val="24"/>
          <w:szCs w:val="24"/>
        </w:rPr>
      </w:r>
      <w:r>
        <w:rPr>
          <w:sz w:val="24"/>
          <w:szCs w:val="24"/>
        </w:rPr>
      </w:r>
    </w:p>
    <w:p>
      <w:pPr>
        <w:pStyle w:val="909"/>
        <w:numPr>
          <w:ilvl w:val="0"/>
          <w:numId w:val="5"/>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Feedforward Layers</w:t>
      </w:r>
      <w:r>
        <w:rPr>
          <w:rFonts w:ascii="Arial" w:hAnsi="Arial" w:eastAsia="Arial" w:cs="Arial"/>
          <w:color w:val="242424"/>
          <w:spacing w:val="-1"/>
          <w:sz w:val="24"/>
          <w:szCs w:val="24"/>
        </w:rPr>
        <w:t xml:space="preserve">: Pass information in one direction, from input to output.</w:t>
      </w:r>
      <w:r>
        <w:rPr>
          <w:sz w:val="24"/>
          <w:szCs w:val="24"/>
        </w:rPr>
      </w:r>
      <w:r>
        <w:rPr>
          <w:sz w:val="24"/>
          <w:szCs w:val="24"/>
        </w:rPr>
      </w:r>
    </w:p>
    <w:p>
      <w:pPr>
        <w:pStyle w:val="909"/>
        <w:numPr>
          <w:ilvl w:val="0"/>
          <w:numId w:val="5"/>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Self-Attention Layers</w:t>
      </w:r>
      <w:r>
        <w:rPr>
          <w:rFonts w:ascii="Arial" w:hAnsi="Arial" w:eastAsia="Arial" w:cs="Arial"/>
          <w:color w:val="242424"/>
          <w:spacing w:val="-1"/>
          <w:sz w:val="24"/>
          <w:szCs w:val="24"/>
        </w:rPr>
        <w:t xml:space="preserve">: Crucial in transformers, these focus on relationships between words across a sentence.</w:t>
      </w:r>
      <w:r>
        <w:rPr>
          <w:sz w:val="24"/>
          <w:szCs w:val="24"/>
        </w:rPr>
      </w:r>
      <w:r>
        <w:rPr>
          <w:sz w:val="24"/>
          <w:szCs w:val="24"/>
        </w:rPr>
      </w:r>
    </w:p>
    <w:p>
      <w:pPr>
        <w:pStyle w:val="909"/>
        <w:numPr>
          <w:ilvl w:val="0"/>
          <w:numId w:val="5"/>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Output Layer</w:t>
      </w:r>
      <w:r>
        <w:rPr>
          <w:rFonts w:ascii="Arial" w:hAnsi="Arial" w:eastAsia="Arial" w:cs="Arial"/>
          <w:color w:val="242424"/>
          <w:spacing w:val="-1"/>
          <w:sz w:val="24"/>
          <w:szCs w:val="24"/>
        </w:rPr>
        <w:t xml:space="preserve">: Generates predictions, such as the next word or probability distribution of possible tokens.</w:t>
      </w:r>
      <w:r>
        <w:rPr>
          <w:sz w:val="24"/>
          <w:szCs w:val="24"/>
        </w:rPr>
      </w:r>
      <w:r>
        <w:rPr>
          <w:sz w:val="24"/>
          <w:szCs w:val="24"/>
        </w:rP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sz w:val="24"/>
          <w:szCs w:val="24"/>
        </w:rPr>
      </w:pPr>
      <w:r>
        <w:rPr>
          <w:rFonts w:ascii="Arial" w:hAnsi="Arial" w:eastAsia="Arial" w:cs="Arial"/>
          <w:b/>
          <w:color w:val="242424"/>
          <w:sz w:val="24"/>
          <w:szCs w:val="24"/>
        </w:rPr>
        <w:t xml:space="preserve">3. Backpropagation: How Neural Networks Learn</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firstLine="0" w:left="0"/>
        <w:rPr>
          <w:sz w:val="24"/>
          <w:szCs w:val="24"/>
        </w:rPr>
      </w:pPr>
      <w:r>
        <w:rPr>
          <w:rFonts w:ascii="Arial" w:hAnsi="Arial" w:eastAsia="Arial" w:cs="Arial"/>
          <w:color w:val="242424"/>
          <w:spacing w:val="-1"/>
          <w:sz w:val="24"/>
          <w:szCs w:val="24"/>
        </w:rPr>
        <w:t xml:space="preserve">Backpropagation is the training algorithm that enables neural networks to adjust and improve:</w:t>
      </w:r>
      <w:r>
        <w:rPr>
          <w:sz w:val="24"/>
          <w:szCs w:val="24"/>
        </w:rPr>
      </w:r>
      <w:r>
        <w:rPr>
          <w:sz w:val="24"/>
          <w:szCs w:val="24"/>
        </w:rPr>
      </w:r>
    </w:p>
    <w:p>
      <w:pPr>
        <w:pStyle w:val="909"/>
        <w:numPr>
          <w:ilvl w:val="0"/>
          <w:numId w:val="6"/>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sz w:val="24"/>
          <w:szCs w:val="24"/>
        </w:rPr>
      </w:pPr>
      <w:r>
        <w:rPr>
          <w:rFonts w:ascii="Arial" w:hAnsi="Arial" w:eastAsia="Arial" w:cs="Arial"/>
          <w:b/>
          <w:color w:val="242424"/>
          <w:spacing w:val="-1"/>
          <w:sz w:val="24"/>
          <w:szCs w:val="24"/>
        </w:rPr>
        <w:t xml:space="preserve">Forward Pass</w:t>
      </w:r>
      <w:r>
        <w:rPr>
          <w:rFonts w:ascii="Arial" w:hAnsi="Arial" w:eastAsia="Arial" w:cs="Arial"/>
          <w:color w:val="242424"/>
          <w:spacing w:val="-1"/>
          <w:sz w:val="24"/>
          <w:szCs w:val="24"/>
        </w:rPr>
        <w:t xml:space="preserve">: Data flows through the network, generating predictions.</w:t>
      </w:r>
      <w:r>
        <w:rPr>
          <w:sz w:val="24"/>
          <w:szCs w:val="24"/>
        </w:rPr>
      </w:r>
      <w:r>
        <w:rPr>
          <w:sz w:val="24"/>
          <w:szCs w:val="24"/>
        </w:rPr>
      </w:r>
    </w:p>
    <w:p>
      <w:pPr>
        <w:pStyle w:val="909"/>
        <w:numPr>
          <w:ilvl w:val="0"/>
          <w:numId w:val="6"/>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Loss Function</w:t>
      </w:r>
      <w:r>
        <w:rPr>
          <w:rFonts w:ascii="Arial" w:hAnsi="Arial" w:eastAsia="Arial" w:cs="Arial"/>
          <w:color w:val="242424"/>
          <w:spacing w:val="-1"/>
          <w:sz w:val="24"/>
          <w:szCs w:val="24"/>
        </w:rPr>
        <w:t xml:space="preserve">: Compares predictions to actual labels (e.g., predicting the next word in a sentence). Common loss functions include Cross-Entropy Loss.</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szCs w:val="24"/>
        </w:rPr>
      </w:pPr>
      <w:r>
        <w:rPr>
          <w:sz w:val="24"/>
          <w:szCs w:val="24"/>
        </w:rPr>
        <w:br/>
        <mc:AlternateContent>
          <mc:Choice Requires="wpg">
            <w:drawing>
              <wp:inline xmlns:wp="http://schemas.openxmlformats.org/drawingml/2006/wordprocessingDrawing" distT="0" distB="0" distL="0" distR="0">
                <wp:extent cx="6667500" cy="44577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27322" name=""/>
                        <pic:cNvPicPr>
                          <a:picLocks noChangeAspect="1"/>
                        </pic:cNvPicPr>
                        <pic:nvPr/>
                      </pic:nvPicPr>
                      <pic:blipFill>
                        <a:blip r:embed="rId49"/>
                        <a:stretch/>
                      </pic:blipFill>
                      <pic:spPr bwMode="auto">
                        <a:xfrm>
                          <a:off x="0" y="0"/>
                          <a:ext cx="6667499" cy="4457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5.00pt;height:351.00pt;mso-wrap-distance-left:0.00pt;mso-wrap-distance-top:0.00pt;mso-wrap-distance-right:0.00pt;mso-wrap-distance-bottom:0.00pt;z-index:1;" stroked="false">
                <v:imagedata r:id="rId49" o:title=""/>
                <o:lock v:ext="edit" rotation="t"/>
              </v:shape>
            </w:pict>
          </mc:Fallback>
        </mc:AlternateContent>
      </w:r>
      <w:r>
        <w:rPr>
          <w:sz w:val="24"/>
          <w:szCs w:val="24"/>
        </w:rPr>
      </w:r>
      <w:r>
        <w:rPr>
          <w:szCs w:val="24"/>
        </w:rP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sz w:val="24"/>
          <w:szCs w:val="24"/>
        </w:rPr>
      </w:pPr>
      <w:r>
        <w:rPr>
          <w:rFonts w:ascii="Arial" w:hAnsi="Arial" w:eastAsia="Arial" w:cs="Arial"/>
          <w:color w:val="6b6b6b"/>
          <w:sz w:val="24"/>
          <w:szCs w:val="24"/>
          <w:highlight w:val="white"/>
        </w:rPr>
        <w:t xml:space="preserve">Cross Entropy Loss Formula</w:t>
      </w:r>
      <w:r>
        <w:rPr>
          <w:sz w:val="24"/>
          <w:szCs w:val="24"/>
        </w:rPr>
      </w:r>
      <w:r>
        <w:rPr>
          <w:sz w:val="24"/>
          <w:szCs w:val="24"/>
        </w:rPr>
      </w:r>
    </w:p>
    <w:p>
      <w:pPr>
        <w:pStyle w:val="909"/>
        <w:numPr>
          <w:ilvl w:val="0"/>
          <w:numId w:val="7"/>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sz w:val="24"/>
          <w:szCs w:val="24"/>
        </w:rPr>
      </w:pPr>
      <w:r>
        <w:rPr>
          <w:rFonts w:ascii="Arial" w:hAnsi="Arial" w:eastAsia="Arial" w:cs="Arial"/>
          <w:b/>
          <w:color w:val="242424"/>
          <w:spacing w:val="-1"/>
          <w:sz w:val="24"/>
          <w:szCs w:val="24"/>
        </w:rPr>
        <w:t xml:space="preserve">Backward Pass</w:t>
      </w:r>
      <w:r>
        <w:rPr>
          <w:rFonts w:ascii="Arial" w:hAnsi="Arial" w:eastAsia="Arial" w:cs="Arial"/>
          <w:color w:val="242424"/>
          <w:spacing w:val="-1"/>
          <w:sz w:val="24"/>
          <w:szCs w:val="24"/>
        </w:rPr>
        <w:t xml:space="preserve">: Calculates the gradient of the loss with respect to weights using calculus.</w:t>
      </w:r>
      <w:r>
        <w:rPr>
          <w:sz w:val="24"/>
          <w:szCs w:val="24"/>
        </w:rPr>
      </w:r>
      <w:r>
        <w:rPr>
          <w:sz w:val="24"/>
          <w:szCs w:val="24"/>
        </w:rPr>
      </w:r>
    </w:p>
    <w:p>
      <w:pPr>
        <w:pStyle w:val="909"/>
        <w:numPr>
          <w:ilvl w:val="0"/>
          <w:numId w:val="7"/>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sz w:val="24"/>
          <w:szCs w:val="24"/>
        </w:rPr>
      </w:pPr>
      <w:r>
        <w:rPr>
          <w:rFonts w:ascii="Arial" w:hAnsi="Arial" w:eastAsia="Arial" w:cs="Arial"/>
          <w:b/>
          <w:color w:val="242424"/>
          <w:spacing w:val="-1"/>
          <w:sz w:val="24"/>
          <w:szCs w:val="24"/>
        </w:rPr>
        <w:t xml:space="preserve">Gradient Descent</w:t>
      </w:r>
      <w:r>
        <w:rPr>
          <w:rFonts w:ascii="Arial" w:hAnsi="Arial" w:eastAsia="Arial" w:cs="Arial"/>
          <w:color w:val="242424"/>
          <w:spacing w:val="-1"/>
          <w:sz w:val="24"/>
          <w:szCs w:val="24"/>
        </w:rPr>
        <w:t xml:space="preserve">: Updates the weights to minimize the loss function iteratively, improving the model’s accuracy.</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szCs w:val="24"/>
        </w:rPr>
      </w:pPr>
      <w:r>
        <w:rPr>
          <w:sz w:val="24"/>
          <w:szCs w:val="24"/>
        </w:rPr>
        <mc:AlternateContent>
          <mc:Choice Requires="wpg">
            <w:drawing>
              <wp:inline xmlns:wp="http://schemas.openxmlformats.org/drawingml/2006/wordprocessingDrawing" distT="0" distB="0" distL="0" distR="0">
                <wp:extent cx="6667500" cy="26860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92297" name=""/>
                        <pic:cNvPicPr>
                          <a:picLocks noChangeAspect="1"/>
                        </pic:cNvPicPr>
                        <pic:nvPr/>
                      </pic:nvPicPr>
                      <pic:blipFill>
                        <a:blip r:embed="rId50"/>
                        <a:stretch/>
                      </pic:blipFill>
                      <pic:spPr bwMode="auto">
                        <a:xfrm>
                          <a:off x="0" y="0"/>
                          <a:ext cx="6667499" cy="2686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5.00pt;height:211.50pt;mso-wrap-distance-left:0.00pt;mso-wrap-distance-top:0.00pt;mso-wrap-distance-right:0.00pt;mso-wrap-distance-bottom:0.00pt;z-index:1;" stroked="false">
                <v:imagedata r:id="rId50" o:title=""/>
                <o:lock v:ext="edit" rotation="t"/>
              </v:shape>
            </w:pict>
          </mc:Fallback>
        </mc:AlternateContent>
      </w:r>
      <w:r>
        <w:rPr>
          <w:sz w:val="24"/>
          <w:szCs w:val="24"/>
        </w:rPr>
      </w:r>
      <w:r>
        <w:rPr>
          <w:szCs w:val="24"/>
        </w:rP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sz w:val="24"/>
          <w:szCs w:val="24"/>
        </w:rPr>
      </w:pPr>
      <w:r>
        <w:rPr>
          <w:rFonts w:ascii="Arial" w:hAnsi="Arial" w:eastAsia="Arial" w:cs="Arial"/>
          <w:color w:val="6b6b6b"/>
          <w:sz w:val="24"/>
          <w:szCs w:val="24"/>
          <w:highlight w:val="white"/>
        </w:rPr>
        <w:t xml:space="preserve">Gradient Descent Definition</w:t>
      </w:r>
      <w:r>
        <w:rPr>
          <w:sz w:val="24"/>
          <w:szCs w:val="24"/>
        </w:rPr>
      </w:r>
      <w:r>
        <w:rPr>
          <w:sz w:val="24"/>
          <w:szCs w:val="24"/>
        </w:rP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sz w:val="24"/>
          <w:szCs w:val="24"/>
        </w:rPr>
      </w:pPr>
      <w:r>
        <w:rPr>
          <w:rFonts w:ascii="Arial" w:hAnsi="Arial" w:eastAsia="Arial" w:cs="Arial"/>
          <w:b/>
          <w:color w:val="242424"/>
          <w:sz w:val="24"/>
          <w:szCs w:val="24"/>
        </w:rPr>
        <w:t xml:space="preserve">4. Activation Functions: Introducing Non-Linearity</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firstLine="0" w:left="0"/>
        <w:rPr>
          <w:sz w:val="24"/>
          <w:szCs w:val="24"/>
        </w:rPr>
      </w:pPr>
      <w:r>
        <w:rPr>
          <w:rFonts w:ascii="Arial" w:hAnsi="Arial" w:eastAsia="Arial" w:cs="Arial"/>
          <w:color w:val="242424"/>
          <w:spacing w:val="-1"/>
          <w:sz w:val="24"/>
          <w:szCs w:val="24"/>
        </w:rPr>
        <w:t xml:space="preserve">Activation functions allow the network to learn complex, non-linear relationships. Popular activation functions include:</w:t>
      </w:r>
      <w:r>
        <w:rPr>
          <w:sz w:val="24"/>
          <w:szCs w:val="24"/>
        </w:rPr>
      </w:r>
      <w:r>
        <w:rPr>
          <w:sz w:val="24"/>
          <w:szCs w:val="24"/>
        </w:rPr>
      </w:r>
    </w:p>
    <w:p>
      <w:pPr>
        <w:pStyle w:val="909"/>
        <w:numPr>
          <w:ilvl w:val="0"/>
          <w:numId w:val="8"/>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sz w:val="24"/>
          <w:szCs w:val="24"/>
        </w:rPr>
      </w:pPr>
      <w:r>
        <w:rPr>
          <w:rFonts w:ascii="Arial" w:hAnsi="Arial" w:eastAsia="Arial" w:cs="Arial"/>
          <w:b/>
          <w:color w:val="242424"/>
          <w:spacing w:val="-1"/>
          <w:sz w:val="24"/>
          <w:szCs w:val="24"/>
        </w:rPr>
        <w:t xml:space="preserve">ReLU (Rectified Linear Unit)</w:t>
      </w:r>
      <w:r>
        <w:rPr>
          <w:rFonts w:ascii="Arial" w:hAnsi="Arial" w:eastAsia="Arial" w:cs="Arial"/>
          <w:color w:val="242424"/>
          <w:spacing w:val="-1"/>
          <w:sz w:val="24"/>
          <w:szCs w:val="24"/>
        </w:rPr>
        <w:t xml:space="preserve">: Efficiently handles large-scale networks by activating only positive values.</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szCs w:val="24"/>
        </w:rPr>
      </w:pPr>
      <w:r>
        <w:rPr>
          <w:sz w:val="24"/>
          <w:szCs w:val="24"/>
        </w:rPr>
        <mc:AlternateContent>
          <mc:Choice Requires="wpg">
            <w:drawing>
              <wp:inline xmlns:wp="http://schemas.openxmlformats.org/drawingml/2006/wordprocessingDrawing" distT="0" distB="0" distL="0" distR="0">
                <wp:extent cx="6667500" cy="40005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26111" name=""/>
                        <pic:cNvPicPr>
                          <a:picLocks noChangeAspect="1"/>
                        </pic:cNvPicPr>
                        <pic:nvPr/>
                      </pic:nvPicPr>
                      <pic:blipFill>
                        <a:blip r:embed="rId51"/>
                        <a:stretch/>
                      </pic:blipFill>
                      <pic:spPr bwMode="auto">
                        <a:xfrm>
                          <a:off x="0" y="0"/>
                          <a:ext cx="6667499" cy="4000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5.00pt;height:315.00pt;mso-wrap-distance-left:0.00pt;mso-wrap-distance-top:0.00pt;mso-wrap-distance-right:0.00pt;mso-wrap-distance-bottom:0.00pt;z-index:1;" stroked="false">
                <v:imagedata r:id="rId51" o:title=""/>
                <o:lock v:ext="edit" rotation="t"/>
              </v:shape>
            </w:pict>
          </mc:Fallback>
        </mc:AlternateContent>
      </w:r>
      <w:r>
        <w:rPr>
          <w:sz w:val="24"/>
          <w:szCs w:val="24"/>
        </w:rPr>
      </w:r>
      <w:r>
        <w:rPr>
          <w:szCs w:val="24"/>
        </w:rP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sz w:val="24"/>
          <w:szCs w:val="24"/>
        </w:rPr>
      </w:pPr>
      <w:r>
        <w:rPr>
          <w:rFonts w:ascii="Arial" w:hAnsi="Arial" w:eastAsia="Arial" w:cs="Arial"/>
          <w:color w:val="6b6b6b"/>
          <w:sz w:val="24"/>
          <w:szCs w:val="24"/>
          <w:highlight w:val="white"/>
        </w:rPr>
        <w:t xml:space="preserve">ReLU Definition and Behavior</w:t>
      </w:r>
      <w:r>
        <w:rPr>
          <w:sz w:val="24"/>
          <w:szCs w:val="24"/>
        </w:rPr>
      </w:r>
      <w:r>
        <w:rPr>
          <w:sz w:val="24"/>
          <w:szCs w:val="24"/>
        </w:rPr>
      </w:r>
    </w:p>
    <w:p>
      <w:pPr>
        <w:pStyle w:val="909"/>
        <w:numPr>
          <w:ilvl w:val="0"/>
          <w:numId w:val="9"/>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sz w:val="24"/>
          <w:szCs w:val="24"/>
        </w:rPr>
      </w:pPr>
      <w:r>
        <w:rPr>
          <w:rFonts w:ascii="Arial" w:hAnsi="Arial" w:eastAsia="Arial" w:cs="Arial"/>
          <w:b/>
          <w:color w:val="242424"/>
          <w:spacing w:val="-1"/>
          <w:sz w:val="24"/>
          <w:szCs w:val="24"/>
        </w:rPr>
        <w:t xml:space="preserve">Softmax</w:t>
      </w:r>
      <w:r>
        <w:rPr>
          <w:rFonts w:ascii="Arial" w:hAnsi="Arial" w:eastAsia="Arial" w:cs="Arial"/>
          <w:color w:val="242424"/>
          <w:spacing w:val="-1"/>
          <w:sz w:val="24"/>
          <w:szCs w:val="24"/>
        </w:rPr>
        <w:t xml:space="preserve">: Converts logits into probabilities, commonly used in the output layer for classification tasks.</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firstLine="0" w:left="0"/>
        <w:rPr>
          <w:sz w:val="24"/>
          <w:szCs w:val="24"/>
        </w:rPr>
      </w:pPr>
      <w:r>
        <w:rPr>
          <w:rFonts w:ascii="Arial" w:hAnsi="Arial" w:eastAsia="Arial" w:cs="Arial"/>
          <w:i/>
          <w:color w:val="242424"/>
          <w:spacing w:val="-1"/>
          <w:sz w:val="24"/>
          <w:szCs w:val="24"/>
        </w:rPr>
        <w:t xml:space="preserve">The </w:t>
      </w:r>
      <w:r>
        <w:rPr>
          <w:rFonts w:ascii="Arial" w:hAnsi="Arial" w:eastAsia="Arial" w:cs="Arial"/>
          <w:b/>
          <w:i/>
          <w:color w:val="242424"/>
          <w:spacing w:val="-1"/>
          <w:sz w:val="24"/>
          <w:szCs w:val="24"/>
        </w:rPr>
        <w:t xml:space="preserve">softmax activation function</w:t>
      </w:r>
      <w:r>
        <w:rPr>
          <w:rFonts w:ascii="Arial" w:hAnsi="Arial" w:eastAsia="Arial" w:cs="Arial"/>
          <w:i/>
          <w:color w:val="242424"/>
          <w:spacing w:val="-1"/>
          <w:sz w:val="24"/>
          <w:szCs w:val="24"/>
        </w:rPr>
        <w:t xml:space="preserve"> is a mathematical function used in machine learning, particularly in classification problems and </w:t>
      </w:r>
      <w:r>
        <w:rPr>
          <w:rFonts w:ascii="Arial" w:hAnsi="Arial" w:eastAsia="Arial" w:cs="Arial"/>
          <w:b/>
          <w:i/>
          <w:color w:val="242424"/>
          <w:spacing w:val="-1"/>
          <w:sz w:val="24"/>
          <w:szCs w:val="24"/>
        </w:rPr>
        <w:t xml:space="preserve">large language models (LLMs)</w:t>
      </w:r>
      <w:r>
        <w:rPr>
          <w:rFonts w:ascii="Arial" w:hAnsi="Arial" w:eastAsia="Arial" w:cs="Arial"/>
          <w:i/>
          <w:color w:val="242424"/>
          <w:spacing w:val="-1"/>
          <w:sz w:val="24"/>
          <w:szCs w:val="24"/>
        </w:rPr>
        <w:t xml:space="preserve">, to convert raw model outputs (logits) into a probability distribution. It ensures that the outputs represent probabilities, which sum to 1.</w:t>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pPr>
      <w:r>
        <mc:AlternateContent>
          <mc:Choice Requires="wpg">
            <w:drawing>
              <wp:inline xmlns:wp="http://schemas.openxmlformats.org/drawingml/2006/wordprocessingDrawing" distT="0" distB="0" distL="0" distR="0">
                <wp:extent cx="6667500" cy="32956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3905" name=""/>
                        <pic:cNvPicPr>
                          <a:picLocks noChangeAspect="1"/>
                        </pic:cNvPicPr>
                        <pic:nvPr/>
                      </pic:nvPicPr>
                      <pic:blipFill>
                        <a:blip r:embed="rId52"/>
                        <a:stretch/>
                      </pic:blipFill>
                      <pic:spPr bwMode="auto">
                        <a:xfrm>
                          <a:off x="0" y="0"/>
                          <a:ext cx="6667499" cy="3295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5.00pt;height:259.50pt;mso-wrap-distance-left:0.00pt;mso-wrap-distance-top:0.00pt;mso-wrap-distance-right:0.00pt;mso-wrap-distance-bottom:0.00pt;z-index:1;" stroked="false">
                <v:imagedata r:id="rId52"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pPr>
      <w:r>
        <w:rPr>
          <w:rFonts w:ascii="Arial" w:hAnsi="Arial" w:eastAsia="Arial" w:cs="Arial"/>
          <w:color w:val="6b6b6b"/>
          <w:sz w:val="21"/>
          <w:highlight w:val="white"/>
        </w:rPr>
        <w:t xml:space="preserve">Softmax Definition</w:t>
      </w: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pPr>
      <w:r>
        <w:rPr>
          <w:rFonts w:ascii="Arial" w:hAnsi="Arial" w:eastAsia="Arial" w:cs="Arial"/>
          <w:b/>
          <w:color w:val="242424"/>
          <w:sz w:val="30"/>
        </w:rPr>
        <w:t xml:space="preserve">5. Why Deep Learning is Central to LLMs</w:t>
      </w:r>
      <w:r/>
    </w:p>
    <w:p>
      <w:p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firstLine="0" w:left="0"/>
        <w:rPr/>
      </w:pPr>
      <w:r>
        <w:rPr>
          <w:rFonts w:ascii="Arial" w:hAnsi="Arial" w:eastAsia="Arial" w:cs="Arial"/>
          <w:color w:val="242424"/>
          <w:spacing w:val="-1"/>
          <w:sz w:val="30"/>
        </w:rPr>
        <w:t xml:space="preserve">Deep learning enables LLMs to handle the vast complexity of language:</w:t>
      </w:r>
      <w:r/>
    </w:p>
    <w:p>
      <w:pPr>
        <w:pStyle w:val="909"/>
        <w:numPr>
          <w:ilvl w:val="0"/>
          <w:numId w:val="10"/>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pPr>
      <w:r>
        <w:rPr>
          <w:rFonts w:ascii="Arial" w:hAnsi="Arial" w:eastAsia="Arial" w:cs="Arial"/>
          <w:b/>
          <w:color w:val="242424"/>
          <w:spacing w:val="-1"/>
          <w:sz w:val="30"/>
        </w:rPr>
        <w:t xml:space="preserve">Feature Hierarchies</w:t>
      </w:r>
      <w:r>
        <w:rPr>
          <w:rFonts w:ascii="Arial" w:hAnsi="Arial" w:eastAsia="Arial" w:cs="Arial"/>
          <w:color w:val="242424"/>
          <w:spacing w:val="-1"/>
          <w:sz w:val="30"/>
        </w:rPr>
        <w:t xml:space="preserve">: Multiple layers allow the network to learn basic features like word meanings in earlier layers and advanced concepts like sentiment or tone in deeper layers.</w:t>
      </w:r>
      <w:r/>
    </w:p>
    <w:p>
      <w:pPr>
        <w:pStyle w:val="909"/>
        <w:numPr>
          <w:ilvl w:val="0"/>
          <w:numId w:val="10"/>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pPr>
      <w:r>
        <w:rPr>
          <w:rFonts w:ascii="Arial" w:hAnsi="Arial" w:eastAsia="Arial" w:cs="Arial"/>
          <w:b/>
          <w:color w:val="242424"/>
          <w:spacing w:val="-1"/>
          <w:sz w:val="30"/>
        </w:rPr>
        <w:t xml:space="preserve">Contextual Understanding</w:t>
      </w:r>
      <w:r>
        <w:rPr>
          <w:rFonts w:ascii="Arial" w:hAnsi="Arial" w:eastAsia="Arial" w:cs="Arial"/>
          <w:color w:val="242424"/>
          <w:spacing w:val="-1"/>
          <w:sz w:val="30"/>
        </w:rPr>
        <w:t xml:space="preserve">: Self-attention mechanisms within deep networks capture long-term dependencies, which are critical for understanding nuanced language.</w:t>
      </w:r>
      <w:r/>
    </w:p>
    <w:p>
      <w:pPr>
        <w:pStyle w:val="909"/>
        <w:numPr>
          <w:ilvl w:val="0"/>
          <w:numId w:val="10"/>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pPr>
      <w:r>
        <w:rPr>
          <w:rFonts w:ascii="Arial" w:hAnsi="Arial" w:eastAsia="Arial" w:cs="Arial"/>
          <w:b/>
          <w:color w:val="242424"/>
          <w:spacing w:val="-1"/>
          <w:sz w:val="30"/>
        </w:rPr>
        <w:t xml:space="preserve">Scalability</w:t>
      </w:r>
      <w:r>
        <w:rPr>
          <w:rFonts w:ascii="Arial" w:hAnsi="Arial" w:eastAsia="Arial" w:cs="Arial"/>
          <w:color w:val="242424"/>
          <w:spacing w:val="-1"/>
          <w:sz w:val="30"/>
        </w:rPr>
        <w:t xml:space="preserve">: Deep architectures like transformers handle massive datasets and billions of parameters, which are essential for training LLMs.</w:t>
      </w:r>
      <w:r/>
    </w:p>
    <w:p>
      <w:pPr>
        <w:pStyle w:val="848"/>
        <w:pBdr>
          <w:top w:val="none" w:color="000000" w:sz="4" w:space="0"/>
          <w:left w:val="none" w:color="000000" w:sz="4" w:space="0"/>
          <w:bottom w:val="none" w:color="000000" w:sz="4" w:space="0"/>
          <w:right w:val="none" w:color="000000" w:sz="4" w:space="0"/>
        </w:pBdr>
        <w:shd w:val="clear" w:color="ffffff" w:fill="ffffff"/>
        <w:spacing w:before="411" w:line="360" w:lineRule="atLeast"/>
        <w:ind w:right="0" w:firstLine="0" w:left="0"/>
        <w:rPr/>
      </w:pPr>
      <w:r>
        <w:rPr>
          <w:rFonts w:ascii="Arial" w:hAnsi="Arial" w:eastAsia="Arial" w:cs="Arial"/>
          <w:b/>
          <w:color w:val="242424"/>
          <w:sz w:val="30"/>
        </w:rPr>
        <w:t xml:space="preserve">6. Specialized Neural Architectures for LLMs</w:t>
      </w:r>
      <w:r/>
    </w:p>
    <w:p>
      <w:pPr>
        <w:pStyle w:val="909"/>
        <w:numPr>
          <w:ilvl w:val="0"/>
          <w:numId w:val="11"/>
        </w:numPr>
        <w:pBdr>
          <w:top w:val="none" w:color="000000" w:sz="4" w:space="0"/>
          <w:left w:val="none" w:color="000000" w:sz="4" w:space="0"/>
          <w:bottom w:val="none" w:color="000000" w:sz="4" w:space="0"/>
          <w:right w:val="none" w:color="000000" w:sz="4" w:space="0"/>
        </w:pBdr>
        <w:shd w:val="clear" w:color="ffffff" w:fill="ffffff"/>
        <w:spacing w:before="225" w:line="480" w:lineRule="atLeast"/>
        <w:ind w:right="0"/>
        <w:rPr/>
      </w:pPr>
      <w:r>
        <w:rPr>
          <w:rFonts w:ascii="Arial" w:hAnsi="Arial" w:eastAsia="Arial" w:cs="Arial"/>
          <w:b/>
          <w:color w:val="242424"/>
          <w:spacing w:val="-1"/>
          <w:sz w:val="30"/>
        </w:rPr>
        <w:t xml:space="preserve">Feedforward Neural Networks</w:t>
      </w:r>
      <w:r>
        <w:rPr>
          <w:rFonts w:ascii="Arial" w:hAnsi="Arial" w:eastAsia="Arial" w:cs="Arial"/>
          <w:color w:val="242424"/>
          <w:spacing w:val="-1"/>
          <w:sz w:val="30"/>
        </w:rPr>
        <w:t xml:space="preserve">: Process individual tokens in embeddings.</w:t>
      </w:r>
      <w:r/>
    </w:p>
    <w:p>
      <w:pPr>
        <w:pStyle w:val="909"/>
        <w:numPr>
          <w:ilvl w:val="0"/>
          <w:numId w:val="11"/>
        </w:numPr>
        <w:pBdr>
          <w:top w:val="none" w:color="000000" w:sz="4" w:space="0"/>
          <w:left w:val="none" w:color="000000" w:sz="4" w:space="0"/>
          <w:bottom w:val="none" w:color="000000" w:sz="4" w:space="0"/>
          <w:right w:val="none" w:color="000000" w:sz="4" w:space="0"/>
        </w:pBdr>
        <w:shd w:val="clear" w:color="ffffff" w:fill="ffffff"/>
        <w:spacing w:before="273" w:line="480" w:lineRule="atLeast"/>
        <w:ind w:right="0"/>
        <w:rPr/>
      </w:pPr>
      <w:r>
        <w:rPr>
          <w:rFonts w:ascii="Arial" w:hAnsi="Arial" w:eastAsia="Arial" w:cs="Arial"/>
          <w:b/>
          <w:color w:val="242424"/>
          <w:spacing w:val="-1"/>
          <w:sz w:val="30"/>
        </w:rPr>
        <w:t xml:space="preserve">Recurrent Neural Networks (RNNs)</w:t>
      </w:r>
      <w:r>
        <w:rPr>
          <w:rFonts w:ascii="Arial" w:hAnsi="Arial" w:eastAsia="Arial" w:cs="Arial"/>
          <w:color w:val="242424"/>
          <w:spacing w:val="-1"/>
          <w:sz w:val="30"/>
        </w:rPr>
        <w:t xml:space="preserve">: Used historically to handle sequences but struggle with long dependencies.</w:t>
      </w: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pPr>
      <w:r>
        <mc:AlternateContent>
          <mc:Choice Requires="wpg">
            <w:drawing>
              <wp:inline xmlns:wp="http://schemas.openxmlformats.org/drawingml/2006/wordprocessingDrawing" distT="0" distB="0" distL="0" distR="0">
                <wp:extent cx="6667500" cy="489585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8313" name=""/>
                        <pic:cNvPicPr>
                          <a:picLocks noChangeAspect="1"/>
                        </pic:cNvPicPr>
                        <pic:nvPr/>
                      </pic:nvPicPr>
                      <pic:blipFill>
                        <a:blip r:embed="rId53"/>
                        <a:stretch/>
                      </pic:blipFill>
                      <pic:spPr bwMode="auto">
                        <a:xfrm>
                          <a:off x="0" y="0"/>
                          <a:ext cx="6667499" cy="48958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25.00pt;height:385.50pt;mso-wrap-distance-left:0.00pt;mso-wrap-distance-top:0.00pt;mso-wrap-distance-right:0.00pt;mso-wrap-distance-bottom:0.00pt;z-index:1;" stroked="false">
                <v:imagedata r:id="rId53" o:title=""/>
                <o:lock v:ext="edit" rotation="t"/>
              </v:shape>
            </w:pict>
          </mc:Fallback>
        </mc:AlternateContent>
      </w:r>
      <w:r/>
    </w:p>
    <w:p>
      <w:pPr>
        <w:pBdr>
          <w:top w:val="none" w:color="000000" w:sz="4" w:space="0"/>
          <w:left w:val="none" w:color="000000" w:sz="4" w:space="0"/>
          <w:bottom w:val="none" w:color="000000" w:sz="4" w:space="0"/>
          <w:right w:val="none" w:color="000000" w:sz="4" w:space="0"/>
        </w:pBdr>
        <w:shd w:val="clear" w:color="ffffff" w:fill="ffffff"/>
        <w:spacing w:after="0" w:before="840"/>
        <w:ind w:right="0" w:firstLine="0" w:left="0"/>
        <w:rPr/>
      </w:pPr>
      <w:r>
        <w:rPr>
          <w:rFonts w:ascii="Arial" w:hAnsi="Arial" w:eastAsia="Arial" w:cs="Arial"/>
          <w:color w:val="6b6b6b"/>
          <w:sz w:val="21"/>
          <w:highlight w:val="white"/>
        </w:rPr>
        <w:t xml:space="preserve">Recurrent Neural Network</w:t>
      </w:r>
      <w:r/>
    </w:p>
    <w:p>
      <w:pPr>
        <w:pStyle w:val="909"/>
        <w:numPr>
          <w:ilvl w:val="0"/>
          <w:numId w:val="12"/>
        </w:numPr>
        <w:pBdr>
          <w:top w:val="none" w:color="000000" w:sz="4" w:space="0"/>
          <w:left w:val="none" w:color="000000" w:sz="4" w:space="0"/>
          <w:bottom w:val="none" w:color="000000" w:sz="4" w:space="0"/>
          <w:right w:val="none" w:color="000000" w:sz="4" w:space="0"/>
        </w:pBdr>
        <w:shd w:val="clear" w:color="ffffff" w:fill="ffffff"/>
        <w:spacing w:before="512" w:line="480" w:lineRule="atLeast"/>
        <w:ind w:right="0"/>
        <w:rPr/>
      </w:pPr>
      <w:r>
        <w:rPr>
          <w:rFonts w:ascii="Arial" w:hAnsi="Arial" w:eastAsia="Arial" w:cs="Arial"/>
          <w:b/>
          <w:color w:val="242424"/>
          <w:spacing w:val="-1"/>
          <w:sz w:val="30"/>
        </w:rPr>
        <w:t xml:space="preserve">Transformers</w:t>
      </w:r>
      <w:r>
        <w:rPr>
          <w:rFonts w:ascii="Arial" w:hAnsi="Arial" w:eastAsia="Arial" w:cs="Arial"/>
          <w:color w:val="242424"/>
          <w:spacing w:val="-1"/>
          <w:sz w:val="30"/>
        </w:rPr>
        <w:t xml:space="preserve">: The backbone of modern LLMs, leveraging self-attention to process text in parallel rather than sequentially.</w:t>
      </w:r>
      <w:r/>
    </w:p>
    <w:p>
      <w:pPr>
        <w:pBdr/>
        <w:spacing/>
        <w:ind/>
        <w:rPr>
          <w:b/>
          <w:bCs/>
          <w:sz w:val="24"/>
          <w:szCs w:val="24"/>
          <w:u w:val="single"/>
        </w:rPr>
      </w:pPr>
      <w:r>
        <w:rPr>
          <w:b/>
          <w:bCs/>
          <w:sz w:val="24"/>
          <w:szCs w:val="24"/>
          <w:u w:val="single"/>
        </w:rPr>
      </w:r>
      <w:r>
        <w:rPr>
          <w:b/>
          <w:bCs/>
          <w:sz w:val="24"/>
          <w:szCs w:val="24"/>
          <w:u w:val="single"/>
        </w:rPr>
      </w:r>
      <w:r>
        <w:rPr>
          <w:b/>
          <w:bCs/>
          <w:sz w:val="24"/>
          <w:szCs w:val="24"/>
          <w:u w:val="single"/>
        </w:rPr>
      </w:r>
    </w:p>
    <w:p>
      <w:pPr>
        <w:pBdr/>
        <w:spacing/>
        <w:ind/>
        <w:rPr>
          <w:b/>
          <w:bCs/>
          <w:sz w:val="24"/>
          <w:szCs w:val="24"/>
          <w:u w:val="single"/>
        </w:rPr>
      </w:pPr>
      <w:r>
        <w:rPr>
          <w:b/>
          <w:bCs/>
          <w:sz w:val="24"/>
          <w:szCs w:val="24"/>
          <w:u w:val="single"/>
        </w:rPr>
      </w:r>
      <w:r>
        <w:rPr>
          <w:b/>
          <w:bCs/>
          <w:sz w:val="24"/>
          <w:szCs w:val="24"/>
          <w:u w:val="single"/>
        </w:rPr>
      </w:r>
      <w:r>
        <w:rPr>
          <w:b/>
          <w:bCs/>
          <w:sz w:val="24"/>
          <w:szCs w:val="24"/>
          <w:u w:val="single"/>
        </w:rPr>
      </w:r>
    </w:p>
    <w:p>
      <w:pPr>
        <w:pBdr/>
        <w:spacing/>
        <w:ind/>
        <w:rPr>
          <w:b w:val="0"/>
          <w:bCs w:val="0"/>
          <w:strike w:val="0"/>
          <w:sz w:val="24"/>
          <w:szCs w:val="24"/>
          <w:u w:val="none"/>
        </w:rPr>
      </w:pPr>
      <w:r>
        <w:rPr>
          <w:b w:val="0"/>
          <w:bCs w:val="0"/>
          <w:strike w:val="0"/>
          <w:sz w:val="24"/>
          <w:szCs w:val="24"/>
          <w:u w:val="none"/>
        </w:rPr>
      </w:r>
      <w:r>
        <w:rPr>
          <w:b w:val="0"/>
          <w:bCs w:val="0"/>
          <w:strike w:val="0"/>
          <w:sz w:val="24"/>
          <w:szCs w:val="24"/>
          <w:u w:val="none"/>
        </w:rPr>
        <w:t xml:space="preserve">How can machines read and understand texts? </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For machines and NLP models like BERT or GPT to understand language, we need to represent written words as numbers (because computers only understand numbers).</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 Tokenization is the first step in natural language pr</w:t>
      </w:r>
      <w:r>
        <w:rPr>
          <w:b w:val="0"/>
          <w:bCs w:val="0"/>
          <w:strike w:val="0"/>
          <w:sz w:val="24"/>
          <w:szCs w:val="24"/>
          <w:u w:val="none"/>
        </w:rPr>
        <w:t xml:space="preserve">ocessing (NLP) projects. It involves dividing a text into individual units, known as tokens. Tokens can be words or punctuation marks. These tokens are then transformed into vectors, which are numerical representations of these words.</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 To give these tokens m</w:t>
      </w:r>
      <w:r>
        <w:rPr>
          <w:b w:val="0"/>
          <w:bCs w:val="0"/>
          <w:strike w:val="0"/>
          <w:sz w:val="24"/>
          <w:szCs w:val="24"/>
          <w:u w:val="none"/>
        </w:rPr>
        <w:t xml:space="preserve">eaning, a deep learning model, often a transformer model, is trained on these vectors. This allows the model to understand the meaning of words and how they relate to each other. </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The goal of this process is to enable NLP models to understand the meaning and</w:t>
      </w:r>
      <w:r>
        <w:rPr>
          <w:b w:val="0"/>
          <w:bCs w:val="0"/>
          <w:strike w:val="0"/>
          <w:sz w:val="24"/>
          <w:szCs w:val="24"/>
          <w:u w:val="none"/>
        </w:rPr>
        <w:t xml:space="preserve"> semantics of different words and their context within a sentence or text. </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Adrian Colyer explained this concept very nicely in his blog post “The amazing power of word vectors.”</w: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r>
      <w:r>
        <mc:AlternateContent>
          <mc:Choice Requires="wpg">
            <w:drawing>
              <wp:inline xmlns:wp="http://schemas.openxmlformats.org/drawingml/2006/wordprocessingDrawing" distT="0" distB="0" distL="0" distR="0">
                <wp:extent cx="6667500" cy="38671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08094" name=""/>
                        <pic:cNvPicPr>
                          <a:picLocks noChangeAspect="1"/>
                        </pic:cNvPicPr>
                        <pic:nvPr/>
                      </pic:nvPicPr>
                      <pic:blipFill>
                        <a:blip r:embed="rId54"/>
                        <a:stretch/>
                      </pic:blipFill>
                      <pic:spPr bwMode="auto">
                        <a:xfrm>
                          <a:off x="0" y="0"/>
                          <a:ext cx="6667499" cy="3867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25.00pt;height:304.50pt;mso-wrap-distance-left:0.00pt;mso-wrap-distance-top:0.00pt;mso-wrap-distance-right:0.00pt;mso-wrap-distance-bottom:0.00pt;z-index:1;" stroked="false">
                <v:imagedata r:id="rId54" o:title=""/>
                <o:lock v:ext="edit" rotation="t"/>
              </v:shape>
            </w:pict>
          </mc:Fallback>
        </mc:AlternateContent>
      </w: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highlight w:val="none"/>
          <w:u w:val="none"/>
        </w:rPr>
      </w:r>
      <w:r>
        <w:rPr>
          <w:b w:val="0"/>
          <w:bCs w:val="0"/>
          <w:strike w:val="0"/>
          <w:sz w:val="24"/>
          <w:szCs w:val="24"/>
          <w:highlight w:val="none"/>
          <w:u w:val="none"/>
        </w:rPr>
      </w:r>
      <w:r>
        <w:rPr>
          <w:b w:val="0"/>
          <w:bCs w:val="0"/>
          <w:strike w:val="0"/>
          <w:sz w:val="24"/>
          <w:szCs w:val="24"/>
          <w:u w:val="none"/>
        </w:rPr>
      </w:r>
    </w:p>
    <w:p>
      <w:pPr>
        <w:pBdr/>
        <w:spacing/>
        <w:ind/>
        <w:rPr>
          <w:b w:val="0"/>
          <w:bCs w:val="0"/>
          <w:strike w:val="0"/>
          <w:sz w:val="24"/>
          <w:szCs w:val="24"/>
          <w:u w:val="none"/>
        </w:rPr>
      </w:pPr>
      <w:r>
        <w:rPr>
          <w:b w:val="0"/>
          <w:bCs w:val="0"/>
          <w:strike w:val="0"/>
          <w:sz w:val="24"/>
          <w:szCs w:val="24"/>
          <w:u w:val="none"/>
        </w:rPr>
        <w:t xml:space="preserve"> An example of word vectors and vector composition. </w:t>
      </w:r>
      <w:r>
        <w:rPr>
          <w:b w:val="0"/>
          <w:bCs w:val="0"/>
          <w:strike w:val="0"/>
          <w:sz w:val="24"/>
          <w:szCs w:val="24"/>
          <w:highlight w:val="none"/>
          <w:u w:val="none"/>
        </w:rPr>
      </w:r>
    </w:p>
    <w:p>
      <w:pPr>
        <w:pBdr/>
        <w:spacing/>
        <w:ind/>
        <w:rPr>
          <w:b w:val="0"/>
          <w:bCs w:val="0"/>
          <w:strike w:val="0"/>
          <w:sz w:val="24"/>
          <w:szCs w:val="24"/>
          <w:highlight w:val="none"/>
          <w:u w:val="none"/>
        </w:rPr>
      </w:pPr>
      <w:r>
        <w:rPr>
          <w:b w:val="0"/>
          <w:bCs w:val="0"/>
          <w:strike w:val="0"/>
          <w:sz w:val="24"/>
          <w:szCs w:val="24"/>
          <w:highlight w:val="none"/>
          <w:u w:val="none"/>
        </w:rPr>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r>
      <w:r>
        <mc:AlternateContent>
          <mc:Choice Requires="wpg">
            <w:drawing>
              <wp:inline xmlns:wp="http://schemas.openxmlformats.org/drawingml/2006/wordprocessingDrawing" distT="0" distB="0" distL="0" distR="0">
                <wp:extent cx="6667500" cy="37147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24821" name=""/>
                        <pic:cNvPicPr>
                          <a:picLocks noChangeAspect="1"/>
                        </pic:cNvPicPr>
                        <pic:nvPr/>
                      </pic:nvPicPr>
                      <pic:blipFill>
                        <a:blip r:embed="rId55"/>
                        <a:stretch/>
                      </pic:blipFill>
                      <pic:spPr bwMode="auto">
                        <a:xfrm>
                          <a:off x="0" y="0"/>
                          <a:ext cx="6667499"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25.00pt;height:292.50pt;mso-wrap-distance-left:0.00pt;mso-wrap-distance-top:0.00pt;mso-wrap-distance-right:0.00pt;mso-wrap-distance-bottom:0.00pt;z-index:1;" stroked="false">
                <v:imagedata r:id="rId55" o:title=""/>
                <o:lock v:ext="edit" rotation="t"/>
              </v:shape>
            </w:pict>
          </mc:Fallback>
        </mc:AlternateContent>
      </w:r>
      <w:r>
        <w:rPr>
          <w:b w:val="0"/>
          <w:bCs w:val="0"/>
          <w:strike w:val="0"/>
          <w:sz w:val="24"/>
          <w:szCs w:val="24"/>
          <w:u w:val="none"/>
        </w:rPr>
        <w:t xml:space="preserve">Source: Adrian Colyer. An ex</w:t>
      </w:r>
      <w:r>
        <w:rPr>
          <w:b w:val="0"/>
          <w:bCs w:val="0"/>
          <w:strike w:val="0"/>
          <w:sz w:val="24"/>
          <w:szCs w:val="24"/>
          <w:u w:val="none"/>
        </w:rPr>
        <w:t xml:space="preserve">a</w:t>
      </w:r>
      <w:r>
        <w:rPr>
          <w:b w:val="0"/>
          <w:bCs w:val="0"/>
          <w:strike w:val="0"/>
          <w:sz w:val="24"/>
          <w:szCs w:val="24"/>
          <w:u w:val="none"/>
        </w:rPr>
        <w:t xml:space="preserve">mple of word vectors and vector composition. Source: Adrian Colyer.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The vectors for the words “King” and “Man” may be similar, as might the vectors for “Queen” and “Woman.” These vectors also have certain properties that can be useful for training language</w:t>
      </w:r>
      <w:r>
        <w:rPr>
          <w:b w:val="0"/>
          <w:bCs w:val="0"/>
          <w:strike w:val="0"/>
          <w:sz w:val="24"/>
          <w:szCs w:val="24"/>
          <w:u w:val="none"/>
        </w:rPr>
        <w:t xml:space="preserve"> </w:t>
      </w:r>
      <w:r>
        <w:rPr>
          <w:b w:val="0"/>
          <w:bCs w:val="0"/>
          <w:strike w:val="0"/>
          <w:sz w:val="24"/>
          <w:szCs w:val="24"/>
          <w:u w:val="none"/>
        </w:rPr>
        <w:t xml:space="preserve">models.</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 For example, you can subtract the vector for “Man” from the vector for “King” and add the vector for “Woman” to get the vector for “Queen.” These properties allow the model to understand the different meanings of words.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However, how does an NLP mod</w:t>
      </w:r>
      <w:r>
        <w:rPr>
          <w:b w:val="0"/>
          <w:bCs w:val="0"/>
          <w:strike w:val="0"/>
          <w:sz w:val="24"/>
          <w:szCs w:val="24"/>
          <w:u w:val="none"/>
        </w:rPr>
        <w:t xml:space="preserve">e</w:t>
      </w:r>
      <w:r>
        <w:rPr>
          <w:b w:val="0"/>
          <w:bCs w:val="0"/>
          <w:strike w:val="0"/>
          <w:sz w:val="24"/>
          <w:szCs w:val="24"/>
          <w:u w:val="none"/>
        </w:rPr>
        <w:t xml:space="preserve">l determine which words are more similar to each other? This is because NLP models do not use a single number to represent a word. In fact, they often use more than 1,000 numbers to represent a single word.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This is why it is called a “word vector.” In math</w:t>
      </w:r>
      <w:r>
        <w:rPr>
          <w:b w:val="0"/>
          <w:bCs w:val="0"/>
          <w:strike w:val="0"/>
          <w:sz w:val="24"/>
          <w:szCs w:val="24"/>
          <w:u w:val="none"/>
        </w:rPr>
        <w:t xml:space="preserve">e</w:t>
      </w:r>
      <w:r>
        <w:rPr>
          <w:b w:val="0"/>
          <w:bCs w:val="0"/>
          <w:strike w:val="0"/>
          <w:sz w:val="24"/>
          <w:szCs w:val="24"/>
          <w:u w:val="none"/>
        </w:rPr>
        <w:t xml:space="preserve">matical terms, a single number is called a scalar, and a list of numbers is called a vector.</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r>
      <w:r>
        <mc:AlternateContent>
          <mc:Choice Requires="wpg">
            <w:drawing>
              <wp:inline xmlns:wp="http://schemas.openxmlformats.org/drawingml/2006/wordprocessingDrawing" distT="0" distB="0" distL="0" distR="0">
                <wp:extent cx="6667500" cy="24003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3422" name=""/>
                        <pic:cNvPicPr>
                          <a:picLocks noChangeAspect="1"/>
                        </pic:cNvPicPr>
                        <pic:nvPr/>
                      </pic:nvPicPr>
                      <pic:blipFill>
                        <a:blip r:embed="rId56"/>
                        <a:stretch/>
                      </pic:blipFill>
                      <pic:spPr bwMode="auto">
                        <a:xfrm>
                          <a:off x="0" y="0"/>
                          <a:ext cx="6667499" cy="24003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25.00pt;height:189.00pt;mso-wrap-distance-left:0.00pt;mso-wrap-distance-top:0.00pt;mso-wrap-distance-right:0.00pt;mso-wrap-distance-bottom:0.00pt;z-index:1;" stroked="false">
                <v:imagedata r:id="rId56" o:title=""/>
                <o:lock v:ext="edit" rotation="t"/>
              </v:shape>
            </w:pict>
          </mc:Fallback>
        </mc:AlternateContent>
      </w:r>
      <w:r>
        <w:rPr>
          <w:b w:val="0"/>
          <w:bCs w:val="0"/>
          <w:strike w:val="0"/>
          <w:sz w:val="24"/>
          <w:szCs w:val="24"/>
          <w:u w:val="none"/>
        </w:rPr>
        <w:t xml:space="preserve"> Example of different word vectors and their different dimensions. Source: Adrian Colyer.</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 A word vector can be thought of as a point in a multi-dimensional space, w</w:t>
      </w:r>
      <w:r>
        <w:rPr>
          <w:b w:val="0"/>
          <w:bCs w:val="0"/>
          <w:strike w:val="0"/>
          <w:sz w:val="24"/>
          <w:szCs w:val="24"/>
          <w:u w:val="none"/>
        </w:rPr>
        <w:t xml:space="preserve">h</w:t>
      </w:r>
      <w:r>
        <w:rPr>
          <w:b w:val="0"/>
          <w:bCs w:val="0"/>
          <w:strike w:val="0"/>
          <w:sz w:val="24"/>
          <w:szCs w:val="24"/>
          <w:u w:val="none"/>
        </w:rPr>
        <w:t xml:space="preserve">ere each dimension represents a particular aspect or characteristic of the word.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For example, a word vector for the word “queen” might have high values for dimensions representing “femininity” and “royalty” and low values for dimensions representing “mascu</w:t>
      </w:r>
      <w:r>
        <w:rPr>
          <w:b w:val="0"/>
          <w:bCs w:val="0"/>
          <w:strike w:val="0"/>
          <w:sz w:val="24"/>
          <w:szCs w:val="24"/>
          <w:u w:val="none"/>
        </w:rPr>
        <w:t xml:space="preserve">l</w:t>
      </w:r>
      <w:r>
        <w:rPr>
          <w:b w:val="0"/>
          <w:bCs w:val="0"/>
          <w:strike w:val="0"/>
          <w:sz w:val="24"/>
          <w:szCs w:val="24"/>
          <w:u w:val="none"/>
        </w:rPr>
        <w:t xml:space="preserve">inity.”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Combining all these dimensions makes up the vector for “queen,” which allows our model to understand the word’s meaning and how it relates to other words.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The number of dimensions in a word vector is often called “dimensionality.” A high-dimensiona</w:t>
      </w:r>
      <w:r>
        <w:rPr>
          <w:b w:val="0"/>
          <w:bCs w:val="0"/>
          <w:strike w:val="0"/>
          <w:sz w:val="24"/>
          <w:szCs w:val="24"/>
          <w:u w:val="none"/>
        </w:rPr>
        <w:t xml:space="preserve">l</w:t>
      </w:r>
      <w:r>
        <w:rPr>
          <w:b w:val="0"/>
          <w:bCs w:val="0"/>
          <w:strike w:val="0"/>
          <w:sz w:val="24"/>
          <w:szCs w:val="24"/>
          <w:u w:val="none"/>
        </w:rPr>
        <w:t xml:space="preserve"> word vector would have many dimensions, allowing it to capture a wide range of characteristics and nuances of the word.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However, this also means that it would require more data and computation to train and use. On the other hand, a low-dimensional word ve</w:t>
      </w:r>
      <w:r>
        <w:rPr>
          <w:b w:val="0"/>
          <w:bCs w:val="0"/>
          <w:strike w:val="0"/>
          <w:sz w:val="24"/>
          <w:szCs w:val="24"/>
          <w:u w:val="none"/>
        </w:rPr>
        <w:t xml:space="preserve">c</w:t>
      </w:r>
      <w:r>
        <w:rPr>
          <w:b w:val="0"/>
          <w:bCs w:val="0"/>
          <w:strike w:val="0"/>
          <w:sz w:val="24"/>
          <w:szCs w:val="24"/>
          <w:u w:val="none"/>
        </w:rPr>
        <w:t xml:space="preserve">tor would have fewer dimensions, making it simpler and more efficient to work with but potentially sacrificing some of the richness and detail of the word’s meaning. </w:t>
      </w:r>
      <w:r>
        <w:rPr>
          <w:b w:val="0"/>
          <w:bCs w:val="0"/>
          <w:strike w:val="0"/>
          <w:sz w:val="24"/>
          <w:szCs w:val="24"/>
          <w:highlight w:val="none"/>
          <w:u w:val="none"/>
        </w:rPr>
      </w:r>
    </w:p>
    <w:p>
      <w:pPr>
        <w:pBdr/>
        <w:spacing/>
        <w:ind/>
        <w:rPr>
          <w:b w:val="0"/>
          <w:bCs w:val="0"/>
          <w:strike w:val="0"/>
          <w:sz w:val="24"/>
          <w:szCs w:val="24"/>
          <w:u w:val="none"/>
        </w:rPr>
      </w:pPr>
      <w:r>
        <w:rPr>
          <w:b w:val="0"/>
          <w:bCs w:val="0"/>
          <w:strike w:val="0"/>
          <w:sz w:val="24"/>
          <w:szCs w:val="24"/>
          <w:u w:val="none"/>
        </w:rPr>
        <w:t xml:space="preserve">An analogy for this concept might be trying to describe an object using different characte</w:t>
      </w:r>
      <w:r>
        <w:rPr>
          <w:b w:val="0"/>
          <w:bCs w:val="0"/>
          <w:strike w:val="0"/>
          <w:sz w:val="24"/>
          <w:szCs w:val="24"/>
          <w:u w:val="none"/>
        </w:rPr>
        <w:t xml:space="preserve">r</w:t>
      </w:r>
      <w:r>
        <w:rPr>
          <w:b w:val="0"/>
          <w:bCs w:val="0"/>
          <w:strike w:val="0"/>
          <w:sz w:val="24"/>
          <w:szCs w:val="24"/>
          <w:u w:val="none"/>
        </w:rPr>
        <w:t xml:space="preserve">istics. For example, you might describe a ball as round, bouncy, and small. </w:t>
      </w:r>
      <w:r>
        <w:rPr>
          <w:b w:val="0"/>
          <w:bCs w:val="0"/>
          <w:strike w:val="0"/>
          <w:sz w:val="24"/>
          <w:szCs w:val="24"/>
          <w:highlight w:val="none"/>
          <w:u w:val="none"/>
        </w:rPr>
      </w:r>
    </w:p>
    <w:p>
      <w:pPr>
        <w:pBdr/>
        <w:spacing/>
        <w:ind/>
        <w:rPr>
          <w:highlight w:val="none"/>
        </w:rPr>
      </w:pPr>
      <w:r>
        <w:rPr>
          <w:b w:val="0"/>
          <w:bCs w:val="0"/>
          <w:strike w:val="0"/>
          <w:sz w:val="24"/>
          <w:szCs w:val="24"/>
          <w:u w:val="none"/>
        </w:rPr>
        <w:t xml:space="preserve">Each of these characteristics could be considered a dimension in a word vector for the word “ball.” A high-dimensional word vector for “ball” might include dimensions for color, te</w:t>
      </w:r>
      <w:r>
        <w:rPr>
          <w:b w:val="0"/>
          <w:bCs w:val="0"/>
          <w:strike w:val="0"/>
          <w:sz w:val="24"/>
          <w:szCs w:val="24"/>
          <w:u w:val="none"/>
        </w:rPr>
        <w:t xml:space="preserve">xture, shape, and function, while a low-dimensional word vector might only include dimensions for size and material.</w:t>
      </w:r>
      <w:r/>
      <w:r/>
    </w:p>
    <w:p>
      <w:pPr>
        <w:pBdr/>
        <w:spacing/>
        <w:ind/>
        <w:rPr>
          <w:b w:val="0"/>
          <w:bCs w:val="0"/>
          <w:strike w:val="0"/>
          <w:sz w:val="24"/>
          <w:szCs w:val="24"/>
          <w:highlight w:val="none"/>
          <w:u w:val="none"/>
        </w:rPr>
      </w:pPr>
      <w:r>
        <w:rPr>
          <w:b w:val="0"/>
          <w:bCs w:val="0"/>
          <w:strike w:val="0"/>
          <w:sz w:val="24"/>
          <w:szCs w:val="24"/>
          <w:highlight w:val="none"/>
          <w:u w:val="none"/>
        </w:rPr>
      </w:r>
      <w:r>
        <w:rPr>
          <w:b w:val="0"/>
          <w:bCs w:val="0"/>
          <w:strike w:val="0"/>
          <w:sz w:val="24"/>
          <w:szCs w:val="24"/>
          <w:highlight w:val="none"/>
          <w:u w:val="none"/>
        </w:rPr>
      </w:r>
    </w:p>
    <w:p>
      <w:pPr>
        <w:pStyle w:val="848"/>
        <w:pBdr>
          <w:top w:val="none" w:color="000000" w:sz="4" w:space="0"/>
          <w:left w:val="none" w:color="000000" w:sz="4" w:space="0"/>
          <w:bottom w:val="none" w:color="000000" w:sz="4" w:space="0"/>
          <w:right w:val="none" w:color="000000" w:sz="4" w:space="0"/>
        </w:pBdr>
        <w:shd w:val="clear" w:color="ffffff" w:fill="ffffff"/>
        <w:spacing w:after="360" w:before="0" w:line="314" w:lineRule="auto"/>
        <w:ind w:right="0" w:firstLine="0" w:left="0"/>
        <w:rPr>
          <w:color w:val="000000" w:themeColor="text1"/>
          <w:sz w:val="24"/>
          <w:szCs w:val="24"/>
        </w:rPr>
      </w:pPr>
      <w:r>
        <w:rPr>
          <w:rFonts w:ascii="Arial" w:hAnsi="Arial" w:eastAsia="Arial" w:cs="Arial"/>
          <w:b/>
          <w:color w:val="000000" w:themeColor="text1"/>
          <w:sz w:val="24"/>
          <w:szCs w:val="24"/>
        </w:rPr>
        <w:t xml:space="preserve">What is Fine-Tuning?</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color w:val="000000" w:themeColor="text1"/>
          <w:sz w:val="24"/>
          <w:szCs w:val="24"/>
        </w:rPr>
      </w:r>
      <w:hyperlink r:id="rId57" w:tooltip="https://www.techtarget.com/searchenterpriseai/definition/fine-tuning" w:history="1">
        <w:r>
          <w:rPr>
            <w:rStyle w:val="892"/>
            <w:rFonts w:ascii="Arial" w:hAnsi="Arial" w:eastAsia="Arial" w:cs="Arial"/>
            <w:color w:val="000000" w:themeColor="text1"/>
            <w:sz w:val="24"/>
            <w:szCs w:val="24"/>
            <w:u w:val="none"/>
          </w:rPr>
          <w:t xml:space="preserve">Fine-tuning</w:t>
        </w:r>
      </w:hyperlink>
      <w:r>
        <w:rPr>
          <w:rFonts w:ascii="Arial" w:hAnsi="Arial" w:eastAsia="Arial" w:cs="Arial"/>
          <w:color w:val="000000" w:themeColor="text1"/>
          <w:sz w:val="24"/>
          <w:szCs w:val="24"/>
        </w:rPr>
        <w:t xml:space="preserve"> is a technique in machine learning that focuses on specialized data, enhancing model performance for specific tasks while maintaining prior knowledge. This adaptability enables models to excel in new domains without losing their fundamental capabilities.</w:t>
      </w:r>
      <w:r>
        <w:rPr>
          <w:color w:val="000000" w:themeColor="text1"/>
          <w:sz w:val="24"/>
          <w:szCs w:val="24"/>
        </w:rPr>
      </w:r>
    </w:p>
    <w:p>
      <w:pPr>
        <w:pStyle w:val="848"/>
        <w:pBdr>
          <w:top w:val="none" w:color="000000" w:sz="4" w:space="0"/>
          <w:left w:val="none" w:color="000000" w:sz="4" w:space="0"/>
          <w:bottom w:val="none" w:color="000000" w:sz="4" w:space="0"/>
          <w:right w:val="none" w:color="000000" w:sz="4" w:space="0"/>
        </w:pBdr>
        <w:shd w:val="clear" w:color="ffffff" w:fill="ffffff"/>
        <w:spacing w:after="360" w:before="0" w:line="314" w:lineRule="auto"/>
        <w:ind w:right="0" w:firstLine="0" w:left="0"/>
        <w:rPr>
          <w:color w:val="000000" w:themeColor="text1"/>
          <w:sz w:val="24"/>
          <w:szCs w:val="24"/>
        </w:rPr>
      </w:pPr>
      <w:r>
        <w:rPr>
          <w:rFonts w:ascii="Arial" w:hAnsi="Arial" w:eastAsia="Arial" w:cs="Arial"/>
          <w:b/>
          <w:color w:val="000000" w:themeColor="text1"/>
          <w:sz w:val="24"/>
          <w:szCs w:val="24"/>
        </w:rPr>
        <w:t xml:space="preserve">Stages in the Fine-Tuning Process</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rFonts w:ascii="Arial" w:hAnsi="Arial" w:eastAsia="Arial" w:cs="Arial"/>
          <w:color w:val="000000" w:themeColor="text1"/>
          <w:sz w:val="24"/>
          <w:szCs w:val="24"/>
        </w:rPr>
        <w:t xml:space="preserve">Fine-tuning a machine learning model involves several stages, each contributing to the model’s adaptability and performance in a specific task:</w:t>
      </w:r>
      <w:r>
        <w:rPr>
          <w:color w:val="000000" w:themeColor="text1"/>
          <w:sz w:val="24"/>
          <w:szCs w:val="24"/>
        </w:rPr>
      </w:r>
    </w:p>
    <w:p>
      <w:pPr>
        <w:pStyle w:val="849"/>
        <w:pBdr>
          <w:top w:val="none" w:color="000000" w:sz="4" w:space="0"/>
          <w:left w:val="none" w:color="000000" w:sz="4" w:space="0"/>
          <w:bottom w:val="none" w:color="000000" w:sz="4" w:space="0"/>
          <w:right w:val="none" w:color="000000" w:sz="4" w:space="0"/>
        </w:pBdr>
        <w:shd w:val="clear" w:color="ffffff" w:fill="ffffff"/>
        <w:spacing w:after="360" w:before="0" w:line="327" w:lineRule="auto"/>
        <w:ind w:right="0" w:firstLine="0" w:left="0"/>
        <w:rPr>
          <w:color w:val="000000" w:themeColor="text1"/>
          <w:sz w:val="24"/>
          <w:szCs w:val="24"/>
        </w:rPr>
      </w:pPr>
      <w:r>
        <w:rPr>
          <w:rFonts w:ascii="Arial" w:hAnsi="Arial" w:eastAsia="Arial" w:cs="Arial"/>
          <w:b/>
          <w:i/>
          <w:color w:val="000000" w:themeColor="text1"/>
          <w:sz w:val="24"/>
          <w:szCs w:val="24"/>
        </w:rPr>
        <w:t xml:space="preserve">1. Selection of a Pre-Trained Model</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rFonts w:ascii="Arial" w:hAnsi="Arial" w:eastAsia="Arial" w:cs="Arial"/>
          <w:color w:val="000000" w:themeColor="text1"/>
          <w:sz w:val="24"/>
          <w:szCs w:val="24"/>
        </w:rPr>
        <w:t xml:space="preserve">The first step is selecting an appropriate pre-trained model. This model, trained on a large dataset, serves as the starting point. The choice of model depends on the task at hand. For instance, one might choose </w:t>
      </w:r>
      <w:r>
        <w:rPr>
          <w:rFonts w:ascii="Arial" w:hAnsi="Arial" w:eastAsia="Arial" w:cs="Arial"/>
          <w:b/>
          <w:i/>
          <w:color w:val="000000" w:themeColor="text1"/>
          <w:sz w:val="24"/>
          <w:szCs w:val="24"/>
        </w:rPr>
        <w:t xml:space="preserve">BERT</w:t>
      </w:r>
      <w:r>
        <w:rPr>
          <w:rFonts w:ascii="Arial" w:hAnsi="Arial" w:eastAsia="Arial" w:cs="Arial"/>
          <w:color w:val="000000" w:themeColor="text1"/>
          <w:sz w:val="24"/>
          <w:szCs w:val="24"/>
        </w:rPr>
        <w:t xml:space="preserve"> or </w:t>
      </w:r>
      <w:r>
        <w:rPr>
          <w:rFonts w:ascii="Arial" w:hAnsi="Arial" w:eastAsia="Arial" w:cs="Arial"/>
          <w:b/>
          <w:i/>
          <w:color w:val="000000" w:themeColor="text1"/>
          <w:sz w:val="24"/>
          <w:szCs w:val="24"/>
        </w:rPr>
        <w:t xml:space="preserve">GPT-3</w:t>
      </w:r>
      <w:r>
        <w:rPr>
          <w:rFonts w:ascii="Arial" w:hAnsi="Arial" w:eastAsia="Arial" w:cs="Arial"/>
          <w:color w:val="000000" w:themeColor="text1"/>
          <w:sz w:val="24"/>
          <w:szCs w:val="24"/>
        </w:rPr>
        <w:t xml:space="preserve"> for NLP tasks, while selecting </w:t>
      </w:r>
      <w:r>
        <w:rPr>
          <w:rFonts w:ascii="Arial" w:hAnsi="Arial" w:eastAsia="Arial" w:cs="Arial"/>
          <w:b/>
          <w:i/>
          <w:color w:val="000000" w:themeColor="text1"/>
          <w:sz w:val="24"/>
          <w:szCs w:val="24"/>
        </w:rPr>
        <w:t xml:space="preserve">ResNet</w:t>
      </w:r>
      <w:r>
        <w:rPr>
          <w:rFonts w:ascii="Arial" w:hAnsi="Arial" w:eastAsia="Arial" w:cs="Arial"/>
          <w:color w:val="000000" w:themeColor="text1"/>
          <w:sz w:val="24"/>
          <w:szCs w:val="24"/>
        </w:rPr>
        <w:t xml:space="preserve"> (Residual Network) or </w:t>
      </w:r>
      <w:r>
        <w:rPr>
          <w:rFonts w:ascii="Arial" w:hAnsi="Arial" w:eastAsia="Arial" w:cs="Arial"/>
          <w:b/>
          <w:i/>
          <w:color w:val="000000" w:themeColor="text1"/>
          <w:sz w:val="24"/>
          <w:szCs w:val="24"/>
        </w:rPr>
        <w:t xml:space="preserve">VGG</w:t>
      </w:r>
      <w:r>
        <w:rPr>
          <w:rFonts w:ascii="Arial" w:hAnsi="Arial" w:eastAsia="Arial" w:cs="Arial"/>
          <w:color w:val="000000" w:themeColor="text1"/>
          <w:sz w:val="24"/>
          <w:szCs w:val="24"/>
        </w:rPr>
        <w:t xml:space="preserve"> for computer vision tasks.</w:t>
      </w:r>
      <w:r>
        <w:rPr>
          <w:color w:val="000000" w:themeColor="text1"/>
          <w:sz w:val="24"/>
          <w:szCs w:val="24"/>
        </w:rPr>
      </w:r>
    </w:p>
    <w:p>
      <w:pPr>
        <w:pStyle w:val="849"/>
        <w:pBdr>
          <w:top w:val="none" w:color="000000" w:sz="4" w:space="0"/>
          <w:left w:val="none" w:color="000000" w:sz="4" w:space="0"/>
          <w:bottom w:val="none" w:color="000000" w:sz="4" w:space="0"/>
          <w:right w:val="none" w:color="000000" w:sz="4" w:space="0"/>
        </w:pBdr>
        <w:shd w:val="clear" w:color="ffffff" w:fill="ffffff"/>
        <w:spacing w:after="360" w:before="0" w:line="327" w:lineRule="auto"/>
        <w:ind w:right="0" w:firstLine="0" w:left="0"/>
        <w:rPr>
          <w:color w:val="000000" w:themeColor="text1"/>
          <w:sz w:val="24"/>
          <w:szCs w:val="24"/>
        </w:rPr>
      </w:pPr>
      <w:r>
        <w:rPr>
          <w:rFonts w:ascii="Arial" w:hAnsi="Arial" w:eastAsia="Arial" w:cs="Arial"/>
          <w:b/>
          <w:i/>
          <w:color w:val="000000" w:themeColor="text1"/>
          <w:sz w:val="24"/>
          <w:szCs w:val="24"/>
        </w:rPr>
        <w:t xml:space="preserve">2. Data Preparation</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rFonts w:ascii="Arial" w:hAnsi="Arial" w:eastAsia="Arial" w:cs="Arial"/>
          <w:color w:val="000000" w:themeColor="text1"/>
          <w:sz w:val="24"/>
          <w:szCs w:val="24"/>
        </w:rPr>
        <w:t xml:space="preserve">The next stage involves preparing the task-specific data. This data should be relevant to the task and properly labeled. It’s used to fine-tune the model, helping it adapt to the specific task.</w:t>
      </w:r>
      <w:r>
        <w:rPr>
          <w:color w:val="000000" w:themeColor="text1"/>
          <w:sz w:val="24"/>
          <w:szCs w:val="24"/>
        </w:rPr>
      </w:r>
    </w:p>
    <w:p>
      <w:pPr>
        <w:pStyle w:val="849"/>
        <w:pBdr>
          <w:top w:val="none" w:color="000000" w:sz="4" w:space="0"/>
          <w:left w:val="none" w:color="000000" w:sz="4" w:space="0"/>
          <w:bottom w:val="none" w:color="000000" w:sz="4" w:space="0"/>
          <w:right w:val="none" w:color="000000" w:sz="4" w:space="0"/>
        </w:pBdr>
        <w:shd w:val="clear" w:color="ffffff" w:fill="ffffff"/>
        <w:spacing w:after="360" w:before="0" w:line="327" w:lineRule="auto"/>
        <w:ind w:right="0" w:firstLine="0" w:left="0"/>
        <w:rPr>
          <w:color w:val="000000" w:themeColor="text1"/>
          <w:sz w:val="24"/>
          <w:szCs w:val="24"/>
        </w:rPr>
      </w:pPr>
      <w:r>
        <w:rPr>
          <w:rFonts w:ascii="Arial" w:hAnsi="Arial" w:eastAsia="Arial" w:cs="Arial"/>
          <w:b/>
          <w:i/>
          <w:color w:val="000000" w:themeColor="text1"/>
          <w:sz w:val="24"/>
          <w:szCs w:val="24"/>
        </w:rPr>
        <w:t xml:space="preserve">3. Model Adaptation</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rFonts w:ascii="Arial" w:hAnsi="Arial" w:eastAsia="Arial" w:cs="Arial"/>
          <w:color w:val="000000" w:themeColor="text1"/>
          <w:sz w:val="24"/>
          <w:szCs w:val="24"/>
        </w:rPr>
        <w:t xml:space="preserve">In this stage, organizations adapt the pre-trained model using the task-specific data. Then they update the parameters of the model in this process to minimize the loss function. Typically, they perform this using optimization algorithms like stochastic gr</w:t>
      </w:r>
      <w:r>
        <w:rPr>
          <w:rFonts w:ascii="Arial" w:hAnsi="Arial" w:eastAsia="Arial" w:cs="Arial"/>
          <w:color w:val="000000" w:themeColor="text1"/>
          <w:sz w:val="24"/>
          <w:szCs w:val="24"/>
        </w:rPr>
        <w:t xml:space="preserve">adient descent.</w:t>
      </w:r>
      <w:r>
        <w:rPr>
          <w:color w:val="000000" w:themeColor="text1"/>
          <w:sz w:val="24"/>
          <w:szCs w:val="24"/>
        </w:rPr>
      </w:r>
    </w:p>
    <w:p>
      <w:pPr>
        <w:pStyle w:val="849"/>
        <w:pBdr>
          <w:top w:val="none" w:color="000000" w:sz="4" w:space="0"/>
          <w:left w:val="none" w:color="000000" w:sz="4" w:space="0"/>
          <w:bottom w:val="none" w:color="000000" w:sz="4" w:space="0"/>
          <w:right w:val="none" w:color="000000" w:sz="4" w:space="0"/>
        </w:pBdr>
        <w:shd w:val="clear" w:color="ffffff" w:fill="ffffff"/>
        <w:spacing w:after="360" w:before="0" w:line="327" w:lineRule="auto"/>
        <w:ind w:right="0" w:firstLine="0" w:left="0"/>
        <w:rPr>
          <w:color w:val="000000" w:themeColor="text1"/>
          <w:sz w:val="24"/>
          <w:szCs w:val="24"/>
        </w:rPr>
      </w:pPr>
      <w:r>
        <w:rPr>
          <w:rFonts w:ascii="Arial" w:hAnsi="Arial" w:eastAsia="Arial" w:cs="Arial"/>
          <w:b/>
          <w:i/>
          <w:color w:val="000000" w:themeColor="text1"/>
          <w:sz w:val="24"/>
          <w:szCs w:val="24"/>
        </w:rPr>
        <w:t xml:space="preserve">4. Evaluation</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color w:val="000000" w:themeColor="text1"/>
          <w:sz w:val="24"/>
          <w:szCs w:val="24"/>
        </w:rPr>
      </w:pPr>
      <w:r>
        <w:rPr>
          <w:rFonts w:ascii="Arial" w:hAnsi="Arial" w:eastAsia="Arial" w:cs="Arial"/>
          <w:color w:val="000000" w:themeColor="text1"/>
          <w:sz w:val="24"/>
          <w:szCs w:val="24"/>
        </w:rPr>
        <w:t xml:space="preserve">After fine-tuning, organizations evaluate the model on a validation set. This helps assess the model’s performance on the task. Metrics used for </w:t>
      </w:r>
      <w:hyperlink r:id="rId58" w:tooltip="https://hyperight.com/evaluation-techniques-for-large-language-models-interview-with-rajiv-shah-hugging-face/" w:history="1">
        <w:r>
          <w:rPr>
            <w:rStyle w:val="892"/>
            <w:rFonts w:ascii="Arial" w:hAnsi="Arial" w:eastAsia="Arial" w:cs="Arial"/>
            <w:color w:val="000000" w:themeColor="text1"/>
            <w:sz w:val="24"/>
            <w:szCs w:val="24"/>
            <w:u w:val="none"/>
          </w:rPr>
          <w:t xml:space="preserve">evaluation</w:t>
        </w:r>
      </w:hyperlink>
      <w:r>
        <w:rPr>
          <w:rFonts w:ascii="Arial" w:hAnsi="Arial" w:eastAsia="Arial" w:cs="Arial"/>
          <w:color w:val="000000" w:themeColor="text1"/>
          <w:sz w:val="24"/>
          <w:szCs w:val="24"/>
        </w:rPr>
        <w:t xml:space="preserve"> depend on the task – for instance, accuracy might be used for classification tasks, while BLEU (BiLingual Evaluation Understudy) score could be used for translation tasks.</w:t>
      </w:r>
      <w:r>
        <w:rPr>
          <w:color w:val="000000" w:themeColor="text1"/>
          <w:sz w:val="24"/>
          <w:szCs w:val="24"/>
        </w:rPr>
      </w:r>
    </w:p>
    <w:p>
      <w:pPr>
        <w:pStyle w:val="849"/>
        <w:pBdr>
          <w:top w:val="none" w:color="000000" w:sz="4" w:space="0"/>
          <w:left w:val="none" w:color="000000" w:sz="4" w:space="0"/>
          <w:bottom w:val="none" w:color="000000" w:sz="4" w:space="0"/>
          <w:right w:val="none" w:color="000000" w:sz="4" w:space="0"/>
        </w:pBdr>
        <w:shd w:val="clear" w:color="ffffff" w:fill="ffffff"/>
        <w:spacing w:after="360" w:before="0" w:line="327" w:lineRule="auto"/>
        <w:ind w:right="0" w:firstLine="0" w:left="0"/>
        <w:rPr>
          <w:color w:val="000000" w:themeColor="text1"/>
          <w:sz w:val="24"/>
          <w:szCs w:val="24"/>
        </w:rPr>
      </w:pPr>
      <w:r>
        <w:rPr>
          <w:rFonts w:ascii="Arial" w:hAnsi="Arial" w:eastAsia="Arial" w:cs="Arial"/>
          <w:b/>
          <w:i/>
          <w:color w:val="000000" w:themeColor="text1"/>
          <w:sz w:val="24"/>
          <w:szCs w:val="24"/>
        </w:rPr>
        <w:t xml:space="preserve">5. Iteration</w:t>
      </w:r>
      <w:r>
        <w:rPr>
          <w:color w:val="000000" w:themeColor="text1"/>
          <w:sz w:val="24"/>
          <w:szCs w:val="24"/>
        </w:rPr>
      </w:r>
    </w:p>
    <w:p>
      <w:pPr>
        <w:pBdr>
          <w:top w:val="none" w:color="000000" w:sz="4" w:space="0"/>
          <w:left w:val="none" w:color="000000" w:sz="4" w:space="0"/>
          <w:bottom w:val="none" w:color="000000" w:sz="4" w:space="0"/>
          <w:right w:val="none" w:color="000000" w:sz="4" w:space="0"/>
        </w:pBdr>
        <w:shd w:val="clear" w:color="ffffff" w:fill="ffffff"/>
        <w:spacing w:after="360" w:before="0"/>
        <w:ind w:right="0" w:firstLine="0" w:left="0"/>
        <w:rPr/>
      </w:pPr>
      <w:r>
        <w:rPr>
          <w:rFonts w:ascii="Arial" w:hAnsi="Arial" w:eastAsia="Arial" w:cs="Arial"/>
          <w:color w:val="000000" w:themeColor="text1"/>
          <w:sz w:val="24"/>
          <w:szCs w:val="24"/>
        </w:rPr>
        <w:t xml:space="preserve">Fine-tuning is an iterative process. Based on the evaluation results, further fine-tuning might be needed to achieve optimal performance. This might involve adjusting hyperparameters, changing the optimiz</w:t>
      </w:r>
      <w:r>
        <w:rPr>
          <w:rFonts w:ascii="Arial" w:hAnsi="Arial" w:eastAsia="Arial" w:cs="Arial"/>
          <w:color w:val="5e5e5e"/>
          <w:sz w:val="24"/>
        </w:rPr>
        <w:t xml:space="preserve">ation algorithm, or even selecting a different pre-t</w:t>
      </w:r>
      <w:r>
        <w:rPr>
          <w:rFonts w:ascii="Arial" w:hAnsi="Arial" w:eastAsia="Arial" w:cs="Arial"/>
          <w:color w:val="5e5e5e"/>
          <w:sz w:val="24"/>
        </w:rPr>
        <w:t xml:space="preserve">rained model.</w:t>
      </w:r>
      <w:r/>
    </w:p>
    <w:p>
      <w:pPr>
        <w:pBdr/>
        <w:spacing/>
        <w:ind/>
        <w:rPr>
          <w:b w:val="0"/>
          <w:bCs w:val="0"/>
          <w:strike w:val="0"/>
          <w:sz w:val="24"/>
          <w:szCs w:val="24"/>
          <w:highlight w:val="none"/>
          <w:u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pPr>
      <w:r>
        <w:rPr>
          <w:b/>
          <w:bCs/>
          <w:sz w:val="24"/>
          <w:szCs w:val="24"/>
          <w:u w:val="single"/>
        </w:rPr>
        <w:t xml:space="preserve">References </w:t>
      </w:r>
      <w:r/>
    </w:p>
    <w:p>
      <w:pPr>
        <w:pStyle w:val="909"/>
        <w:numPr>
          <w:ilvl w:val="0"/>
          <w:numId w:val="1"/>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1.Pedersen M.R., Nalpantidis L., Andersen R.S., Schou C., Bøgh S., Krüger V., Madsen O. Robot skills for manufacturing: From concept to industrial deployment. Robot. Comput. Integr. Manuf. 2016;37:282–291. doi: 10.1016/j.rcim.2015.04.002. [</w:t>
      </w:r>
      <w:hyperlink r:id="rId59" w:tooltip="https://doi.org/10.1016/j.rcim.2015.04.002"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60" w:tooltip="https://scholar.google.com/scholar_lookup?journal=Robot.%20Comput.%20Integr.%20Manuf.&amp;title=Robot%20skills%20for%20manufacturing:%20From%20concept%20to%20industrial%20deployment&amp;author=M.R.%20Pedersen&amp;author=L.%20Nalpantidis&amp;author=R.S.%20Andersen&amp;author=C.%20Schou&amp;author=S.%20B%C3%B8gh&amp;volume=37&amp;publication_year=2016&amp;pages=282-291&amp;doi=10.1016/j.rcim.2015.04.002&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1"/>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2.Dalle Mura M., Dini G. Designing assembly lines with humans and collaborative robots: A genetic approach. CIRP Ann. 2019;68:1–4. doi: 10.1016/j.cirp.2019.04.006. [</w:t>
      </w:r>
      <w:hyperlink r:id="rId61" w:tooltip="https://doi.org/10.1016/j.cirp.2019.04.006"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62" w:tooltip="https://scholar.google.com/scholar_lookup?journal=CIRP%20Ann.&amp;title=Designing%20assembly%20lines%20with%20humans%20and%20collaborative%20robots:%20A%20genetic%20approach&amp;author=M.%20Dalle%20Mura&amp;author=G.%20Dini&amp;volume=68&amp;publication_year=2019&amp;pages=1-4&amp;doi=10.1016/j.cirp.2019.04.006&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1"/>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3.Asadi E., Li B., Chen I.M. Pictobot: A Cooperative Painting Robot for Interior Finishing of Industrial Developments. IEEE Robot. Autom. Mag. 2018;25:82–94. doi: 10.1109/MRA.2018.2816972. [</w:t>
      </w:r>
      <w:hyperlink r:id="rId63" w:tooltip="https://doi.org/10.1109/MRA.2018.2816972"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64" w:tooltip="https://scholar.google.com/scholar_lookup?journal=IEEE%20Robot.%20Autom.%20Mag.&amp;title=Pictobot:%20A%20Cooperative%20Painting%20Robot%20for%20Interior%20Finishing%20of%20Industrial%20Developments&amp;author=E.%20Asadi&amp;author=B.%20Li&amp;author=I.M.%20Chen&amp;volume=25&amp;publication_year=2018&amp;pages=82-94&amp;doi=10.1109/MRA.2018.2816972&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1"/>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4.Chmielewski T., Hudycz M., Krajewski A., Salaciński T., Skowrońska B., Świercz R. Structure investigation of titanium metallization coating deposited onto aln ceramics substrate by means of friction surfacing process. Coatings. 2019;9:845. doi: 10.3390/c</w:t>
      </w:r>
      <w:r>
        <w:rPr>
          <w:rFonts w:ascii="Cambria" w:hAnsi="Cambria" w:eastAsia="Cambria" w:cs="Cambria"/>
          <w:color w:val="1b1b1b"/>
          <w:sz w:val="26"/>
        </w:rPr>
        <w:t xml:space="preserve">oatings9120845. [</w:t>
      </w:r>
      <w:hyperlink r:id="rId65" w:tooltip="https://doi.org/10.3390/coatings9120845"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66" w:tooltip="https://scholar.google.com/scholar_lookup?journal=Coatings&amp;title=Structure%20investigation%20of%20titanium%20metallization%20coating%20deposited%20onto%20aln%20ceramics%20substrate%20by%20means%20of%20friction%20surfacing%20process&amp;author=T.%20Chmielewski&amp;author=M.%20Hudycz&amp;author=A.%20Krajewski&amp;author=T.%20Salaci%C5%84ski&amp;author=B.%20Skowro%C5%84ska&amp;volume=9&amp;publication_year=2019&amp;pages=845&amp;doi=10.3390/coatings9120845&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3"/>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28.Tasevski J., Nikolić M., Mišković D. Integration of an Industrial Robot with the Systems for Image and Voice Recognition. SERBIAN J. Electr. Eng. 2013;10:219–230. doi: 10.2298/SJEE1301219T. [</w:t>
      </w:r>
      <w:hyperlink r:id="rId67" w:tooltip="https://doi.org/10.2298/SJEE1301219T"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68" w:tooltip="https://scholar.google.com/scholar_lookup?journal=SERBIAN%20J.%20Electr.%20Eng.&amp;title=Integration%20of%20an%20Industrial%20Robot%20with%20the%20Systems%20for%20Image%20and%20Voice%20Recognition&amp;author=J.%20Tasevski&amp;author=M.%20Nikoli%C4%87&amp;author=D.%20Mi%C5%A1kovi%C4%87&amp;volume=10&amp;publication_year=2013&amp;pages=219-230&amp;doi=10.2298/SJEE1301219T&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rPr>
          <w:rFonts w:ascii="Cambria" w:hAnsi="Cambria" w:eastAsia="Cambria" w:cs="Cambria"/>
          <w:sz w:val="26"/>
        </w:rPr>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31.Hernández A.C., Gómez C., Crespo J., Barber R. Object detection applied to indoor environments for mobile robot navigation. Sensors. 2016;16:1180. doi: 10.3390/s16081180. [</w:t>
      </w:r>
      <w:hyperlink r:id="rId69" w:tooltip="https://doi.org/10.3390/s16081180"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70" w:tooltip="https://pmc.ncbi.nlm.nih.gov/articles/PMC5017346/" w:history="1">
        <w:r>
          <w:rPr>
            <w:rStyle w:val="892"/>
            <w:rFonts w:ascii="Cambria" w:hAnsi="Cambria" w:eastAsia="Cambria" w:cs="Cambria"/>
            <w:color w:val="005ea2"/>
            <w:sz w:val="26"/>
            <w:u w:val="single"/>
          </w:rPr>
          <w:t xml:space="preserve">PMC free article</w:t>
        </w:r>
      </w:hyperlink>
      <w:r>
        <w:rPr>
          <w:rFonts w:ascii="Cambria" w:hAnsi="Cambria" w:eastAsia="Cambria" w:cs="Cambria"/>
          <w:color w:val="1b1b1b"/>
          <w:sz w:val="26"/>
        </w:rPr>
        <w:t xml:space="preserve">] [</w:t>
      </w:r>
      <w:hyperlink r:id="rId71" w:tooltip="https://pubmed.ncbi.nlm.nih.gov/27483264/" w:history="1">
        <w:r>
          <w:rPr>
            <w:rStyle w:val="892"/>
            <w:rFonts w:ascii="Cambria" w:hAnsi="Cambria" w:eastAsia="Cambria" w:cs="Cambria"/>
            <w:color w:val="005ea2"/>
            <w:sz w:val="26"/>
            <w:u w:val="single"/>
          </w:rPr>
          <w:t xml:space="preserve">PubMed</w:t>
        </w:r>
      </w:hyperlink>
      <w:r>
        <w:rPr>
          <w:rFonts w:ascii="Cambria" w:hAnsi="Cambria" w:eastAsia="Cambria" w:cs="Cambria"/>
          <w:color w:val="1b1b1b"/>
          <w:sz w:val="26"/>
        </w:rPr>
        <w:t xml:space="preserve">] [</w:t>
      </w:r>
      <w:hyperlink r:id="rId72" w:tooltip="https://scholar.google.com/scholar_lookup?journal=Sensors&amp;title=Object%20detection%20applied%20to%20indoor%20environments%20for%20mobile%20robot%20navigation&amp;author=A.C.%20Hern%C3%A1ndez&amp;author=C.%20G%C3%B3mez&amp;author=J.%20Crespo&amp;author=R.%20Barber&amp;volume=16&amp;publication_year=2016&amp;pages=1180&amp;pmid=27483264&amp;doi=10.3390/s16081180&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32.Crespo J., Gómez C., Hernández A., Barber R. A semantic labeling of the environment based on what people do. Sensors. 2017;17:260. doi: 10.3390/s17020260. [</w:t>
      </w:r>
      <w:hyperlink r:id="rId73" w:tooltip="https://doi.org/10.3390/s17020260"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74" w:tooltip="https://pmc.ncbi.nlm.nih.gov/articles/PMC5336130/" w:history="1">
        <w:r>
          <w:rPr>
            <w:rStyle w:val="892"/>
            <w:rFonts w:ascii="Cambria" w:hAnsi="Cambria" w:eastAsia="Cambria" w:cs="Cambria"/>
            <w:color w:val="005ea2"/>
            <w:sz w:val="26"/>
            <w:u w:val="single"/>
          </w:rPr>
          <w:t xml:space="preserve">PMC free article</w:t>
        </w:r>
      </w:hyperlink>
      <w:r>
        <w:rPr>
          <w:rFonts w:ascii="Cambria" w:hAnsi="Cambria" w:eastAsia="Cambria" w:cs="Cambria"/>
          <w:color w:val="1b1b1b"/>
          <w:sz w:val="26"/>
        </w:rPr>
        <w:t xml:space="preserve">] [</w:t>
      </w:r>
      <w:hyperlink r:id="rId75" w:tooltip="https://pubmed.ncbi.nlm.nih.gov/28146049/" w:history="1">
        <w:r>
          <w:rPr>
            <w:rStyle w:val="892"/>
            <w:rFonts w:ascii="Cambria" w:hAnsi="Cambria" w:eastAsia="Cambria" w:cs="Cambria"/>
            <w:color w:val="005ea2"/>
            <w:sz w:val="26"/>
            <w:u w:val="single"/>
          </w:rPr>
          <w:t xml:space="preserve">PubMed</w:t>
        </w:r>
      </w:hyperlink>
      <w:r>
        <w:rPr>
          <w:rFonts w:ascii="Cambria" w:hAnsi="Cambria" w:eastAsia="Cambria" w:cs="Cambria"/>
          <w:color w:val="1b1b1b"/>
          <w:sz w:val="26"/>
        </w:rPr>
        <w:t xml:space="preserve">] [</w:t>
      </w:r>
      <w:hyperlink r:id="rId76" w:tooltip="https://scholar.google.com/scholar_lookup?journal=Sensors&amp;title=A%20semantic%20labeling%20of%20the%20environment%20based%20on%20what%20people%20do&amp;author=J.%20Crespo&amp;author=C.%20G%C3%B3mez&amp;author=A.%20Hern%C3%A1ndez&amp;author=R.%20Barber&amp;volume=17&amp;publication_year=2017&amp;pages=260&amp;pmid=28146049&amp;doi=10.3390/s17020260&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33.Astua C., Barber R., Crespo J., Jardon A. Object detection techniques applied on mobile robot semantic navigation. Sensors. 2014;14:6734–6757. doi: 10.3390/s140406734. [</w:t>
      </w:r>
      <w:hyperlink r:id="rId77" w:tooltip="https://doi.org/10.3390/s140406734"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78" w:tooltip="https://pmc.ncbi.nlm.nih.gov/articles/PMC4029636/" w:history="1">
        <w:r>
          <w:rPr>
            <w:rStyle w:val="892"/>
            <w:rFonts w:ascii="Cambria" w:hAnsi="Cambria" w:eastAsia="Cambria" w:cs="Cambria"/>
            <w:color w:val="005ea2"/>
            <w:sz w:val="26"/>
            <w:u w:val="single"/>
          </w:rPr>
          <w:t xml:space="preserve">PMC free article</w:t>
        </w:r>
      </w:hyperlink>
      <w:r>
        <w:rPr>
          <w:rFonts w:ascii="Cambria" w:hAnsi="Cambria" w:eastAsia="Cambria" w:cs="Cambria"/>
          <w:color w:val="1b1b1b"/>
          <w:sz w:val="26"/>
        </w:rPr>
        <w:t xml:space="preserve">] [</w:t>
      </w:r>
      <w:hyperlink r:id="rId79" w:tooltip="https://pubmed.ncbi.nlm.nih.gov/24732101/" w:history="1">
        <w:r>
          <w:rPr>
            <w:rStyle w:val="892"/>
            <w:rFonts w:ascii="Cambria" w:hAnsi="Cambria" w:eastAsia="Cambria" w:cs="Cambria"/>
            <w:color w:val="005ea2"/>
            <w:sz w:val="26"/>
            <w:u w:val="single"/>
          </w:rPr>
          <w:t xml:space="preserve">PubMed</w:t>
        </w:r>
      </w:hyperlink>
      <w:r>
        <w:rPr>
          <w:rFonts w:ascii="Cambria" w:hAnsi="Cambria" w:eastAsia="Cambria" w:cs="Cambria"/>
          <w:color w:val="1b1b1b"/>
          <w:sz w:val="26"/>
        </w:rPr>
        <w:t xml:space="preserve">] [</w:t>
      </w:r>
      <w:hyperlink r:id="rId80" w:tooltip="https://scholar.google.com/scholar_lookup?journal=Sensors&amp;title=Object%20detection%20techniques%20applied%20on%20mobile%20robot%20semantic%20navigation&amp;author=C.%20Astua&amp;author=R.%20Barber&amp;author=J.%20Crespo&amp;author=A.%20Jardon&amp;volume=14&amp;publication_year=2014&amp;pages=6734-6757&amp;pmid=24732101&amp;doi=10.3390/s140406734&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34.Fernández R., Salinas C., Montes H., Sarria J. Multisensory system for fruit harvesting robots. Experimental testing in natural scenarios and with different kinds of crops. Sensors. 2014;14:23885–23904. doi: 10.3390/s141223885. [</w:t>
      </w:r>
      <w:hyperlink r:id="rId81" w:tooltip="https://doi.org/10.3390/s141223885"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82" w:tooltip="https://pmc.ncbi.nlm.nih.gov/articles/PMC4299092/" w:history="1">
        <w:r>
          <w:rPr>
            <w:rStyle w:val="892"/>
            <w:rFonts w:ascii="Cambria" w:hAnsi="Cambria" w:eastAsia="Cambria" w:cs="Cambria"/>
            <w:color w:val="005ea2"/>
            <w:sz w:val="26"/>
            <w:u w:val="single"/>
          </w:rPr>
          <w:t xml:space="preserve">PMC free article</w:t>
        </w:r>
      </w:hyperlink>
      <w:r>
        <w:rPr>
          <w:rFonts w:ascii="Cambria" w:hAnsi="Cambria" w:eastAsia="Cambria" w:cs="Cambria"/>
          <w:color w:val="1b1b1b"/>
          <w:sz w:val="26"/>
        </w:rPr>
        <w:t xml:space="preserve">] [</w:t>
      </w:r>
      <w:hyperlink r:id="rId83" w:tooltip="https://pubmed.ncbi.nlm.nih.gov/25615730/" w:history="1">
        <w:r>
          <w:rPr>
            <w:rStyle w:val="892"/>
            <w:rFonts w:ascii="Cambria" w:hAnsi="Cambria" w:eastAsia="Cambria" w:cs="Cambria"/>
            <w:color w:val="005ea2"/>
            <w:sz w:val="26"/>
            <w:u w:val="single"/>
          </w:rPr>
          <w:t xml:space="preserve">PubMed</w:t>
        </w:r>
      </w:hyperlink>
      <w:r>
        <w:rPr>
          <w:rFonts w:ascii="Cambria" w:hAnsi="Cambria" w:eastAsia="Cambria" w:cs="Cambria"/>
          <w:color w:val="1b1b1b"/>
          <w:sz w:val="26"/>
        </w:rPr>
        <w:t xml:space="preserve">] [</w:t>
      </w:r>
      <w:hyperlink r:id="rId84" w:tooltip="https://scholar.google.com/scholar_lookup?journal=Sensors&amp;title=Multisensory%20system%20for%20fruit%20harvesting%20robots.%20Experimental%20testing%20in%20natural%20scenarios%20and%20with%20different%20kinds%20of%20crops&amp;author=R.%20Fern%C3%A1ndez&amp;author=C.%20Salinas&amp;author=H.%20Montes&amp;author=J.%20Sarria&amp;volume=14&amp;publication_year=2014&amp;pages=23885-23904&amp;pmid=25615730&amp;doi=10.3390/s141223885&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35.Rogowski A. Remote programming and control of the flexible machining cell. Int. J. Comput. Integr. Manuf. 2015;28:650–663. doi: 10.1080/0951192X.2014.900862. [</w:t>
      </w:r>
      <w:hyperlink r:id="rId85" w:tooltip="https://doi.org/10.1080/0951192X.2014.900862"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86" w:tooltip="https://scholar.google.com/scholar_lookup?journal=Int.%20J.%20Comput.%20Integr.%20Manuf.&amp;title=Remote%20programming%20and%20control%20of%20the%20flexible%20machining%20cell&amp;author=A.%20Rogowski&amp;volume=28&amp;publication_year=2015&amp;pages=650-663&amp;doi=10.1080/0951192X.2014.900862&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36.Zhang D., Lu G. Review of shape representation and description techniques. Pattern Recognit. 2004;37:1–19. doi: 10.1016/j.patcog.2003.07.008. [</w:t>
      </w:r>
      <w:hyperlink r:id="rId87" w:tooltip="https://doi.org/10.1016/j.patcog.2003.07.008"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88" w:tooltip="https://scholar.google.com/scholar_lookup?journal=Pattern%20Recognit.&amp;title=Review%20of%20shape%20representation%20and%20description%20techniques&amp;author=D.%20Zhang&amp;author=G.%20Lu&amp;volume=37&amp;publication_year=2004&amp;pages=1-19&amp;doi=10.1016/j.patcog.2003.07.008&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37.Žalik B., Mongus D., Žalik K.R., Lukač N. Digital Signal Processing Chain code compression using string transformation techniques. Digit. Signal Process. 2016;53:1–10. doi: 10.1016/j.dsp.2016.03.002. [</w:t>
      </w:r>
      <w:hyperlink r:id="rId89" w:tooltip="https://doi.org/10.1016/j.dsp.2016.03.002"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90" w:tooltip="https://scholar.google.com/scholar_lookup?journal=Digit.%20Signal%20Process.&amp;title=Digital%20Signal%20Processing%20Chain%20code%20compression%20using%20string%20transformation%20techniques&amp;author=B.%20%C5%BDalik&amp;author=D.%20Mongus&amp;author=K.R.%20%C5%BDalik&amp;author=N.%20Luka%C4%8D&amp;volume=53&amp;publication_year=2016&amp;pages=1-10&amp;doi=10.1016/j.dsp.2016.03.002&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38.Žalik B., Mongus D., Liu Y.-K., Lukač N. Unsigned Manhattan chain code. J. Vis. Commun. Image Represent. 2016;38:186–194. doi: 10.1016/j.jvcir.2016.03.001. [</w:t>
      </w:r>
      <w:hyperlink r:id="rId91" w:tooltip="https://doi.org/10.1016/j.jvcir.2016.03.001"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92" w:tooltip="https://scholar.google.com/scholar_lookup?journal=J.%20Vis.%20Commun.%20Image%20Represent.&amp;title=Unsigned%20Manhattan%20chain%20code&amp;author=B.%20%C5%BDalik&amp;author=D.%20Mongus&amp;author=Y.-K.%20Liu&amp;author=N.%20Luka%C4%8D&amp;volume=38&amp;publication_year=2016&amp;pages=186-194&amp;doi=10.1016/j.jvcir.2016.03.001&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39.Karczmarek P., Kiersztyn A., Pedrycz W., Dolecki M. An application of chain code-based local descriptor and its extension to face recognition. Pattern Recognit. 2017;65:26–34. doi: 10.1016/j.patcog.2016.12.008. [</w:t>
      </w:r>
      <w:hyperlink r:id="rId93" w:tooltip="https://doi.org/10.1016/j.patcog.2016.12.008"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94" w:tooltip="https://scholar.google.com/scholar_lookup?journal=Pattern%20Recognit.&amp;title=An%20application%20of%20chain%20code-based%20local%20descriptor%20and%20its%20extension%20to%20face%20recognition&amp;author=P.%20Karczmarek&amp;author=A.%20Kiersztyn&amp;author=W.%20Pedrycz&amp;author=M.%20Dolecki&amp;volume=65&amp;publication_year=2017&amp;pages=26-34&amp;doi=10.1016/j.patcog.2016.12.008&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40.Prematilake C., Ellingson L. Evaluation and prediction of polygon approximations of planar contours for shape analysis. J. Appl. Stat. 2018;45:1227–1246. doi: 10.1080/02664763.2017.1364716. [</w:t>
      </w:r>
      <w:hyperlink r:id="rId95" w:tooltip="https://doi.org/10.1080/02664763.2017.1364716"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96" w:tooltip="https://scholar.google.com/scholar_lookup?journal=J.%20Appl.%20Stat.&amp;title=Evaluation%20and%20prediction%20of%20polygon%20approximations%20of%20planar%20contours%20for%20shape%20analysis&amp;author=C.%20Prematilake&amp;author=L.%20Ellingson&amp;volume=45&amp;publication_year=2018&amp;pages=1227-1246&amp;doi=10.1080/02664763.2017.1364716&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41.Hernández A.E., Alonso M.A., Chávez E., Covarrubias D.H., Conte R. Robust polygon recognition method with similarity invariants applied to star identification. Adv. Sp. Res. 2017;59:1095–1111. doi: 10.1016/j.asr.2016.11.016. [</w:t>
      </w:r>
      <w:hyperlink r:id="rId97" w:tooltip="https://doi.org/10.1016/j.asr.2016.11.016"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98" w:tooltip="https://scholar.google.com/scholar_lookup?journal=Adv.%20Sp.%20Res.&amp;title=Robust%20polygon%20recognition%20method%20with%20similarity%20invariants%20applied%20to%20star%20identification&amp;author=A.E.%20Hern%C3%A1ndez&amp;author=M.A.%20Alonso&amp;author=E.%20Ch%C3%A1vez&amp;author=D.H.%20Covarrubias&amp;author=R.%20Conte&amp;volume=59&amp;publication_year=2017&amp;pages=1095-1111&amp;doi=10.1016/j.asr.2016.11.016&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42.Pedrosa J., Queiros S., Bernard O., Engvall J., Edvardsen T., Nagel E., D’Hooge J. Fast and Fully Automatic Left Ventricular Segmentation and Tracking in Echocardiography Using Shape-Based B-Spline Explicit Active Surfaces. IEEE Trans. Med. Imaging. 201</w:t>
      </w:r>
      <w:r>
        <w:rPr>
          <w:rFonts w:ascii="Cambria" w:hAnsi="Cambria" w:eastAsia="Cambria" w:cs="Cambria"/>
          <w:color w:val="1b1b1b"/>
          <w:sz w:val="26"/>
        </w:rPr>
        <w:t xml:space="preserve">7;36:2287–2296. doi: 10.1109/TMI.2017.2734959. [</w:t>
      </w:r>
      <w:hyperlink r:id="rId99" w:tooltip="https://doi.org/10.1109/TMI.2017.2734959"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00" w:tooltip="https://pubmed.ncbi.nlm.nih.gov/28783626/" w:history="1">
        <w:r>
          <w:rPr>
            <w:rStyle w:val="892"/>
            <w:rFonts w:ascii="Cambria" w:hAnsi="Cambria" w:eastAsia="Cambria" w:cs="Cambria"/>
            <w:color w:val="005ea2"/>
            <w:sz w:val="26"/>
            <w:u w:val="single"/>
          </w:rPr>
          <w:t xml:space="preserve">PubMed</w:t>
        </w:r>
      </w:hyperlink>
      <w:r>
        <w:rPr>
          <w:rFonts w:ascii="Cambria" w:hAnsi="Cambria" w:eastAsia="Cambria" w:cs="Cambria"/>
          <w:color w:val="1b1b1b"/>
          <w:sz w:val="26"/>
        </w:rPr>
        <w:t xml:space="preserve">] [</w:t>
      </w:r>
      <w:hyperlink r:id="rId101" w:tooltip="https://scholar.google.com/scholar_lookup?journal=IEEE%20Trans.%20Med.%20Imaging&amp;title=Fast%20and%20Fully%20Automatic%20Left%20Ventricular%20Segmentation%20and%20Tracking%20in%20Echocardiography%20Using%20Shape-Based%20B-Spline%20Explicit%20Active%20Surfaces&amp;author=J.%20Pedrosa&amp;author=S.%20Queiros&amp;author=O.%20Bernard&amp;author=J.%20Engvall&amp;author=T.%20Edvardsen&amp;volume=36&amp;publication_year=2017&amp;pages=2287-2296&amp;pmid=28783626&amp;doi=10.1109/TMI.2017.2734959&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2"/>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43.Yang Z., Sendhoff B., Tang K., Yao X. Target shape design optimization by evolving B-splines with cooperative coevolution. Appl. Soft Comput. 2016;48:672–682. doi: 10.1016/j.asoc.2016.07.027. [</w:t>
      </w:r>
      <w:hyperlink r:id="rId102" w:tooltip="https://doi.org/10.1016/j.asoc.2016.07.027"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03" w:tooltip="https://scholar.google.com/scholar_lookup?journal=Appl.%20Soft%20Comput.&amp;title=Target%20shape%20design%20optimization%20by%20evolving%20B-splines%20with%20cooperative%20coevolution&amp;author=Z.%20Yang&amp;author=B.%20Sendhoff&amp;author=K.%20Tang&amp;author=X.%20Yao&amp;volume=48&amp;publication_year=2016&amp;pages=672-682&amp;doi=10.1016/j.asoc.2016.07.027&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44.Cai Z.X., Gu M.Q. Traffic sign recognition algorithm based on shape signature and dual-tree complex wavelet transform. J. Cent. South Univ. 2013;20:433–439. doi: 10.1007/s11771-013-1504-0. [</w:t>
      </w:r>
      <w:hyperlink r:id="rId104" w:tooltip="https://doi.org/10.1007/s11771-013-1504-0"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05" w:tooltip="https://scholar.google.com/scholar_lookup?journal=J.%20Cent.%20South%20Univ.&amp;title=Traffic%20sign%20recognition%20algorithm%20based%20on%20shape%20signature%20and%20dual-tree%20complex%20wavelet%20transform&amp;author=Z.X.%20Cai&amp;author=M.Q.%20Gu&amp;volume=20&amp;publication_year=2013&amp;pages=433-439&amp;doi=10.1007/s11771-013-1504-0&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45.Barman A., Dutta P. Facial expression recognition using distance and shape signature features. Pattern Recognit. Lett. 2017:1–8. doi: 10.1016/j.patrec.2017.06.018. [</w:t>
      </w:r>
      <w:hyperlink r:id="rId106" w:tooltip="https://doi.org/10.1016/j.patrec.2017.06.018"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07" w:tooltip="https://scholar.google.com/scholar_lookup?journal=Pattern%20Recognit.%20Lett.&amp;title=Facial%20expression%20recognition%20using%20distance%20and%20shape%20signature%20features&amp;author=A.%20Barman&amp;author=P.%20Dutta&amp;publication_year=2017&amp;pages=1-8&amp;doi=10.1016/j.patrec.2017.06.018&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46.Elsalamony H.A. Anaemia cells detection based on shape signature using neural networks. Meas. J. Int. Meas. Confed. 2017;104:50–59. doi: 10.1016/j.measurement.2017.03.012. [</w:t>
      </w:r>
      <w:hyperlink r:id="rId108" w:tooltip="https://doi.org/10.1016/j.measurement.2017.03.012"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09" w:tooltip="https://scholar.google.com/scholar_lookup?journal=Meas.%20J.%20Int.%20Meas.%20Confed.&amp;title=Anaemia%20cells%20detection%20based%20on%20shape%20signature%20using%20neural%20networks&amp;author=H.A.%20Elsalamony&amp;volume=104&amp;publication_year=2017&amp;pages=50-59&amp;doi=10.1016/j.measurement.2017.03.012&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47.Moreda G.P., Muñoz M.A., Ruiz-Altisent M., Perdigones A. Shape determination of horticultural produce using two-dimensional computer vision - A review. J. Food Eng. 2012;108:245–261. doi: 10.1016/j.jfoodeng.2011.08.011. [</w:t>
      </w:r>
      <w:hyperlink r:id="rId110" w:tooltip="https://doi.org/10.1016/j.jfoodeng.2011.08.011"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11" w:tooltip="https://scholar.google.com/scholar_lookup?journal=J.%20Food%20Eng.&amp;title=Shape%20determination%20of%20horticultural%20produce%20using%20two-dimensional%20computer%20vision%20-%20A%20review&amp;author=G.P.%20Moreda&amp;author=M.A.%20Mu%C3%B1oz&amp;author=M.%20Ruiz-Altisent&amp;author=A.%20Perdigones&amp;volume=108&amp;publication_year=2012&amp;pages=245-261&amp;doi=10.1016/j.jfoodeng.2011.08.011&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48.Bohi A., Prandi D., Guis V., Bouchara F., Gauthier J.-P. Fourier Descriptors Based on the Structure of the Human Primary Visual Cortex with Applications to Object Recognition. J. Math. Imaging Vis. 2017;57:117–133. doi: 10.1007/s10851-016-0669-1. [</w:t>
      </w:r>
      <w:hyperlink r:id="rId112" w:tooltip="https://doi.org/10.1007/s10851-016-0669-1"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13" w:tooltip="https://scholar.google.com/scholar_lookup?journal=J.%20Math.%20Imaging%20Vis.&amp;title=Fourier%20Descriptors%20Based%20on%20the%20Structure%20of%20the%20Human%20Primary%20Visual%20Cortex%20with%20Applications%20to%20Object%20Recognition&amp;author=A.%20Bohi&amp;author=D.%20Prandi&amp;author=V.%20Guis&amp;author=F.%20Bouchara&amp;author=J.-P.%20Gauthier&amp;volume=57&amp;publication_year=2017&amp;pages=117-133&amp;doi=10.1007/s10851-016-0669-1&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49.El-Ghazal A., Basir O., Belkasim S. Invariant curvature-based Fourier shape descriptors. J. Vis. Commun. Image Represent. 2012;23:622–633. doi: 10.1016/j.jvcir.2012.01.011. [</w:t>
      </w:r>
      <w:hyperlink r:id="rId114" w:tooltip="https://doi.org/10.1016/j.jvcir.2012.01.011"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15" w:tooltip="https://scholar.google.com/scholar_lookup?journal=J.%20Vis.%20Commun.%20Image%20Represent.&amp;title=Invariant%20curvature-based%20Fourier%20shape%20descriptors&amp;author=A.%20El-Ghazal&amp;author=O.%20Basir&amp;author=S.%20Belkasim&amp;volume=23&amp;publication_year=2012&amp;pages=622-633&amp;doi=10.1016/j.jvcir.2012.01.011&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50.Tomakova R., Komkov V., Emelianov E., Tomakov M. The Use of Fourier Descriptors for the Classification and Analysis of Peripheral Blood Smears Image. Appl. Math. 2017;8:1563–1571. doi: 10.4236/am.2017.811114. [</w:t>
      </w:r>
      <w:hyperlink r:id="rId116" w:tooltip="https://doi.org/10.4236/am.2017.811114"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17" w:tooltip="https://scholar.google.com/scholar_lookup?journal=Appl.%20Math.&amp;title=The%20Use%20of%20Fourier%20Descriptors%20for%20the%20Classification%20and%20Analysis%20of%20Peripheral%20Blood%20Smears%20Image&amp;author=R.%20Tomakova&amp;author=V.%20Komkov&amp;author=E.%20Emelianov&amp;author=M.%20Tomakov&amp;volume=8&amp;publication_year=2017&amp;pages=1563-1571&amp;doi=10.4236/am.2017.811114&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51.Kadir A. Leaf Identification Using Fourier Descriptors and Other Shape Features. Gate to Comput. Vis. Pattern Recognit. 2015;1:3–7. doi: 10.15579/gtcvpr.0101.003007. [</w:t>
      </w:r>
      <w:hyperlink r:id="rId118" w:tooltip="https://doi.org/10.15579/gtcvpr.0101.003007"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19" w:tooltip="https://scholar.google.com/scholar_lookup?journal=Gate%20to%20Comput.%20Vis.%20Pattern%20Recognit.&amp;title=Leaf%20Identification%20Using%20Fourier%20Descriptors%20and%20Other%20Shape%20Features&amp;author=A.%20Kadir&amp;volume=1&amp;publication_year=2015&amp;pages=3-7&amp;doi=10.15579/gtcvpr.0101.003007&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52.Yousefi E., Baleghi Y., Mahmoud Sakhaei S. Rotation invariant wavelet descriptors, a new set of features to enhance plant leaves classification. Comput. Electron. Agric. 2017;140:70–76. doi: 10.1016/j.compag.2017.05.031. [</w:t>
      </w:r>
      <w:hyperlink r:id="rId120" w:tooltip="https://doi.org/10.1016/j.compag.2017.05.031"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21" w:tooltip="https://scholar.google.com/scholar_lookup?journal=Comput.%20Electron.%20Agric.&amp;title=Rotation%20invariant%20wavelet%20descriptors,%20a%20new%20set%20of%20features%20to%20enhance%20plant%20leaves%20classification&amp;author=E.%20Yousefi&amp;author=Y.%20Baleghi&amp;author=S.%20Mahmoud%20Sakhaei&amp;volume=140&amp;publication_year=2017&amp;pages=70-76&amp;doi=10.1016/j.compag.2017.05.031&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53.Chaudhuri A., Mandaviya K., Badelia P., K Ghosh S. Optical Character Recognition Systems for Different Languages with Soft Computing. Volume 352. Springer International Publishing; Cham, Switzerland: 2017. Studies in Fuzziness and Soft Computing. [</w:t>
      </w:r>
      <w:hyperlink r:id="rId122" w:tooltip="https://scholar.google.com/scholar_lookup?title=Optical%20Character%20Recognition%20Systems%20for%20Different%20Languages%20with%20Soft%20Computing&amp;author=A.%20Chaudhuri&amp;author=K.%20Mandaviya&amp;author=P.%20Badelia&amp;author=S.%20K%20Ghosh&amp;publication_year=2017&amp;isbn=978-3-319-50251-9&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54.Impedovo S. More than twenty years of advancements on frontiers in handwriting recognition. Pattern Recognit. 2014;47:916–928. doi: 10.1016/j.patcog.2013.05.027. [</w:t>
      </w:r>
      <w:hyperlink r:id="rId123" w:tooltip="https://doi.org/10.1016/j.patcog.2013.05.027"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24" w:tooltip="https://scholar.google.com/scholar_lookup?journal=Pattern%20Recognit.&amp;title=More%20than%20twenty%20years%20of%20advancements%20on%20frontiers%20in%20handwriting%20recognition&amp;author=S.%20Impedovo&amp;volume=47&amp;publication_year=2014&amp;pages=916-928&amp;doi=10.1016/j.patcog.2013.05.027&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55.Attalla E., Siy P. Robust shape similarity retrieval based on contour segmentation polygonal multiresolution and elastic matching. Pattern Recognit. 2005;38:2229–2241. doi: 10.1016/j.patcog.2005.02.009. [</w:t>
      </w:r>
      <w:hyperlink r:id="rId125" w:tooltip="https://doi.org/10.1016/j.patcog.2005.02.009"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26" w:tooltip="https://scholar.google.com/scholar_lookup?journal=Pattern%20Recognit.&amp;title=Robust%20shape%20similarity%20retrieval%20based%20on%20contour%20segmentation%20polygonal%20multiresolution%20and%20elastic%20matching&amp;author=E.%20Attalla&amp;author=P.%20Siy&amp;volume=38&amp;publication_year=2005&amp;pages=2229-2241&amp;doi=10.1016/j.patcog.2005.02.009&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56.Li S., Lee M.C., Pun C.M. Complex Zernike moments features for shape-based image retrieval. IEEE Trans. Syst. Man Cybern. Part A Syst. Hum. 2009;39:227–237. doi: 10.1109/TSMCA.2008.2007988. [</w:t>
      </w:r>
      <w:hyperlink r:id="rId127" w:tooltip="https://doi.org/10.1109/TSMCA.2008.2007988"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28" w:tooltip="https://scholar.google.com/scholar_lookup?journal=IEEE%20Trans.%20Syst.%20Man%20Cybern.%20Part%20A%20Syst.%20Hum.&amp;title=Complex%20Zernike%20moments%20features%20for%20shape-based%20image%20retrieval&amp;author=S.%20Li&amp;author=M.C.%20Lee&amp;author=C.M.%20Pun&amp;volume=39&amp;publication_year=2009&amp;pages=227-237&amp;doi=10.1109/TSMCA.2008.2007988&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57.Hamdan B., Mokhtar K. Face recognition using Angular Radial Transform. J. King Saud Univ. Comput. Inf. Sci. 2018;30:141–151. doi: 10.1016/j.jksuci.2016.10.006. [</w:t>
      </w:r>
      <w:hyperlink r:id="rId129" w:tooltip="https://doi.org/10.1016/j.jksuci.2016.10.006"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30" w:tooltip="https://scholar.google.com/scholar_lookup?journal=J.%20King%20Saud%20Univ.%20Comput.%20Inf.%20Sci.&amp;title=Face%20recognition%20using%20Angular%20Radial%20Transform&amp;author=B.%20Hamdan&amp;author=K.%20Mokhtar&amp;volume=30&amp;publication_year=2018&amp;pages=141-151&amp;doi=10.1016/j.jksuci.2016.10.006&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58.Jayaram M.A., Fleyeh H. Convex Hulls in Image Processing: A Scoping Review. Am. J. Intell. Syst. 2016;6:48–58. [</w:t>
      </w:r>
      <w:hyperlink r:id="rId131" w:tooltip="https://scholar.google.com/scholar_lookup?journal=Am.%20J.%20Intell.%20Syst.&amp;title=Convex%20Hulls%20in%20Image%20Processing:%20A%20Scoping%20Review&amp;author=M.A.%20Jayaram&amp;author=H.%20Fleyeh&amp;volume=6&amp;publication_year=2016&amp;pages=48-58&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Style w:val="909"/>
        <w:numPr>
          <w:ilvl w:val="0"/>
          <w:numId w:val="4"/>
        </w:numPr>
        <w:pBdr>
          <w:top w:val="none" w:color="000000" w:sz="4" w:space="0"/>
          <w:left w:val="none" w:color="000000" w:sz="4" w:space="0"/>
          <w:bottom w:val="none" w:color="000000" w:sz="4" w:space="0"/>
          <w:right w:val="none" w:color="000000" w:sz="4" w:space="0"/>
        </w:pBdr>
        <w:shd w:val="clear" w:color="ffffff" w:fill="ffffff"/>
        <w:spacing w:before="225"/>
        <w:ind w:right="0"/>
        <w:rPr/>
      </w:pPr>
      <w:r>
        <w:rPr>
          <w:rFonts w:ascii="Cambria" w:hAnsi="Cambria" w:eastAsia="Cambria" w:cs="Cambria"/>
          <w:color w:val="1b1b1b"/>
          <w:sz w:val="26"/>
        </w:rPr>
        <w:t xml:space="preserve">59.Igarashi Y., Suzuki H. Cover geometry design using multiple convex hulls. Comput. Des. 2011;43:1154–1162. doi: 10.1016/j.cad.2011.04.016. [</w:t>
      </w:r>
      <w:hyperlink r:id="rId132" w:tooltip="https://doi.org/10.1016/j.cad.2011.04.016" w:history="1">
        <w:r>
          <w:rPr>
            <w:rStyle w:val="892"/>
            <w:rFonts w:ascii="Cambria" w:hAnsi="Cambria" w:eastAsia="Cambria" w:cs="Cambria"/>
            <w:color w:val="005ea2"/>
            <w:sz w:val="26"/>
            <w:u w:val="single"/>
          </w:rPr>
          <w:t xml:space="preserve">DOI</w:t>
        </w:r>
      </w:hyperlink>
      <w:r>
        <w:rPr>
          <w:rFonts w:ascii="Cambria" w:hAnsi="Cambria" w:eastAsia="Cambria" w:cs="Cambria"/>
          <w:color w:val="1b1b1b"/>
          <w:sz w:val="26"/>
        </w:rPr>
        <w:t xml:space="preserve">] [</w:t>
      </w:r>
      <w:hyperlink r:id="rId133" w:tooltip="https://scholar.google.com/scholar_lookup?journal=Comput.%20Des.&amp;title=Cover%20geometry%20design%20using%20multiple%20convex%20hulls&amp;author=Y.%20Igarashi&amp;author=H.%20Suzuki&amp;volume=43&amp;publication_year=2011&amp;pages=1154-1162&amp;doi=10.1016/j.cad.2011.04.016&amp;" w:history="1">
        <w:r>
          <w:rPr>
            <w:rStyle w:val="892"/>
            <w:rFonts w:ascii="Cambria" w:hAnsi="Cambria" w:eastAsia="Cambria" w:cs="Cambria"/>
            <w:color w:val="005ea2"/>
            <w:sz w:val="26"/>
            <w:u w:val="single"/>
          </w:rPr>
          <w:t xml:space="preserve">Google Scholar</w:t>
        </w:r>
      </w:hyperlink>
      <w:r>
        <w:rPr>
          <w:rFonts w:ascii="Cambria" w:hAnsi="Cambria" w:eastAsia="Cambria" w:cs="Cambria"/>
          <w:color w:val="1b1b1b"/>
          <w:sz w:val="26"/>
        </w:rPr>
        <w:t xml:space="preserve">]</w:t>
      </w:r>
      <w:r/>
    </w:p>
    <w:p>
      <w:pPr>
        <w:pBdr/>
        <w:spacing/>
        <w:ind/>
        <w:rPr>
          <w:b/>
          <w:bCs/>
          <w:sz w:val="24"/>
          <w:szCs w:val="24"/>
          <w:u w:val="single"/>
        </w:rPr>
      </w:pPr>
      <w:r>
        <w:rPr>
          <w:b/>
          <w:bCs/>
          <w:sz w:val="24"/>
          <w:szCs w:val="24"/>
          <w:highlight w:val="none"/>
          <w:u w:val="single"/>
        </w:rPr>
      </w:r>
      <w:r>
        <w:rPr>
          <w:b/>
          <w:bCs/>
          <w:sz w:val="24"/>
          <w:szCs w:val="24"/>
          <w:highlight w:val="none"/>
          <w:u w:val="single"/>
        </w:rPr>
      </w:r>
      <w:r>
        <w:rPr>
          <w:b/>
          <w:bCs/>
          <w:sz w:val="24"/>
          <w:szCs w:val="24"/>
          <w:u w:val="single"/>
        </w:rPr>
      </w:r>
    </w:p>
    <w:sectPr>
      <w:footnotePr/>
      <w:endnotePr/>
      <w:type w:val="nextPage"/>
      <w:pgSz w:h="15840" w:orient="portrait" w:w="12240"/>
      <w:pgMar w:top="720" w:right="720" w:bottom="720" w:left="72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Open Sans">
    <w:panose1 w:val="020B0606030504020204"/>
  </w:font>
  <w:font w:name="Times New Roman">
    <w:panose1 w:val="02020603050405020304"/>
  </w:font>
  <w:font w:name="Symbol">
    <w:panose1 w:val="05050102010706020507"/>
  </w:font>
  <w:font w:name="Arial">
    <w:panose1 w:val="020B0604020202020204"/>
  </w:font>
  <w:font w:name="Calibri">
    <w:panose1 w:val="020F0502020204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Symbol" w:hAnsi="Symbol" w:eastAsia="Symbol" w:cs="Symbol"/>
        <w:color w:val="1b1b1b"/>
        <w:sz w:val="26"/>
      </w:rPr>
      <w:start w:val="1"/>
      <w:suff w:val="tab"/>
    </w:lvl>
    <w:lvl w:ilvl="1">
      <w:isLgl w:val="false"/>
      <w:lvlJc w:val="left"/>
      <w:lvlText w:val="·"/>
      <w:numFmt w:val="bullet"/>
      <w:pPr>
        <w:pBdr/>
        <w:spacing/>
        <w:ind w:hanging="360" w:left="1429"/>
      </w:pPr>
      <w:rPr>
        <w:rFonts w:hint="default" w:ascii="Symbol" w:hAnsi="Symbol" w:eastAsia="Symbol" w:cs="Symbol"/>
        <w:color w:val="1b1b1b"/>
        <w:sz w:val="26"/>
      </w:rPr>
      <w:start w:val="1"/>
      <w:suff w:val="tab"/>
    </w:lvl>
    <w:lvl w:ilvl="2">
      <w:isLgl w:val="false"/>
      <w:lvlJc w:val="left"/>
      <w:lvlText w:val="·"/>
      <w:numFmt w:val="bullet"/>
      <w:pPr>
        <w:pBdr/>
        <w:spacing/>
        <w:ind w:hanging="360" w:left="2149"/>
      </w:pPr>
      <w:rPr>
        <w:rFonts w:hint="default" w:ascii="Symbol" w:hAnsi="Symbol" w:eastAsia="Symbol" w:cs="Symbol"/>
        <w:color w:val="1b1b1b"/>
        <w:sz w:val="26"/>
      </w:rPr>
      <w:start w:val="1"/>
      <w:suff w:val="tab"/>
    </w:lvl>
    <w:lvl w:ilvl="3">
      <w:isLgl w:val="false"/>
      <w:lvlJc w:val="left"/>
      <w:lvlText w:val="·"/>
      <w:numFmt w:val="bullet"/>
      <w:pPr>
        <w:pBdr/>
        <w:spacing/>
        <w:ind w:hanging="360" w:left="2869"/>
      </w:pPr>
      <w:rPr>
        <w:rFonts w:hint="default" w:ascii="Symbol" w:hAnsi="Symbol" w:eastAsia="Symbol" w:cs="Symbol"/>
        <w:color w:val="1b1b1b"/>
        <w:sz w:val="26"/>
      </w:rPr>
      <w:start w:val="1"/>
      <w:suff w:val="tab"/>
    </w:lvl>
    <w:lvl w:ilvl="4">
      <w:isLgl w:val="false"/>
      <w:lvlJc w:val="left"/>
      <w:lvlText w:val="·"/>
      <w:numFmt w:val="bullet"/>
      <w:pPr>
        <w:pBdr/>
        <w:spacing/>
        <w:ind w:hanging="360" w:left="3589"/>
      </w:pPr>
      <w:rPr>
        <w:rFonts w:hint="default" w:ascii="Symbol" w:hAnsi="Symbol" w:eastAsia="Symbol" w:cs="Symbol"/>
        <w:color w:val="1b1b1b"/>
        <w:sz w:val="26"/>
      </w:rPr>
      <w:start w:val="1"/>
      <w:suff w:val="tab"/>
    </w:lvl>
    <w:lvl w:ilvl="5">
      <w:isLgl w:val="false"/>
      <w:lvlJc w:val="left"/>
      <w:lvlText w:val="·"/>
      <w:numFmt w:val="bullet"/>
      <w:pPr>
        <w:pBdr/>
        <w:spacing/>
        <w:ind w:hanging="360" w:left="4309"/>
      </w:pPr>
      <w:rPr>
        <w:rFonts w:hint="default" w:ascii="Symbol" w:hAnsi="Symbol" w:eastAsia="Symbol" w:cs="Symbol"/>
        <w:color w:val="1b1b1b"/>
        <w:sz w:val="26"/>
      </w:rPr>
      <w:start w:val="1"/>
      <w:suff w:val="tab"/>
    </w:lvl>
    <w:lvl w:ilvl="6">
      <w:isLgl w:val="false"/>
      <w:lvlJc w:val="left"/>
      <w:lvlText w:val="·"/>
      <w:numFmt w:val="bullet"/>
      <w:pPr>
        <w:pBdr/>
        <w:spacing/>
        <w:ind w:hanging="360" w:left="5029"/>
      </w:pPr>
      <w:rPr>
        <w:rFonts w:hint="default" w:ascii="Symbol" w:hAnsi="Symbol" w:eastAsia="Symbol" w:cs="Symbol"/>
        <w:color w:val="1b1b1b"/>
        <w:sz w:val="26"/>
      </w:rPr>
      <w:start w:val="1"/>
      <w:suff w:val="tab"/>
    </w:lvl>
    <w:lvl w:ilvl="7">
      <w:isLgl w:val="false"/>
      <w:lvlJc w:val="left"/>
      <w:lvlText w:val="·"/>
      <w:numFmt w:val="bullet"/>
      <w:pPr>
        <w:pBdr/>
        <w:spacing/>
        <w:ind w:hanging="360" w:left="5749"/>
      </w:pPr>
      <w:rPr>
        <w:rFonts w:hint="default" w:ascii="Symbol" w:hAnsi="Symbol" w:eastAsia="Symbol" w:cs="Symbol"/>
        <w:color w:val="1b1b1b"/>
        <w:sz w:val="26"/>
      </w:rPr>
      <w:start w:val="1"/>
      <w:suff w:val="tab"/>
    </w:lvl>
    <w:lvl w:ilvl="8">
      <w:isLgl w:val="false"/>
      <w:lvlJc w:val="left"/>
      <w:lvlText w:val="·"/>
      <w:numFmt w:val="bullet"/>
      <w:pPr>
        <w:pBdr/>
        <w:spacing/>
        <w:ind w:hanging="360" w:left="6469"/>
      </w:pPr>
      <w:rPr>
        <w:rFonts w:hint="default" w:ascii="Symbol" w:hAnsi="Symbol" w:eastAsia="Symbol" w:cs="Symbol"/>
        <w:color w:val="1b1b1b"/>
        <w:sz w:val="26"/>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1b1b1b"/>
        <w:sz w:val="26"/>
      </w:rPr>
      <w:start w:val="1"/>
      <w:suff w:val="tab"/>
    </w:lvl>
    <w:lvl w:ilvl="1">
      <w:isLgl w:val="false"/>
      <w:lvlJc w:val="left"/>
      <w:lvlText w:val="·"/>
      <w:numFmt w:val="bullet"/>
      <w:pPr>
        <w:pBdr/>
        <w:spacing/>
        <w:ind w:hanging="360" w:left="1429"/>
      </w:pPr>
      <w:rPr>
        <w:rFonts w:hint="default" w:ascii="Symbol" w:hAnsi="Symbol" w:eastAsia="Symbol" w:cs="Symbol"/>
        <w:color w:val="1b1b1b"/>
        <w:sz w:val="26"/>
      </w:rPr>
      <w:start w:val="1"/>
      <w:suff w:val="tab"/>
    </w:lvl>
    <w:lvl w:ilvl="2">
      <w:isLgl w:val="false"/>
      <w:lvlJc w:val="left"/>
      <w:lvlText w:val="·"/>
      <w:numFmt w:val="bullet"/>
      <w:pPr>
        <w:pBdr/>
        <w:spacing/>
        <w:ind w:hanging="360" w:left="2149"/>
      </w:pPr>
      <w:rPr>
        <w:rFonts w:hint="default" w:ascii="Symbol" w:hAnsi="Symbol" w:eastAsia="Symbol" w:cs="Symbol"/>
        <w:color w:val="1b1b1b"/>
        <w:sz w:val="26"/>
      </w:rPr>
      <w:start w:val="1"/>
      <w:suff w:val="tab"/>
    </w:lvl>
    <w:lvl w:ilvl="3">
      <w:isLgl w:val="false"/>
      <w:lvlJc w:val="left"/>
      <w:lvlText w:val="·"/>
      <w:numFmt w:val="bullet"/>
      <w:pPr>
        <w:pBdr/>
        <w:spacing/>
        <w:ind w:hanging="360" w:left="2869"/>
      </w:pPr>
      <w:rPr>
        <w:rFonts w:hint="default" w:ascii="Symbol" w:hAnsi="Symbol" w:eastAsia="Symbol" w:cs="Symbol"/>
        <w:color w:val="1b1b1b"/>
        <w:sz w:val="26"/>
      </w:rPr>
      <w:start w:val="1"/>
      <w:suff w:val="tab"/>
    </w:lvl>
    <w:lvl w:ilvl="4">
      <w:isLgl w:val="false"/>
      <w:lvlJc w:val="left"/>
      <w:lvlText w:val="·"/>
      <w:numFmt w:val="bullet"/>
      <w:pPr>
        <w:pBdr/>
        <w:spacing/>
        <w:ind w:hanging="360" w:left="3589"/>
      </w:pPr>
      <w:rPr>
        <w:rFonts w:hint="default" w:ascii="Symbol" w:hAnsi="Symbol" w:eastAsia="Symbol" w:cs="Symbol"/>
        <w:color w:val="1b1b1b"/>
        <w:sz w:val="26"/>
      </w:rPr>
      <w:start w:val="1"/>
      <w:suff w:val="tab"/>
    </w:lvl>
    <w:lvl w:ilvl="5">
      <w:isLgl w:val="false"/>
      <w:lvlJc w:val="left"/>
      <w:lvlText w:val="·"/>
      <w:numFmt w:val="bullet"/>
      <w:pPr>
        <w:pBdr/>
        <w:spacing/>
        <w:ind w:hanging="360" w:left="4309"/>
      </w:pPr>
      <w:rPr>
        <w:rFonts w:hint="default" w:ascii="Symbol" w:hAnsi="Symbol" w:eastAsia="Symbol" w:cs="Symbol"/>
        <w:color w:val="1b1b1b"/>
        <w:sz w:val="26"/>
      </w:rPr>
      <w:start w:val="1"/>
      <w:suff w:val="tab"/>
    </w:lvl>
    <w:lvl w:ilvl="6">
      <w:isLgl w:val="false"/>
      <w:lvlJc w:val="left"/>
      <w:lvlText w:val="·"/>
      <w:numFmt w:val="bullet"/>
      <w:pPr>
        <w:pBdr/>
        <w:spacing/>
        <w:ind w:hanging="360" w:left="5029"/>
      </w:pPr>
      <w:rPr>
        <w:rFonts w:hint="default" w:ascii="Symbol" w:hAnsi="Symbol" w:eastAsia="Symbol" w:cs="Symbol"/>
        <w:color w:val="1b1b1b"/>
        <w:sz w:val="26"/>
      </w:rPr>
      <w:start w:val="1"/>
      <w:suff w:val="tab"/>
    </w:lvl>
    <w:lvl w:ilvl="7">
      <w:isLgl w:val="false"/>
      <w:lvlJc w:val="left"/>
      <w:lvlText w:val="·"/>
      <w:numFmt w:val="bullet"/>
      <w:pPr>
        <w:pBdr/>
        <w:spacing/>
        <w:ind w:hanging="360" w:left="5749"/>
      </w:pPr>
      <w:rPr>
        <w:rFonts w:hint="default" w:ascii="Symbol" w:hAnsi="Symbol" w:eastAsia="Symbol" w:cs="Symbol"/>
        <w:color w:val="1b1b1b"/>
        <w:sz w:val="26"/>
      </w:rPr>
      <w:start w:val="1"/>
      <w:suff w:val="tab"/>
    </w:lvl>
    <w:lvl w:ilvl="8">
      <w:isLgl w:val="false"/>
      <w:lvlJc w:val="left"/>
      <w:lvlText w:val="·"/>
      <w:numFmt w:val="bullet"/>
      <w:pPr>
        <w:pBdr/>
        <w:spacing/>
        <w:ind w:hanging="360" w:left="6469"/>
      </w:pPr>
      <w:rPr>
        <w:rFonts w:hint="default" w:ascii="Symbol" w:hAnsi="Symbol" w:eastAsia="Symbol" w:cs="Symbol"/>
        <w:color w:val="1b1b1b"/>
        <w:sz w:val="26"/>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1b1b1b"/>
        <w:sz w:val="26"/>
      </w:rPr>
      <w:start w:val="1"/>
      <w:suff w:val="tab"/>
    </w:lvl>
    <w:lvl w:ilvl="1">
      <w:isLgl w:val="false"/>
      <w:lvlJc w:val="left"/>
      <w:lvlText w:val="·"/>
      <w:numFmt w:val="bullet"/>
      <w:pPr>
        <w:pBdr/>
        <w:spacing/>
        <w:ind w:hanging="360" w:left="1429"/>
      </w:pPr>
      <w:rPr>
        <w:rFonts w:hint="default" w:ascii="Symbol" w:hAnsi="Symbol" w:eastAsia="Symbol" w:cs="Symbol"/>
        <w:color w:val="1b1b1b"/>
        <w:sz w:val="26"/>
      </w:rPr>
      <w:start w:val="1"/>
      <w:suff w:val="tab"/>
    </w:lvl>
    <w:lvl w:ilvl="2">
      <w:isLgl w:val="false"/>
      <w:lvlJc w:val="left"/>
      <w:lvlText w:val="·"/>
      <w:numFmt w:val="bullet"/>
      <w:pPr>
        <w:pBdr/>
        <w:spacing/>
        <w:ind w:hanging="360" w:left="2149"/>
      </w:pPr>
      <w:rPr>
        <w:rFonts w:hint="default" w:ascii="Symbol" w:hAnsi="Symbol" w:eastAsia="Symbol" w:cs="Symbol"/>
        <w:color w:val="1b1b1b"/>
        <w:sz w:val="26"/>
      </w:rPr>
      <w:start w:val="1"/>
      <w:suff w:val="tab"/>
    </w:lvl>
    <w:lvl w:ilvl="3">
      <w:isLgl w:val="false"/>
      <w:lvlJc w:val="left"/>
      <w:lvlText w:val="·"/>
      <w:numFmt w:val="bullet"/>
      <w:pPr>
        <w:pBdr/>
        <w:spacing/>
        <w:ind w:hanging="360" w:left="2869"/>
      </w:pPr>
      <w:rPr>
        <w:rFonts w:hint="default" w:ascii="Symbol" w:hAnsi="Symbol" w:eastAsia="Symbol" w:cs="Symbol"/>
        <w:color w:val="1b1b1b"/>
        <w:sz w:val="26"/>
      </w:rPr>
      <w:start w:val="1"/>
      <w:suff w:val="tab"/>
    </w:lvl>
    <w:lvl w:ilvl="4">
      <w:isLgl w:val="false"/>
      <w:lvlJc w:val="left"/>
      <w:lvlText w:val="·"/>
      <w:numFmt w:val="bullet"/>
      <w:pPr>
        <w:pBdr/>
        <w:spacing/>
        <w:ind w:hanging="360" w:left="3589"/>
      </w:pPr>
      <w:rPr>
        <w:rFonts w:hint="default" w:ascii="Symbol" w:hAnsi="Symbol" w:eastAsia="Symbol" w:cs="Symbol"/>
        <w:color w:val="1b1b1b"/>
        <w:sz w:val="26"/>
      </w:rPr>
      <w:start w:val="1"/>
      <w:suff w:val="tab"/>
    </w:lvl>
    <w:lvl w:ilvl="5">
      <w:isLgl w:val="false"/>
      <w:lvlJc w:val="left"/>
      <w:lvlText w:val="·"/>
      <w:numFmt w:val="bullet"/>
      <w:pPr>
        <w:pBdr/>
        <w:spacing/>
        <w:ind w:hanging="360" w:left="4309"/>
      </w:pPr>
      <w:rPr>
        <w:rFonts w:hint="default" w:ascii="Symbol" w:hAnsi="Symbol" w:eastAsia="Symbol" w:cs="Symbol"/>
        <w:color w:val="1b1b1b"/>
        <w:sz w:val="26"/>
      </w:rPr>
      <w:start w:val="1"/>
      <w:suff w:val="tab"/>
    </w:lvl>
    <w:lvl w:ilvl="6">
      <w:isLgl w:val="false"/>
      <w:lvlJc w:val="left"/>
      <w:lvlText w:val="·"/>
      <w:numFmt w:val="bullet"/>
      <w:pPr>
        <w:pBdr/>
        <w:spacing/>
        <w:ind w:hanging="360" w:left="5029"/>
      </w:pPr>
      <w:rPr>
        <w:rFonts w:hint="default" w:ascii="Symbol" w:hAnsi="Symbol" w:eastAsia="Symbol" w:cs="Symbol"/>
        <w:color w:val="1b1b1b"/>
        <w:sz w:val="26"/>
      </w:rPr>
      <w:start w:val="1"/>
      <w:suff w:val="tab"/>
    </w:lvl>
    <w:lvl w:ilvl="7">
      <w:isLgl w:val="false"/>
      <w:lvlJc w:val="left"/>
      <w:lvlText w:val="·"/>
      <w:numFmt w:val="bullet"/>
      <w:pPr>
        <w:pBdr/>
        <w:spacing/>
        <w:ind w:hanging="360" w:left="5749"/>
      </w:pPr>
      <w:rPr>
        <w:rFonts w:hint="default" w:ascii="Symbol" w:hAnsi="Symbol" w:eastAsia="Symbol" w:cs="Symbol"/>
        <w:color w:val="1b1b1b"/>
        <w:sz w:val="26"/>
      </w:rPr>
      <w:start w:val="1"/>
      <w:suff w:val="tab"/>
    </w:lvl>
    <w:lvl w:ilvl="8">
      <w:isLgl w:val="false"/>
      <w:lvlJc w:val="left"/>
      <w:lvlText w:val="·"/>
      <w:numFmt w:val="bullet"/>
      <w:pPr>
        <w:pBdr/>
        <w:spacing/>
        <w:ind w:hanging="360" w:left="6469"/>
      </w:pPr>
      <w:rPr>
        <w:rFonts w:hint="default" w:ascii="Symbol" w:hAnsi="Symbol" w:eastAsia="Symbol" w:cs="Symbol"/>
        <w:color w:val="1b1b1b"/>
        <w:sz w:val="26"/>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1b1b1b"/>
        <w:sz w:val="26"/>
      </w:rPr>
      <w:start w:val="1"/>
      <w:suff w:val="tab"/>
    </w:lvl>
    <w:lvl w:ilvl="1">
      <w:isLgl w:val="false"/>
      <w:lvlJc w:val="left"/>
      <w:lvlText w:val="·"/>
      <w:numFmt w:val="bullet"/>
      <w:pPr>
        <w:pBdr/>
        <w:spacing/>
        <w:ind w:hanging="360" w:left="1429"/>
      </w:pPr>
      <w:rPr>
        <w:rFonts w:hint="default" w:ascii="Symbol" w:hAnsi="Symbol" w:eastAsia="Symbol" w:cs="Symbol"/>
        <w:color w:val="1b1b1b"/>
        <w:sz w:val="26"/>
      </w:rPr>
      <w:start w:val="1"/>
      <w:suff w:val="tab"/>
    </w:lvl>
    <w:lvl w:ilvl="2">
      <w:isLgl w:val="false"/>
      <w:lvlJc w:val="left"/>
      <w:lvlText w:val="·"/>
      <w:numFmt w:val="bullet"/>
      <w:pPr>
        <w:pBdr/>
        <w:spacing/>
        <w:ind w:hanging="360" w:left="2149"/>
      </w:pPr>
      <w:rPr>
        <w:rFonts w:hint="default" w:ascii="Symbol" w:hAnsi="Symbol" w:eastAsia="Symbol" w:cs="Symbol"/>
        <w:color w:val="1b1b1b"/>
        <w:sz w:val="26"/>
      </w:rPr>
      <w:start w:val="1"/>
      <w:suff w:val="tab"/>
    </w:lvl>
    <w:lvl w:ilvl="3">
      <w:isLgl w:val="false"/>
      <w:lvlJc w:val="left"/>
      <w:lvlText w:val="·"/>
      <w:numFmt w:val="bullet"/>
      <w:pPr>
        <w:pBdr/>
        <w:spacing/>
        <w:ind w:hanging="360" w:left="2869"/>
      </w:pPr>
      <w:rPr>
        <w:rFonts w:hint="default" w:ascii="Symbol" w:hAnsi="Symbol" w:eastAsia="Symbol" w:cs="Symbol"/>
        <w:color w:val="1b1b1b"/>
        <w:sz w:val="26"/>
      </w:rPr>
      <w:start w:val="1"/>
      <w:suff w:val="tab"/>
    </w:lvl>
    <w:lvl w:ilvl="4">
      <w:isLgl w:val="false"/>
      <w:lvlJc w:val="left"/>
      <w:lvlText w:val="·"/>
      <w:numFmt w:val="bullet"/>
      <w:pPr>
        <w:pBdr/>
        <w:spacing/>
        <w:ind w:hanging="360" w:left="3589"/>
      </w:pPr>
      <w:rPr>
        <w:rFonts w:hint="default" w:ascii="Symbol" w:hAnsi="Symbol" w:eastAsia="Symbol" w:cs="Symbol"/>
        <w:color w:val="1b1b1b"/>
        <w:sz w:val="26"/>
      </w:rPr>
      <w:start w:val="1"/>
      <w:suff w:val="tab"/>
    </w:lvl>
    <w:lvl w:ilvl="5">
      <w:isLgl w:val="false"/>
      <w:lvlJc w:val="left"/>
      <w:lvlText w:val="·"/>
      <w:numFmt w:val="bullet"/>
      <w:pPr>
        <w:pBdr/>
        <w:spacing/>
        <w:ind w:hanging="360" w:left="4309"/>
      </w:pPr>
      <w:rPr>
        <w:rFonts w:hint="default" w:ascii="Symbol" w:hAnsi="Symbol" w:eastAsia="Symbol" w:cs="Symbol"/>
        <w:color w:val="1b1b1b"/>
        <w:sz w:val="26"/>
      </w:rPr>
      <w:start w:val="1"/>
      <w:suff w:val="tab"/>
    </w:lvl>
    <w:lvl w:ilvl="6">
      <w:isLgl w:val="false"/>
      <w:lvlJc w:val="left"/>
      <w:lvlText w:val="·"/>
      <w:numFmt w:val="bullet"/>
      <w:pPr>
        <w:pBdr/>
        <w:spacing/>
        <w:ind w:hanging="360" w:left="5029"/>
      </w:pPr>
      <w:rPr>
        <w:rFonts w:hint="default" w:ascii="Symbol" w:hAnsi="Symbol" w:eastAsia="Symbol" w:cs="Symbol"/>
        <w:color w:val="1b1b1b"/>
        <w:sz w:val="26"/>
      </w:rPr>
      <w:start w:val="1"/>
      <w:suff w:val="tab"/>
    </w:lvl>
    <w:lvl w:ilvl="7">
      <w:isLgl w:val="false"/>
      <w:lvlJc w:val="left"/>
      <w:lvlText w:val="·"/>
      <w:numFmt w:val="bullet"/>
      <w:pPr>
        <w:pBdr/>
        <w:spacing/>
        <w:ind w:hanging="360" w:left="5749"/>
      </w:pPr>
      <w:rPr>
        <w:rFonts w:hint="default" w:ascii="Symbol" w:hAnsi="Symbol" w:eastAsia="Symbol" w:cs="Symbol"/>
        <w:color w:val="1b1b1b"/>
        <w:sz w:val="26"/>
      </w:rPr>
      <w:start w:val="1"/>
      <w:suff w:val="tab"/>
    </w:lvl>
    <w:lvl w:ilvl="8">
      <w:isLgl w:val="false"/>
      <w:lvlJc w:val="left"/>
      <w:lvlText w:val="·"/>
      <w:numFmt w:val="bullet"/>
      <w:pPr>
        <w:pBdr/>
        <w:spacing/>
        <w:ind w:hanging="360" w:left="6469"/>
      </w:pPr>
      <w:rPr>
        <w:rFonts w:hint="default" w:ascii="Symbol" w:hAnsi="Symbol" w:eastAsia="Symbol" w:cs="Symbol"/>
        <w:color w:val="1b1b1b"/>
        <w:sz w:val="26"/>
      </w:rPr>
      <w:start w:val="1"/>
      <w:suff w:val="tab"/>
    </w:lvl>
  </w:abstractNum>
  <w:abstractNum w:abstractNumId="4">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5">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6">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7">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8">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9">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10">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abstractNum w:abstractNumId="11">
    <w:lvl w:ilvl="0">
      <w:isLgl w:val="false"/>
      <w:lvlJc w:val="left"/>
      <w:lvlText w:val="·"/>
      <w:numFmt w:val="bullet"/>
      <w:pPr>
        <w:pBdr/>
        <w:spacing/>
        <w:ind w:hanging="360" w:left="1159"/>
      </w:pPr>
      <w:rPr>
        <w:rFonts w:hint="default" w:ascii="Symbol" w:hAnsi="Symbol" w:eastAsia="Symbol" w:cs="Symbol"/>
        <w:color w:val="242424"/>
        <w:spacing w:val="-1"/>
        <w:sz w:val="30"/>
      </w:rPr>
      <w:start w:val="1"/>
      <w:suff w:val="tab"/>
    </w:lvl>
    <w:lvl w:ilvl="1">
      <w:isLgl w:val="false"/>
      <w:lvlJc w:val="left"/>
      <w:lvlText w:val="·"/>
      <w:numFmt w:val="bullet"/>
      <w:pPr>
        <w:pBdr/>
        <w:spacing/>
        <w:ind w:hanging="360" w:left="1879"/>
      </w:pPr>
      <w:rPr>
        <w:rFonts w:hint="default" w:ascii="Symbol" w:hAnsi="Symbol" w:eastAsia="Symbol" w:cs="Symbol"/>
        <w:color w:val="242424"/>
        <w:spacing w:val="-1"/>
        <w:sz w:val="30"/>
      </w:rPr>
      <w:start w:val="1"/>
      <w:suff w:val="tab"/>
    </w:lvl>
    <w:lvl w:ilvl="2">
      <w:isLgl w:val="false"/>
      <w:lvlJc w:val="left"/>
      <w:lvlText w:val="·"/>
      <w:numFmt w:val="bullet"/>
      <w:pPr>
        <w:pBdr/>
        <w:spacing/>
        <w:ind w:hanging="360" w:left="2599"/>
      </w:pPr>
      <w:rPr>
        <w:rFonts w:hint="default" w:ascii="Symbol" w:hAnsi="Symbol" w:eastAsia="Symbol" w:cs="Symbol"/>
        <w:color w:val="242424"/>
        <w:spacing w:val="-1"/>
        <w:sz w:val="30"/>
      </w:rPr>
      <w:start w:val="1"/>
      <w:suff w:val="tab"/>
    </w:lvl>
    <w:lvl w:ilvl="3">
      <w:isLgl w:val="false"/>
      <w:lvlJc w:val="left"/>
      <w:lvlText w:val="·"/>
      <w:numFmt w:val="bullet"/>
      <w:pPr>
        <w:pBdr/>
        <w:spacing/>
        <w:ind w:hanging="360" w:left="3319"/>
      </w:pPr>
      <w:rPr>
        <w:rFonts w:hint="default" w:ascii="Symbol" w:hAnsi="Symbol" w:eastAsia="Symbol" w:cs="Symbol"/>
        <w:color w:val="242424"/>
        <w:spacing w:val="-1"/>
        <w:sz w:val="30"/>
      </w:rPr>
      <w:start w:val="1"/>
      <w:suff w:val="tab"/>
    </w:lvl>
    <w:lvl w:ilvl="4">
      <w:isLgl w:val="false"/>
      <w:lvlJc w:val="left"/>
      <w:lvlText w:val="·"/>
      <w:numFmt w:val="bullet"/>
      <w:pPr>
        <w:pBdr/>
        <w:spacing/>
        <w:ind w:hanging="360" w:left="4039"/>
      </w:pPr>
      <w:rPr>
        <w:rFonts w:hint="default" w:ascii="Symbol" w:hAnsi="Symbol" w:eastAsia="Symbol" w:cs="Symbol"/>
        <w:color w:val="242424"/>
        <w:spacing w:val="-1"/>
        <w:sz w:val="30"/>
      </w:rPr>
      <w:start w:val="1"/>
      <w:suff w:val="tab"/>
    </w:lvl>
    <w:lvl w:ilvl="5">
      <w:isLgl w:val="false"/>
      <w:lvlJc w:val="left"/>
      <w:lvlText w:val="·"/>
      <w:numFmt w:val="bullet"/>
      <w:pPr>
        <w:pBdr/>
        <w:spacing/>
        <w:ind w:hanging="360" w:left="4759"/>
      </w:pPr>
      <w:rPr>
        <w:rFonts w:hint="default" w:ascii="Symbol" w:hAnsi="Symbol" w:eastAsia="Symbol" w:cs="Symbol"/>
        <w:color w:val="242424"/>
        <w:spacing w:val="-1"/>
        <w:sz w:val="30"/>
      </w:rPr>
      <w:start w:val="1"/>
      <w:suff w:val="tab"/>
    </w:lvl>
    <w:lvl w:ilvl="6">
      <w:isLgl w:val="false"/>
      <w:lvlJc w:val="left"/>
      <w:lvlText w:val="·"/>
      <w:numFmt w:val="bullet"/>
      <w:pPr>
        <w:pBdr/>
        <w:spacing/>
        <w:ind w:hanging="360" w:left="5479"/>
      </w:pPr>
      <w:rPr>
        <w:rFonts w:hint="default" w:ascii="Symbol" w:hAnsi="Symbol" w:eastAsia="Symbol" w:cs="Symbol"/>
        <w:color w:val="242424"/>
        <w:spacing w:val="-1"/>
        <w:sz w:val="30"/>
      </w:rPr>
      <w:start w:val="1"/>
      <w:suff w:val="tab"/>
    </w:lvl>
    <w:lvl w:ilvl="7">
      <w:isLgl w:val="false"/>
      <w:lvlJc w:val="left"/>
      <w:lvlText w:val="·"/>
      <w:numFmt w:val="bullet"/>
      <w:pPr>
        <w:pBdr/>
        <w:spacing/>
        <w:ind w:hanging="360" w:left="6199"/>
      </w:pPr>
      <w:rPr>
        <w:rFonts w:hint="default" w:ascii="Symbol" w:hAnsi="Symbol" w:eastAsia="Symbol" w:cs="Symbol"/>
        <w:color w:val="242424"/>
        <w:spacing w:val="-1"/>
        <w:sz w:val="30"/>
      </w:rPr>
      <w:start w:val="1"/>
      <w:suff w:val="tab"/>
    </w:lvl>
    <w:lvl w:ilvl="8">
      <w:isLgl w:val="false"/>
      <w:lvlJc w:val="left"/>
      <w:lvlText w:val="·"/>
      <w:numFmt w:val="bullet"/>
      <w:pPr>
        <w:pBdr/>
        <w:spacing/>
        <w:ind w:hanging="360" w:left="6919"/>
      </w:pPr>
      <w:rPr>
        <w:rFonts w:hint="default" w:ascii="Symbol" w:hAnsi="Symbol" w:eastAsia="Symbol" w:cs="Symbol"/>
        <w:color w:val="242424"/>
        <w:spacing w:val="-1"/>
        <w:sz w:val="30"/>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21">
    <w:name w:val="Table Grid"/>
    <w:basedOn w:val="90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Table Grid Light"/>
    <w:basedOn w:val="90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1"/>
    <w:basedOn w:val="90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2"/>
    <w:basedOn w:val="90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Plain Table 3"/>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4"/>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Plain Table 5"/>
    <w:basedOn w:val="9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w:basedOn w:val="90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1"/>
    <w:basedOn w:val="9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2"/>
    <w:basedOn w:val="9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3"/>
    <w:basedOn w:val="9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4"/>
    <w:basedOn w:val="9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5"/>
    <w:basedOn w:val="9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 Accent 6"/>
    <w:basedOn w:val="9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w:basedOn w:val="90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1"/>
    <w:basedOn w:val="9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5"/>
    <w:basedOn w:val="9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 Accent 6"/>
    <w:basedOn w:val="9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w:basedOn w:val="90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1"/>
    <w:basedOn w:val="9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5"/>
    <w:basedOn w:val="9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 Accent 6"/>
    <w:basedOn w:val="9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w:basedOn w:val="90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1"/>
    <w:basedOn w:val="90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2"/>
    <w:basedOn w:val="90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3"/>
    <w:basedOn w:val="90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4"/>
    <w:basedOn w:val="90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5"/>
    <w:basedOn w:val="90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 Accent 6"/>
    <w:basedOn w:val="90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Accent 1"/>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2"/>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 Accent 3"/>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Accent 4"/>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 Accent 5"/>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 Accent 6"/>
    <w:basedOn w:val="9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6 Colorful"/>
    <w:basedOn w:val="90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4">
    <w:name w:val="Grid Table 6 Colorful - Accent 1"/>
    <w:basedOn w:val="90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5">
    <w:name w:val="Grid Table 6 Colorful - Accent 2"/>
    <w:basedOn w:val="9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6">
    <w:name w:val="Grid Table 6 Colorful - Accent 3"/>
    <w:basedOn w:val="90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7">
    <w:name w:val="Grid Table 6 Colorful - Accent 4"/>
    <w:basedOn w:val="9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8">
    <w:name w:val="Grid Table 6 Colorful - Accent 5"/>
    <w:basedOn w:val="90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9">
    <w:name w:val="Grid Table 6 Colorful - Accent 6"/>
    <w:basedOn w:val="90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0">
    <w:name w:val="Grid Table 7 Colorful"/>
    <w:basedOn w:val="90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1"/>
    <w:basedOn w:val="90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2"/>
    <w:basedOn w:val="90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3"/>
    <w:basedOn w:val="90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4"/>
    <w:basedOn w:val="90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5"/>
    <w:basedOn w:val="90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 Accent 6"/>
    <w:basedOn w:val="90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1"/>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2"/>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3"/>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4"/>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5"/>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 Accent 6"/>
    <w:basedOn w:val="9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w:basedOn w:val="90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1"/>
    <w:basedOn w:val="90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2"/>
    <w:basedOn w:val="90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3"/>
    <w:basedOn w:val="90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4"/>
    <w:basedOn w:val="90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5"/>
    <w:basedOn w:val="90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 Accent 6"/>
    <w:basedOn w:val="90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w:basedOn w:val="9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1"/>
    <w:basedOn w:val="90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2"/>
    <w:basedOn w:val="9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3"/>
    <w:basedOn w:val="90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4"/>
    <w:basedOn w:val="9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5"/>
    <w:basedOn w:val="90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 Accent 6"/>
    <w:basedOn w:val="90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w:basedOn w:val="9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1"/>
    <w:basedOn w:val="90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2"/>
    <w:basedOn w:val="90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3"/>
    <w:basedOn w:val="90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4"/>
    <w:basedOn w:val="90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5"/>
    <w:basedOn w:val="90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 Accent 6"/>
    <w:basedOn w:val="90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5 Dark"/>
    <w:basedOn w:val="90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1"/>
    <w:basedOn w:val="90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2"/>
    <w:basedOn w:val="90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3"/>
    <w:basedOn w:val="90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4"/>
    <w:basedOn w:val="90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5"/>
    <w:basedOn w:val="90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5 Dark - Accent 6"/>
    <w:basedOn w:val="90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2">
    <w:name w:val="List Table 6 Colorful"/>
    <w:basedOn w:val="90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1"/>
    <w:basedOn w:val="90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2"/>
    <w:basedOn w:val="90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3"/>
    <w:basedOn w:val="90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4"/>
    <w:basedOn w:val="90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5"/>
    <w:basedOn w:val="90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 Accent 6"/>
    <w:basedOn w:val="90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7 Colorful"/>
    <w:basedOn w:val="90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0">
    <w:name w:val="List Table 7 Colorful - Accent 1"/>
    <w:basedOn w:val="90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1">
    <w:name w:val="List Table 7 Colorful - Accent 2"/>
    <w:basedOn w:val="90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2">
    <w:name w:val="List Table 7 Colorful - Accent 3"/>
    <w:basedOn w:val="90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23">
    <w:name w:val="List Table 7 Colorful - Accent 4"/>
    <w:basedOn w:val="90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4">
    <w:name w:val="List Table 7 Colorful - Accent 5"/>
    <w:basedOn w:val="90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25">
    <w:name w:val="List Table 7 Colorful - Accent 6"/>
    <w:basedOn w:val="90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6">
    <w:name w:val="Lined - Accent"/>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1"/>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2"/>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3"/>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4"/>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5"/>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ned - Accent 6"/>
    <w:basedOn w:val="9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w:basedOn w:val="90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1"/>
    <w:basedOn w:val="90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2"/>
    <w:basedOn w:val="90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3"/>
    <w:basedOn w:val="90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4"/>
    <w:basedOn w:val="90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5"/>
    <w:basedOn w:val="90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amp; Lined - Accent 6"/>
    <w:basedOn w:val="90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w:basedOn w:val="90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1"/>
    <w:basedOn w:val="9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2"/>
    <w:basedOn w:val="9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3"/>
    <w:basedOn w:val="9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4"/>
    <w:basedOn w:val="9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5"/>
    <w:basedOn w:val="9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 Accent 6"/>
    <w:basedOn w:val="9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7">
    <w:name w:val="Heading 1"/>
    <w:basedOn w:val="905"/>
    <w:next w:val="905"/>
    <w:link w:val="85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48">
    <w:name w:val="Heading 2"/>
    <w:basedOn w:val="905"/>
    <w:next w:val="905"/>
    <w:link w:val="85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49">
    <w:name w:val="Heading 3"/>
    <w:basedOn w:val="905"/>
    <w:next w:val="905"/>
    <w:link w:val="85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50">
    <w:name w:val="Heading 4"/>
    <w:basedOn w:val="905"/>
    <w:next w:val="905"/>
    <w:link w:val="86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51">
    <w:name w:val="Heading 5"/>
    <w:basedOn w:val="905"/>
    <w:next w:val="905"/>
    <w:link w:val="86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2">
    <w:name w:val="Heading 6"/>
    <w:basedOn w:val="905"/>
    <w:next w:val="905"/>
    <w:link w:val="86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53">
    <w:name w:val="Heading 7"/>
    <w:basedOn w:val="905"/>
    <w:next w:val="905"/>
    <w:link w:val="86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54">
    <w:name w:val="Heading 8"/>
    <w:basedOn w:val="905"/>
    <w:next w:val="905"/>
    <w:link w:val="86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55">
    <w:name w:val="Heading 9"/>
    <w:basedOn w:val="905"/>
    <w:next w:val="905"/>
    <w:link w:val="86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56" w:default="1">
    <w:name w:val="Default Paragraph Font"/>
    <w:uiPriority w:val="1"/>
    <w:semiHidden/>
    <w:unhideWhenUsed/>
    <w:pPr>
      <w:pBdr/>
      <w:spacing/>
      <w:ind/>
    </w:pPr>
  </w:style>
  <w:style w:type="character" w:styleId="857">
    <w:name w:val="Heading 1 Char"/>
    <w:basedOn w:val="856"/>
    <w:link w:val="847"/>
    <w:uiPriority w:val="9"/>
    <w:pPr>
      <w:pBdr/>
      <w:spacing/>
      <w:ind/>
    </w:pPr>
    <w:rPr>
      <w:rFonts w:ascii="Arial" w:hAnsi="Arial" w:eastAsia="Arial" w:cs="Arial"/>
      <w:color w:val="0f4761" w:themeColor="accent1" w:themeShade="BF"/>
      <w:sz w:val="40"/>
      <w:szCs w:val="40"/>
    </w:rPr>
  </w:style>
  <w:style w:type="character" w:styleId="858">
    <w:name w:val="Heading 2 Char"/>
    <w:basedOn w:val="856"/>
    <w:link w:val="848"/>
    <w:uiPriority w:val="9"/>
    <w:pPr>
      <w:pBdr/>
      <w:spacing/>
      <w:ind/>
    </w:pPr>
    <w:rPr>
      <w:rFonts w:ascii="Arial" w:hAnsi="Arial" w:eastAsia="Arial" w:cs="Arial"/>
      <w:color w:val="0f4761" w:themeColor="accent1" w:themeShade="BF"/>
      <w:sz w:val="32"/>
      <w:szCs w:val="32"/>
    </w:rPr>
  </w:style>
  <w:style w:type="character" w:styleId="859">
    <w:name w:val="Heading 3 Char"/>
    <w:basedOn w:val="856"/>
    <w:link w:val="849"/>
    <w:uiPriority w:val="9"/>
    <w:pPr>
      <w:pBdr/>
      <w:spacing/>
      <w:ind/>
    </w:pPr>
    <w:rPr>
      <w:rFonts w:ascii="Arial" w:hAnsi="Arial" w:eastAsia="Arial" w:cs="Arial"/>
      <w:color w:val="0f4761" w:themeColor="accent1" w:themeShade="BF"/>
      <w:sz w:val="28"/>
      <w:szCs w:val="28"/>
    </w:rPr>
  </w:style>
  <w:style w:type="character" w:styleId="860">
    <w:name w:val="Heading 4 Char"/>
    <w:basedOn w:val="856"/>
    <w:link w:val="850"/>
    <w:uiPriority w:val="9"/>
    <w:pPr>
      <w:pBdr/>
      <w:spacing/>
      <w:ind/>
    </w:pPr>
    <w:rPr>
      <w:rFonts w:ascii="Arial" w:hAnsi="Arial" w:eastAsia="Arial" w:cs="Arial"/>
      <w:i/>
      <w:iCs/>
      <w:color w:val="0f4761" w:themeColor="accent1" w:themeShade="BF"/>
    </w:rPr>
  </w:style>
  <w:style w:type="character" w:styleId="861">
    <w:name w:val="Heading 5 Char"/>
    <w:basedOn w:val="856"/>
    <w:link w:val="851"/>
    <w:uiPriority w:val="9"/>
    <w:pPr>
      <w:pBdr/>
      <w:spacing/>
      <w:ind/>
    </w:pPr>
    <w:rPr>
      <w:rFonts w:ascii="Arial" w:hAnsi="Arial" w:eastAsia="Arial" w:cs="Arial"/>
      <w:color w:val="0f4761" w:themeColor="accent1" w:themeShade="BF"/>
    </w:rPr>
  </w:style>
  <w:style w:type="character" w:styleId="862">
    <w:name w:val="Heading 6 Char"/>
    <w:basedOn w:val="856"/>
    <w:link w:val="852"/>
    <w:uiPriority w:val="9"/>
    <w:pPr>
      <w:pBdr/>
      <w:spacing/>
      <w:ind/>
    </w:pPr>
    <w:rPr>
      <w:rFonts w:ascii="Arial" w:hAnsi="Arial" w:eastAsia="Arial" w:cs="Arial"/>
      <w:i/>
      <w:iCs/>
      <w:color w:val="595959" w:themeColor="text1" w:themeTint="A6"/>
    </w:rPr>
  </w:style>
  <w:style w:type="character" w:styleId="863">
    <w:name w:val="Heading 7 Char"/>
    <w:basedOn w:val="856"/>
    <w:link w:val="853"/>
    <w:uiPriority w:val="9"/>
    <w:pPr>
      <w:pBdr/>
      <w:spacing/>
      <w:ind/>
    </w:pPr>
    <w:rPr>
      <w:rFonts w:ascii="Arial" w:hAnsi="Arial" w:eastAsia="Arial" w:cs="Arial"/>
      <w:color w:val="595959" w:themeColor="text1" w:themeTint="A6"/>
    </w:rPr>
  </w:style>
  <w:style w:type="character" w:styleId="864">
    <w:name w:val="Heading 8 Char"/>
    <w:basedOn w:val="856"/>
    <w:link w:val="854"/>
    <w:uiPriority w:val="9"/>
    <w:pPr>
      <w:pBdr/>
      <w:spacing/>
      <w:ind/>
    </w:pPr>
    <w:rPr>
      <w:rFonts w:ascii="Arial" w:hAnsi="Arial" w:eastAsia="Arial" w:cs="Arial"/>
      <w:i/>
      <w:iCs/>
      <w:color w:val="272727" w:themeColor="text1" w:themeTint="D8"/>
    </w:rPr>
  </w:style>
  <w:style w:type="character" w:styleId="865">
    <w:name w:val="Heading 9 Char"/>
    <w:basedOn w:val="856"/>
    <w:link w:val="855"/>
    <w:uiPriority w:val="9"/>
    <w:pPr>
      <w:pBdr/>
      <w:spacing/>
      <w:ind/>
    </w:pPr>
    <w:rPr>
      <w:rFonts w:ascii="Arial" w:hAnsi="Arial" w:eastAsia="Arial" w:cs="Arial"/>
      <w:i/>
      <w:iCs/>
      <w:color w:val="272727" w:themeColor="text1" w:themeTint="D8"/>
    </w:rPr>
  </w:style>
  <w:style w:type="paragraph" w:styleId="866">
    <w:name w:val="Title"/>
    <w:basedOn w:val="905"/>
    <w:next w:val="905"/>
    <w:link w:val="867"/>
    <w:uiPriority w:val="10"/>
    <w:qFormat/>
    <w:pPr>
      <w:pBdr/>
      <w:spacing w:after="80" w:line="240" w:lineRule="auto"/>
      <w:ind/>
      <w:contextualSpacing w:val="true"/>
    </w:pPr>
    <w:rPr>
      <w:rFonts w:ascii="Arial" w:hAnsi="Arial" w:eastAsia="Arial" w:cs="Arial"/>
      <w:spacing w:val="-10"/>
      <w:sz w:val="56"/>
      <w:szCs w:val="56"/>
    </w:rPr>
  </w:style>
  <w:style w:type="character" w:styleId="867">
    <w:name w:val="Title Char"/>
    <w:basedOn w:val="856"/>
    <w:link w:val="866"/>
    <w:uiPriority w:val="10"/>
    <w:pPr>
      <w:pBdr/>
      <w:spacing/>
      <w:ind/>
    </w:pPr>
    <w:rPr>
      <w:rFonts w:ascii="Arial" w:hAnsi="Arial" w:eastAsia="Arial" w:cs="Arial"/>
      <w:spacing w:val="-10"/>
      <w:sz w:val="56"/>
      <w:szCs w:val="56"/>
    </w:rPr>
  </w:style>
  <w:style w:type="paragraph" w:styleId="868">
    <w:name w:val="Subtitle"/>
    <w:basedOn w:val="905"/>
    <w:next w:val="905"/>
    <w:link w:val="869"/>
    <w:uiPriority w:val="11"/>
    <w:qFormat/>
    <w:pPr>
      <w:numPr>
        <w:ilvl w:val="1"/>
      </w:numPr>
      <w:pBdr/>
      <w:spacing/>
      <w:ind/>
    </w:pPr>
    <w:rPr>
      <w:color w:val="595959" w:themeColor="text1" w:themeTint="A6"/>
      <w:spacing w:val="15"/>
      <w:sz w:val="28"/>
      <w:szCs w:val="28"/>
    </w:rPr>
  </w:style>
  <w:style w:type="character" w:styleId="869">
    <w:name w:val="Subtitle Char"/>
    <w:basedOn w:val="856"/>
    <w:link w:val="868"/>
    <w:uiPriority w:val="11"/>
    <w:pPr>
      <w:pBdr/>
      <w:spacing/>
      <w:ind/>
    </w:pPr>
    <w:rPr>
      <w:color w:val="595959" w:themeColor="text1" w:themeTint="A6"/>
      <w:spacing w:val="15"/>
      <w:sz w:val="28"/>
      <w:szCs w:val="28"/>
    </w:rPr>
  </w:style>
  <w:style w:type="paragraph" w:styleId="870">
    <w:name w:val="Quote"/>
    <w:basedOn w:val="905"/>
    <w:next w:val="905"/>
    <w:link w:val="871"/>
    <w:uiPriority w:val="29"/>
    <w:qFormat/>
    <w:pPr>
      <w:pBdr/>
      <w:spacing w:before="160"/>
      <w:ind/>
      <w:jc w:val="center"/>
    </w:pPr>
    <w:rPr>
      <w:i/>
      <w:iCs/>
      <w:color w:val="404040" w:themeColor="text1" w:themeTint="BF"/>
    </w:rPr>
  </w:style>
  <w:style w:type="character" w:styleId="871">
    <w:name w:val="Quote Char"/>
    <w:basedOn w:val="856"/>
    <w:link w:val="870"/>
    <w:uiPriority w:val="29"/>
    <w:pPr>
      <w:pBdr/>
      <w:spacing/>
      <w:ind/>
    </w:pPr>
    <w:rPr>
      <w:i/>
      <w:iCs/>
      <w:color w:val="404040" w:themeColor="text1" w:themeTint="BF"/>
    </w:rPr>
  </w:style>
  <w:style w:type="character" w:styleId="872">
    <w:name w:val="Intense Emphasis"/>
    <w:basedOn w:val="856"/>
    <w:uiPriority w:val="21"/>
    <w:qFormat/>
    <w:pPr>
      <w:pBdr/>
      <w:spacing/>
      <w:ind/>
    </w:pPr>
    <w:rPr>
      <w:i/>
      <w:iCs/>
      <w:color w:val="0f4761" w:themeColor="accent1" w:themeShade="BF"/>
    </w:rPr>
  </w:style>
  <w:style w:type="paragraph" w:styleId="873">
    <w:name w:val="Intense Quote"/>
    <w:basedOn w:val="905"/>
    <w:next w:val="905"/>
    <w:link w:val="87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74">
    <w:name w:val="Intense Quote Char"/>
    <w:basedOn w:val="856"/>
    <w:link w:val="873"/>
    <w:uiPriority w:val="30"/>
    <w:pPr>
      <w:pBdr/>
      <w:spacing/>
      <w:ind/>
    </w:pPr>
    <w:rPr>
      <w:i/>
      <w:iCs/>
      <w:color w:val="0f4761" w:themeColor="accent1" w:themeShade="BF"/>
    </w:rPr>
  </w:style>
  <w:style w:type="character" w:styleId="875">
    <w:name w:val="Intense Reference"/>
    <w:basedOn w:val="856"/>
    <w:uiPriority w:val="32"/>
    <w:qFormat/>
    <w:pPr>
      <w:pBdr/>
      <w:spacing/>
      <w:ind/>
    </w:pPr>
    <w:rPr>
      <w:b/>
      <w:bCs/>
      <w:smallCaps/>
      <w:color w:val="0f4761" w:themeColor="accent1" w:themeShade="BF"/>
      <w:spacing w:val="5"/>
    </w:rPr>
  </w:style>
  <w:style w:type="character" w:styleId="876">
    <w:name w:val="Subtle Emphasis"/>
    <w:basedOn w:val="856"/>
    <w:uiPriority w:val="19"/>
    <w:qFormat/>
    <w:pPr>
      <w:pBdr/>
      <w:spacing/>
      <w:ind/>
    </w:pPr>
    <w:rPr>
      <w:i/>
      <w:iCs/>
      <w:color w:val="404040" w:themeColor="text1" w:themeTint="BF"/>
    </w:rPr>
  </w:style>
  <w:style w:type="character" w:styleId="877">
    <w:name w:val="Emphasis"/>
    <w:basedOn w:val="856"/>
    <w:uiPriority w:val="20"/>
    <w:qFormat/>
    <w:pPr>
      <w:pBdr/>
      <w:spacing/>
      <w:ind/>
    </w:pPr>
    <w:rPr>
      <w:i/>
      <w:iCs/>
    </w:rPr>
  </w:style>
  <w:style w:type="character" w:styleId="878">
    <w:name w:val="Strong"/>
    <w:basedOn w:val="856"/>
    <w:uiPriority w:val="22"/>
    <w:qFormat/>
    <w:pPr>
      <w:pBdr/>
      <w:spacing/>
      <w:ind/>
    </w:pPr>
    <w:rPr>
      <w:b/>
      <w:bCs/>
    </w:rPr>
  </w:style>
  <w:style w:type="character" w:styleId="879">
    <w:name w:val="Subtle Reference"/>
    <w:basedOn w:val="856"/>
    <w:uiPriority w:val="31"/>
    <w:qFormat/>
    <w:pPr>
      <w:pBdr/>
      <w:spacing/>
      <w:ind/>
    </w:pPr>
    <w:rPr>
      <w:smallCaps/>
      <w:color w:val="5a5a5a" w:themeColor="text1" w:themeTint="A5"/>
    </w:rPr>
  </w:style>
  <w:style w:type="character" w:styleId="880">
    <w:name w:val="Book Title"/>
    <w:basedOn w:val="856"/>
    <w:uiPriority w:val="33"/>
    <w:qFormat/>
    <w:pPr>
      <w:pBdr/>
      <w:spacing/>
      <w:ind/>
    </w:pPr>
    <w:rPr>
      <w:b/>
      <w:bCs/>
      <w:i/>
      <w:iCs/>
      <w:spacing w:val="5"/>
    </w:rPr>
  </w:style>
  <w:style w:type="paragraph" w:styleId="881">
    <w:name w:val="Header"/>
    <w:basedOn w:val="905"/>
    <w:link w:val="882"/>
    <w:uiPriority w:val="99"/>
    <w:unhideWhenUsed/>
    <w:pPr>
      <w:pBdr/>
      <w:tabs>
        <w:tab w:val="center" w:leader="none" w:pos="4844"/>
        <w:tab w:val="right" w:leader="none" w:pos="9689"/>
      </w:tabs>
      <w:spacing w:after="0" w:line="240" w:lineRule="auto"/>
      <w:ind/>
    </w:pPr>
  </w:style>
  <w:style w:type="character" w:styleId="882">
    <w:name w:val="Header Char"/>
    <w:basedOn w:val="856"/>
    <w:link w:val="881"/>
    <w:uiPriority w:val="99"/>
    <w:pPr>
      <w:pBdr/>
      <w:spacing/>
      <w:ind/>
    </w:pPr>
  </w:style>
  <w:style w:type="paragraph" w:styleId="883">
    <w:name w:val="Footer"/>
    <w:basedOn w:val="905"/>
    <w:link w:val="884"/>
    <w:uiPriority w:val="99"/>
    <w:unhideWhenUsed/>
    <w:pPr>
      <w:pBdr/>
      <w:tabs>
        <w:tab w:val="center" w:leader="none" w:pos="4844"/>
        <w:tab w:val="right" w:leader="none" w:pos="9689"/>
      </w:tabs>
      <w:spacing w:after="0" w:line="240" w:lineRule="auto"/>
      <w:ind/>
    </w:pPr>
  </w:style>
  <w:style w:type="character" w:styleId="884">
    <w:name w:val="Footer Char"/>
    <w:basedOn w:val="856"/>
    <w:link w:val="883"/>
    <w:uiPriority w:val="99"/>
    <w:pPr>
      <w:pBdr/>
      <w:spacing/>
      <w:ind/>
    </w:pPr>
  </w:style>
  <w:style w:type="paragraph" w:styleId="885">
    <w:name w:val="Caption"/>
    <w:basedOn w:val="905"/>
    <w:next w:val="905"/>
    <w:uiPriority w:val="35"/>
    <w:unhideWhenUsed/>
    <w:qFormat/>
    <w:pPr>
      <w:pBdr/>
      <w:spacing w:after="200" w:line="240" w:lineRule="auto"/>
      <w:ind/>
    </w:pPr>
    <w:rPr>
      <w:i/>
      <w:iCs/>
      <w:color w:val="0e2841" w:themeColor="text2"/>
      <w:sz w:val="18"/>
      <w:szCs w:val="18"/>
    </w:rPr>
  </w:style>
  <w:style w:type="paragraph" w:styleId="886">
    <w:name w:val="footnote text"/>
    <w:basedOn w:val="905"/>
    <w:link w:val="887"/>
    <w:uiPriority w:val="99"/>
    <w:semiHidden/>
    <w:unhideWhenUsed/>
    <w:pPr>
      <w:pBdr/>
      <w:spacing w:after="0" w:line="240" w:lineRule="auto"/>
      <w:ind/>
    </w:pPr>
    <w:rPr>
      <w:sz w:val="20"/>
      <w:szCs w:val="20"/>
    </w:rPr>
  </w:style>
  <w:style w:type="character" w:styleId="887">
    <w:name w:val="Footnote Text Char"/>
    <w:basedOn w:val="856"/>
    <w:link w:val="886"/>
    <w:uiPriority w:val="99"/>
    <w:semiHidden/>
    <w:pPr>
      <w:pBdr/>
      <w:spacing/>
      <w:ind/>
    </w:pPr>
    <w:rPr>
      <w:sz w:val="20"/>
      <w:szCs w:val="20"/>
    </w:rPr>
  </w:style>
  <w:style w:type="character" w:styleId="888">
    <w:name w:val="footnote reference"/>
    <w:basedOn w:val="856"/>
    <w:uiPriority w:val="99"/>
    <w:semiHidden/>
    <w:unhideWhenUsed/>
    <w:pPr>
      <w:pBdr/>
      <w:spacing/>
      <w:ind/>
    </w:pPr>
    <w:rPr>
      <w:vertAlign w:val="superscript"/>
    </w:rPr>
  </w:style>
  <w:style w:type="paragraph" w:styleId="889">
    <w:name w:val="endnote text"/>
    <w:basedOn w:val="905"/>
    <w:link w:val="890"/>
    <w:uiPriority w:val="99"/>
    <w:semiHidden/>
    <w:unhideWhenUsed/>
    <w:pPr>
      <w:pBdr/>
      <w:spacing w:after="0" w:line="240" w:lineRule="auto"/>
      <w:ind/>
    </w:pPr>
    <w:rPr>
      <w:sz w:val="20"/>
      <w:szCs w:val="20"/>
    </w:rPr>
  </w:style>
  <w:style w:type="character" w:styleId="890">
    <w:name w:val="Endnote Text Char"/>
    <w:basedOn w:val="856"/>
    <w:link w:val="889"/>
    <w:uiPriority w:val="99"/>
    <w:semiHidden/>
    <w:pPr>
      <w:pBdr/>
      <w:spacing/>
      <w:ind/>
    </w:pPr>
    <w:rPr>
      <w:sz w:val="20"/>
      <w:szCs w:val="20"/>
    </w:rPr>
  </w:style>
  <w:style w:type="character" w:styleId="891">
    <w:name w:val="endnote reference"/>
    <w:basedOn w:val="856"/>
    <w:uiPriority w:val="99"/>
    <w:semiHidden/>
    <w:unhideWhenUsed/>
    <w:pPr>
      <w:pBdr/>
      <w:spacing/>
      <w:ind/>
    </w:pPr>
    <w:rPr>
      <w:vertAlign w:val="superscript"/>
    </w:rPr>
  </w:style>
  <w:style w:type="character" w:styleId="892">
    <w:name w:val="Hyperlink"/>
    <w:basedOn w:val="856"/>
    <w:uiPriority w:val="99"/>
    <w:unhideWhenUsed/>
    <w:pPr>
      <w:pBdr/>
      <w:spacing/>
      <w:ind/>
    </w:pPr>
    <w:rPr>
      <w:color w:val="0563c1" w:themeColor="hyperlink"/>
      <w:u w:val="single"/>
    </w:rPr>
  </w:style>
  <w:style w:type="character" w:styleId="893">
    <w:name w:val="FollowedHyperlink"/>
    <w:basedOn w:val="856"/>
    <w:uiPriority w:val="99"/>
    <w:semiHidden/>
    <w:unhideWhenUsed/>
    <w:pPr>
      <w:pBdr/>
      <w:spacing/>
      <w:ind/>
    </w:pPr>
    <w:rPr>
      <w:color w:val="954f72" w:themeColor="followedHyperlink"/>
      <w:u w:val="single"/>
    </w:rPr>
  </w:style>
  <w:style w:type="paragraph" w:styleId="894">
    <w:name w:val="toc 1"/>
    <w:basedOn w:val="905"/>
    <w:next w:val="905"/>
    <w:uiPriority w:val="39"/>
    <w:unhideWhenUsed/>
    <w:pPr>
      <w:pBdr/>
      <w:spacing w:after="100"/>
      <w:ind/>
    </w:pPr>
  </w:style>
  <w:style w:type="paragraph" w:styleId="895">
    <w:name w:val="toc 2"/>
    <w:basedOn w:val="905"/>
    <w:next w:val="905"/>
    <w:uiPriority w:val="39"/>
    <w:unhideWhenUsed/>
    <w:pPr>
      <w:pBdr/>
      <w:spacing w:after="100"/>
      <w:ind w:left="220"/>
    </w:pPr>
  </w:style>
  <w:style w:type="paragraph" w:styleId="896">
    <w:name w:val="toc 3"/>
    <w:basedOn w:val="905"/>
    <w:next w:val="905"/>
    <w:uiPriority w:val="39"/>
    <w:unhideWhenUsed/>
    <w:pPr>
      <w:pBdr/>
      <w:spacing w:after="100"/>
      <w:ind w:left="440"/>
    </w:pPr>
  </w:style>
  <w:style w:type="paragraph" w:styleId="897">
    <w:name w:val="toc 4"/>
    <w:basedOn w:val="905"/>
    <w:next w:val="905"/>
    <w:uiPriority w:val="39"/>
    <w:unhideWhenUsed/>
    <w:pPr>
      <w:pBdr/>
      <w:spacing w:after="100"/>
      <w:ind w:left="660"/>
    </w:pPr>
  </w:style>
  <w:style w:type="paragraph" w:styleId="898">
    <w:name w:val="toc 5"/>
    <w:basedOn w:val="905"/>
    <w:next w:val="905"/>
    <w:uiPriority w:val="39"/>
    <w:unhideWhenUsed/>
    <w:pPr>
      <w:pBdr/>
      <w:spacing w:after="100"/>
      <w:ind w:left="880"/>
    </w:pPr>
  </w:style>
  <w:style w:type="paragraph" w:styleId="899">
    <w:name w:val="toc 6"/>
    <w:basedOn w:val="905"/>
    <w:next w:val="905"/>
    <w:uiPriority w:val="39"/>
    <w:unhideWhenUsed/>
    <w:pPr>
      <w:pBdr/>
      <w:spacing w:after="100"/>
      <w:ind w:left="1100"/>
    </w:pPr>
  </w:style>
  <w:style w:type="paragraph" w:styleId="900">
    <w:name w:val="toc 7"/>
    <w:basedOn w:val="905"/>
    <w:next w:val="905"/>
    <w:uiPriority w:val="39"/>
    <w:unhideWhenUsed/>
    <w:pPr>
      <w:pBdr/>
      <w:spacing w:after="100"/>
      <w:ind w:left="1320"/>
    </w:pPr>
  </w:style>
  <w:style w:type="paragraph" w:styleId="901">
    <w:name w:val="toc 8"/>
    <w:basedOn w:val="905"/>
    <w:next w:val="905"/>
    <w:uiPriority w:val="39"/>
    <w:unhideWhenUsed/>
    <w:pPr>
      <w:pBdr/>
      <w:spacing w:after="100"/>
      <w:ind w:left="1540"/>
    </w:pPr>
  </w:style>
  <w:style w:type="paragraph" w:styleId="902">
    <w:name w:val="toc 9"/>
    <w:basedOn w:val="905"/>
    <w:next w:val="905"/>
    <w:uiPriority w:val="39"/>
    <w:unhideWhenUsed/>
    <w:pPr>
      <w:pBdr/>
      <w:spacing w:after="100"/>
      <w:ind w:left="1760"/>
    </w:pPr>
  </w:style>
  <w:style w:type="paragraph" w:styleId="903">
    <w:name w:val="TOC Heading"/>
    <w:uiPriority w:val="39"/>
    <w:unhideWhenUsed/>
    <w:pPr>
      <w:pBdr/>
      <w:spacing/>
      <w:ind/>
    </w:pPr>
  </w:style>
  <w:style w:type="paragraph" w:styleId="904">
    <w:name w:val="table of figures"/>
    <w:basedOn w:val="905"/>
    <w:next w:val="905"/>
    <w:uiPriority w:val="99"/>
    <w:unhideWhenUsed/>
    <w:pPr>
      <w:pBdr/>
      <w:spacing w:after="0" w:afterAutospacing="0"/>
      <w:ind/>
    </w:pPr>
  </w:style>
  <w:style w:type="paragraph" w:styleId="905" w:default="1">
    <w:name w:val="Normal"/>
    <w:qFormat/>
    <w:pPr>
      <w:pBdr/>
      <w:spacing/>
      <w:ind/>
    </w:pPr>
  </w:style>
  <w:style w:type="table" w:styleId="90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7" w:default="1">
    <w:name w:val="No List"/>
    <w:uiPriority w:val="99"/>
    <w:semiHidden/>
    <w:unhideWhenUsed/>
    <w:pPr>
      <w:pBdr/>
      <w:spacing/>
      <w:ind/>
    </w:pPr>
  </w:style>
  <w:style w:type="paragraph" w:styleId="908">
    <w:name w:val="No Spacing"/>
    <w:basedOn w:val="905"/>
    <w:uiPriority w:val="1"/>
    <w:qFormat/>
    <w:pPr>
      <w:pBdr/>
      <w:spacing w:after="0" w:line="240" w:lineRule="auto"/>
      <w:ind/>
    </w:pPr>
  </w:style>
  <w:style w:type="paragraph" w:styleId="909">
    <w:name w:val="List Paragraph"/>
    <w:basedOn w:val="905"/>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pmc.ncbi.nlm.nih.gov/articles/PMC7147712/#B1-sensors-20-01773" TargetMode="External"/><Relationship Id="rId11" Type="http://schemas.openxmlformats.org/officeDocument/2006/relationships/hyperlink" Target="https://pmc.ncbi.nlm.nih.gov/articles/PMC7147712/#B2-sensors-20-01773" TargetMode="External"/><Relationship Id="rId12" Type="http://schemas.openxmlformats.org/officeDocument/2006/relationships/hyperlink" Target="https://pmc.ncbi.nlm.nih.gov/articles/PMC7147712/#B3-sensors-20-01773" TargetMode="External"/><Relationship Id="rId13" Type="http://schemas.openxmlformats.org/officeDocument/2006/relationships/hyperlink" Target="https://pmc.ncbi.nlm.nih.gov/articles/PMC7147712/#B4-sensors-20-01773" TargetMode="External"/><Relationship Id="rId14" Type="http://schemas.openxmlformats.org/officeDocument/2006/relationships/hyperlink" Target="https://pmc.ncbi.nlm.nih.gov/articles/PMC7147712/#B31-sensors-20-01773" TargetMode="External"/><Relationship Id="rId15" Type="http://schemas.openxmlformats.org/officeDocument/2006/relationships/hyperlink" Target="https://pmc.ncbi.nlm.nih.gov/articles/PMC7147712/#B32-sensors-20-01773" TargetMode="External"/><Relationship Id="rId16" Type="http://schemas.openxmlformats.org/officeDocument/2006/relationships/hyperlink" Target="https://pmc.ncbi.nlm.nih.gov/articles/PMC7147712/#B33-sensors-20-01773" TargetMode="External"/><Relationship Id="rId17" Type="http://schemas.openxmlformats.org/officeDocument/2006/relationships/hyperlink" Target="https://pmc.ncbi.nlm.nih.gov/articles/PMC7147712/#B34-sensors-20-01773" TargetMode="External"/><Relationship Id="rId18" Type="http://schemas.openxmlformats.org/officeDocument/2006/relationships/hyperlink" Target="https://pmc.ncbi.nlm.nih.gov/articles/PMC7147712/#B35-sensors-20-01773" TargetMode="External"/><Relationship Id="rId19" Type="http://schemas.openxmlformats.org/officeDocument/2006/relationships/hyperlink" Target="https://pmc.ncbi.nlm.nih.gov/articles/PMC7147712/#B28-sensors-20-01773" TargetMode="External"/><Relationship Id="rId20" Type="http://schemas.openxmlformats.org/officeDocument/2006/relationships/hyperlink" Target="https://pmc.ncbi.nlm.nih.gov/articles/PMC7147712/#B36-sensors-20-01773" TargetMode="External"/><Relationship Id="rId21" Type="http://schemas.openxmlformats.org/officeDocument/2006/relationships/hyperlink" Target="https://pmc.ncbi.nlm.nih.gov/articles/PMC7147712/#B37-sensors-20-01773" TargetMode="External"/><Relationship Id="rId22" Type="http://schemas.openxmlformats.org/officeDocument/2006/relationships/hyperlink" Target="https://pmc.ncbi.nlm.nih.gov/articles/PMC7147712/#B38-sensors-20-01773" TargetMode="External"/><Relationship Id="rId23" Type="http://schemas.openxmlformats.org/officeDocument/2006/relationships/hyperlink" Target="https://pmc.ncbi.nlm.nih.gov/articles/PMC7147712/#B39-sensors-20-01773" TargetMode="External"/><Relationship Id="rId24" Type="http://schemas.openxmlformats.org/officeDocument/2006/relationships/hyperlink" Target="https://pmc.ncbi.nlm.nih.gov/articles/PMC7147712/#B40-sensors-20-01773" TargetMode="External"/><Relationship Id="rId25" Type="http://schemas.openxmlformats.org/officeDocument/2006/relationships/hyperlink" Target="https://pmc.ncbi.nlm.nih.gov/articles/PMC7147712/#B41-sensors-20-01773" TargetMode="External"/><Relationship Id="rId26" Type="http://schemas.openxmlformats.org/officeDocument/2006/relationships/hyperlink" Target="https://pmc.ncbi.nlm.nih.gov/articles/PMC7147712/#B42-sensors-20-01773" TargetMode="External"/><Relationship Id="rId27" Type="http://schemas.openxmlformats.org/officeDocument/2006/relationships/hyperlink" Target="https://pmc.ncbi.nlm.nih.gov/articles/PMC7147712/#B43-sensors-20-01773" TargetMode="External"/><Relationship Id="rId28" Type="http://schemas.openxmlformats.org/officeDocument/2006/relationships/hyperlink" Target="https://pmc.ncbi.nlm.nih.gov/articles/PMC7147712/#B36-sensors-20-01773" TargetMode="External"/><Relationship Id="rId29" Type="http://schemas.openxmlformats.org/officeDocument/2006/relationships/hyperlink" Target="https://pmc.ncbi.nlm.nih.gov/articles/PMC7147712/#B44-sensors-20-01773" TargetMode="External"/><Relationship Id="rId30" Type="http://schemas.openxmlformats.org/officeDocument/2006/relationships/hyperlink" Target="https://pmc.ncbi.nlm.nih.gov/articles/PMC7147712/#B45-sensors-20-01773" TargetMode="External"/><Relationship Id="rId31" Type="http://schemas.openxmlformats.org/officeDocument/2006/relationships/hyperlink" Target="https://pmc.ncbi.nlm.nih.gov/articles/PMC7147712/#B46-sensors-20-01773" TargetMode="External"/><Relationship Id="rId32" Type="http://schemas.openxmlformats.org/officeDocument/2006/relationships/hyperlink" Target="https://pmc.ncbi.nlm.nih.gov/articles/PMC7147712/#B47-sensors-20-01773" TargetMode="External"/><Relationship Id="rId33" Type="http://schemas.openxmlformats.org/officeDocument/2006/relationships/hyperlink" Target="https://pmc.ncbi.nlm.nih.gov/articles/PMC7147712/#B48-sensors-20-01773" TargetMode="External"/><Relationship Id="rId34" Type="http://schemas.openxmlformats.org/officeDocument/2006/relationships/hyperlink" Target="https://pmc.ncbi.nlm.nih.gov/articles/PMC7147712/#B49-sensors-20-01773" TargetMode="External"/><Relationship Id="rId35" Type="http://schemas.openxmlformats.org/officeDocument/2006/relationships/hyperlink" Target="https://pmc.ncbi.nlm.nih.gov/articles/PMC7147712/#B50-sensors-20-01773" TargetMode="External"/><Relationship Id="rId36" Type="http://schemas.openxmlformats.org/officeDocument/2006/relationships/hyperlink" Target="https://pmc.ncbi.nlm.nih.gov/articles/PMC7147712/#B51-sensors-20-01773" TargetMode="External"/><Relationship Id="rId37" Type="http://schemas.openxmlformats.org/officeDocument/2006/relationships/hyperlink" Target="https://pmc.ncbi.nlm.nih.gov/articles/PMC7147712/#B52-sensors-20-01773" TargetMode="External"/><Relationship Id="rId38" Type="http://schemas.openxmlformats.org/officeDocument/2006/relationships/hyperlink" Target="https://pmc.ncbi.nlm.nih.gov/articles/PMC7147712/#B53-sensors-20-01773" TargetMode="External"/><Relationship Id="rId39" Type="http://schemas.openxmlformats.org/officeDocument/2006/relationships/hyperlink" Target="https://pmc.ncbi.nlm.nih.gov/articles/PMC7147712/#B54-sensors-20-01773" TargetMode="External"/><Relationship Id="rId40" Type="http://schemas.openxmlformats.org/officeDocument/2006/relationships/hyperlink" Target="https://pmc.ncbi.nlm.nih.gov/articles/PMC7147712/#B55-sensors-20-01773" TargetMode="External"/><Relationship Id="rId41" Type="http://schemas.openxmlformats.org/officeDocument/2006/relationships/hyperlink" Target="https://pmc.ncbi.nlm.nih.gov/articles/PMC7147712/#B56-sensors-20-01773" TargetMode="External"/><Relationship Id="rId42" Type="http://schemas.openxmlformats.org/officeDocument/2006/relationships/hyperlink" Target="https://pmc.ncbi.nlm.nih.gov/articles/PMC7147712/#B57-sensors-20-01773" TargetMode="External"/><Relationship Id="rId43" Type="http://schemas.openxmlformats.org/officeDocument/2006/relationships/hyperlink" Target="https://pmc.ncbi.nlm.nih.gov/articles/PMC7147712/#B58-sensors-20-01773" TargetMode="External"/><Relationship Id="rId44" Type="http://schemas.openxmlformats.org/officeDocument/2006/relationships/hyperlink" Target="https://pmc.ncbi.nlm.nih.gov/articles/PMC7147712/#B59-sensors-20-01773" TargetMode="External"/><Relationship Id="rId45" Type="http://schemas.openxmlformats.org/officeDocument/2006/relationships/hyperlink" Target="https://pmc.ncbi.nlm.nih.gov/articles/PMC7147712/#sensors-20-01773-f001" TargetMode="External"/><Relationship Id="rId46" Type="http://schemas.openxmlformats.org/officeDocument/2006/relationships/image" Target="media/image2.jpg"/><Relationship Id="rId47" Type="http://schemas.openxmlformats.org/officeDocument/2006/relationships/hyperlink" Target="https://www.ncbi.nlm.nih.gov/core/lw/2.0/html/tileshop_pmc/tileshop_pmc_inline.html?title=Click%20on%20image%20to%20zoom&amp;p=PMC3&amp;id=7147712_sensors-20-01773-g001.jpg" TargetMode="External"/><Relationship Id="rId48" Type="http://schemas.openxmlformats.org/officeDocument/2006/relationships/image" Target="media/image3.png"/><Relationship Id="rId49" Type="http://schemas.openxmlformats.org/officeDocument/2006/relationships/image" Target="media/image4.png"/><Relationship Id="rId50" Type="http://schemas.openxmlformats.org/officeDocument/2006/relationships/image" Target="media/image5.png"/><Relationship Id="rId51" Type="http://schemas.openxmlformats.org/officeDocument/2006/relationships/image" Target="media/image6.png"/><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hyperlink" Target="https://www.techtarget.com/searchenterpriseai/definition/fine-tuning" TargetMode="External"/><Relationship Id="rId58" Type="http://schemas.openxmlformats.org/officeDocument/2006/relationships/hyperlink" Target="https://hyperight.com/evaluation-techniques-for-large-language-models-interview-with-rajiv-shah-hugging-face/" TargetMode="External"/><Relationship Id="rId59" Type="http://schemas.openxmlformats.org/officeDocument/2006/relationships/hyperlink" Target="https://doi.org/10.1016/j.rcim.2015.04.002" TargetMode="External"/><Relationship Id="rId60" Type="http://schemas.openxmlformats.org/officeDocument/2006/relationships/hyperlink" Target="https://scholar.google.com/scholar_lookup?journal=Robot.%20Comput.%20Integr.%20Manuf.&amp;title=Robot%20skills%20for%20manufacturing:%20From%20concept%20to%20industrial%20deployment&amp;author=M.R.%20Pedersen&amp;author=L.%20Nalpantidis&amp;author=R.S.%20Andersen&amp;author=C.%20Schou&amp;author=S.%20B%C3%B8gh&amp;volume=37&amp;publication_year=2016&amp;pages=282-291&amp;doi=10.1016/j.rcim.2015.04.002&amp;" TargetMode="External"/><Relationship Id="rId61" Type="http://schemas.openxmlformats.org/officeDocument/2006/relationships/hyperlink" Target="https://doi.org/10.1016/j.cirp.2019.04.006" TargetMode="External"/><Relationship Id="rId62" Type="http://schemas.openxmlformats.org/officeDocument/2006/relationships/hyperlink" Target="https://scholar.google.com/scholar_lookup?journal=CIRP%20Ann.&amp;title=Designing%20assembly%20lines%20with%20humans%20and%20collaborative%20robots:%20A%20genetic%20approach&amp;author=M.%20Dalle%20Mura&amp;author=G.%20Dini&amp;volume=68&amp;publication_year=2019&amp;pages=1-4&amp;doi=10.1016/j.cirp.2019.04.006&amp;" TargetMode="External"/><Relationship Id="rId63" Type="http://schemas.openxmlformats.org/officeDocument/2006/relationships/hyperlink" Target="https://doi.org/10.1109/MRA.2018.2816972" TargetMode="External"/><Relationship Id="rId64" Type="http://schemas.openxmlformats.org/officeDocument/2006/relationships/hyperlink" Target="https://scholar.google.com/scholar_lookup?journal=IEEE%20Robot.%20Autom.%20Mag.&amp;title=Pictobot:%20A%20Cooperative%20Painting%20Robot%20for%20Interior%20Finishing%20of%20Industrial%20Developments&amp;author=E.%20Asadi&amp;author=B.%20Li&amp;author=I.M.%20Chen&amp;volume=25&amp;publication_year=2018&amp;pages=82-94&amp;doi=10.1109/MRA.2018.2816972&amp;" TargetMode="External"/><Relationship Id="rId65" Type="http://schemas.openxmlformats.org/officeDocument/2006/relationships/hyperlink" Target="https://doi.org/10.3390/coatings9120845" TargetMode="External"/><Relationship Id="rId66" Type="http://schemas.openxmlformats.org/officeDocument/2006/relationships/hyperlink" Target="https://scholar.google.com/scholar_lookup?journal=Coatings&amp;title=Structure%20investigation%20of%20titanium%20metallization%20coating%20deposited%20onto%20aln%20ceramics%20substrate%20by%20means%20of%20friction%20surfacing%20process&amp;author=T.%20Chmielewski&amp;author=M.%20Hudycz&amp;author=A.%20Krajewski&amp;author=T.%20Salaci%C5%84ski&amp;author=B.%20Skowro%C5%84ska&amp;volume=9&amp;publication_year=2019&amp;pages=845&amp;doi=10.3390/coatings9120845&amp;" TargetMode="External"/><Relationship Id="rId67" Type="http://schemas.openxmlformats.org/officeDocument/2006/relationships/hyperlink" Target="https://doi.org/10.2298/SJEE1301219T" TargetMode="External"/><Relationship Id="rId68" Type="http://schemas.openxmlformats.org/officeDocument/2006/relationships/hyperlink" Target="https://scholar.google.com/scholar_lookup?journal=SERBIAN%20J.%20Electr.%20Eng.&amp;title=Integration%20of%20an%20Industrial%20Robot%20with%20the%20Systems%20for%20Image%20and%20Voice%20Recognition&amp;author=J.%20Tasevski&amp;author=M.%20Nikoli%C4%87&amp;author=D.%20Mi%C5%A1kovi%C4%87&amp;volume=10&amp;publication_year=2013&amp;pages=219-230&amp;doi=10.2298/SJEE1301219T&amp;" TargetMode="External"/><Relationship Id="rId69" Type="http://schemas.openxmlformats.org/officeDocument/2006/relationships/hyperlink" Target="https://doi.org/10.3390/s16081180" TargetMode="External"/><Relationship Id="rId70" Type="http://schemas.openxmlformats.org/officeDocument/2006/relationships/hyperlink" Target="https://pmc.ncbi.nlm.nih.gov/articles/PMC5017346/" TargetMode="External"/><Relationship Id="rId71" Type="http://schemas.openxmlformats.org/officeDocument/2006/relationships/hyperlink" Target="https://pubmed.ncbi.nlm.nih.gov/27483264/" TargetMode="External"/><Relationship Id="rId72" Type="http://schemas.openxmlformats.org/officeDocument/2006/relationships/hyperlink" Target="https://scholar.google.com/scholar_lookup?journal=Sensors&amp;title=Object%20detection%20applied%20to%20indoor%20environments%20for%20mobile%20robot%20navigation&amp;author=A.C.%20Hern%C3%A1ndez&amp;author=C.%20G%C3%B3mez&amp;author=J.%20Crespo&amp;author=R.%20Barber&amp;volume=16&amp;publication_year=2016&amp;pages=1180&amp;pmid=27483264&amp;doi=10.3390/s16081180&amp;" TargetMode="External"/><Relationship Id="rId73" Type="http://schemas.openxmlformats.org/officeDocument/2006/relationships/hyperlink" Target="https://doi.org/10.3390/s17020260" TargetMode="External"/><Relationship Id="rId74" Type="http://schemas.openxmlformats.org/officeDocument/2006/relationships/hyperlink" Target="https://pmc.ncbi.nlm.nih.gov/articles/PMC5336130/" TargetMode="External"/><Relationship Id="rId75" Type="http://schemas.openxmlformats.org/officeDocument/2006/relationships/hyperlink" Target="https://pubmed.ncbi.nlm.nih.gov/28146049/" TargetMode="External"/><Relationship Id="rId76" Type="http://schemas.openxmlformats.org/officeDocument/2006/relationships/hyperlink" Target="https://scholar.google.com/scholar_lookup?journal=Sensors&amp;title=A%20semantic%20labeling%20of%20the%20environment%20based%20on%20what%20people%20do&amp;author=J.%20Crespo&amp;author=C.%20G%C3%B3mez&amp;author=A.%20Hern%C3%A1ndez&amp;author=R.%20Barber&amp;volume=17&amp;publication_year=2017&amp;pages=260&amp;pmid=28146049&amp;doi=10.3390/s17020260&amp;" TargetMode="External"/><Relationship Id="rId77" Type="http://schemas.openxmlformats.org/officeDocument/2006/relationships/hyperlink" Target="https://doi.org/10.3390/s140406734" TargetMode="External"/><Relationship Id="rId78" Type="http://schemas.openxmlformats.org/officeDocument/2006/relationships/hyperlink" Target="https://pmc.ncbi.nlm.nih.gov/articles/PMC4029636/" TargetMode="External"/><Relationship Id="rId79" Type="http://schemas.openxmlformats.org/officeDocument/2006/relationships/hyperlink" Target="https://pubmed.ncbi.nlm.nih.gov/24732101/" TargetMode="External"/><Relationship Id="rId80" Type="http://schemas.openxmlformats.org/officeDocument/2006/relationships/hyperlink" Target="https://scholar.google.com/scholar_lookup?journal=Sensors&amp;title=Object%20detection%20techniques%20applied%20on%20mobile%20robot%20semantic%20navigation&amp;author=C.%20Astua&amp;author=R.%20Barber&amp;author=J.%20Crespo&amp;author=A.%20Jardon&amp;volume=14&amp;publication_year=2014&amp;pages=6734-6757&amp;pmid=24732101&amp;doi=10.3390/s140406734&amp;" TargetMode="External"/><Relationship Id="rId81" Type="http://schemas.openxmlformats.org/officeDocument/2006/relationships/hyperlink" Target="https://doi.org/10.3390/s141223885" TargetMode="External"/><Relationship Id="rId82" Type="http://schemas.openxmlformats.org/officeDocument/2006/relationships/hyperlink" Target="https://pmc.ncbi.nlm.nih.gov/articles/PMC4299092/" TargetMode="External"/><Relationship Id="rId83" Type="http://schemas.openxmlformats.org/officeDocument/2006/relationships/hyperlink" Target="https://pubmed.ncbi.nlm.nih.gov/25615730/" TargetMode="External"/><Relationship Id="rId84" Type="http://schemas.openxmlformats.org/officeDocument/2006/relationships/hyperlink" Target="https://scholar.google.com/scholar_lookup?journal=Sensors&amp;title=Multisensory%20system%20for%20fruit%20harvesting%20robots.%20Experimental%20testing%20in%20natural%20scenarios%20and%20with%20different%20kinds%20of%20crops&amp;author=R.%20Fern%C3%A1ndez&amp;author=C.%20Salinas&amp;author=H.%20Montes&amp;author=J.%20Sarria&amp;volume=14&amp;publication_year=2014&amp;pages=23885-23904&amp;pmid=25615730&amp;doi=10.3390/s141223885&amp;" TargetMode="External"/><Relationship Id="rId85" Type="http://schemas.openxmlformats.org/officeDocument/2006/relationships/hyperlink" Target="https://doi.org/10.1080/0951192X.2014.900862" TargetMode="External"/><Relationship Id="rId86" Type="http://schemas.openxmlformats.org/officeDocument/2006/relationships/hyperlink" Target="https://scholar.google.com/scholar_lookup?journal=Int.%20J.%20Comput.%20Integr.%20Manuf.&amp;title=Remote%20programming%20and%20control%20of%20the%20flexible%20machining%20cell&amp;author=A.%20Rogowski&amp;volume=28&amp;publication_year=2015&amp;pages=650-663&amp;doi=10.1080/0951192X.2014.900862&amp;" TargetMode="External"/><Relationship Id="rId87" Type="http://schemas.openxmlformats.org/officeDocument/2006/relationships/hyperlink" Target="https://doi.org/10.1016/j.patcog.2003.07.008" TargetMode="External"/><Relationship Id="rId88" Type="http://schemas.openxmlformats.org/officeDocument/2006/relationships/hyperlink" Target="https://scholar.google.com/scholar_lookup?journal=Pattern%20Recognit.&amp;title=Review%20of%20shape%20representation%20and%20description%20techniques&amp;author=D.%20Zhang&amp;author=G.%20Lu&amp;volume=37&amp;publication_year=2004&amp;pages=1-19&amp;doi=10.1016/j.patcog.2003.07.008&amp;" TargetMode="External"/><Relationship Id="rId89" Type="http://schemas.openxmlformats.org/officeDocument/2006/relationships/hyperlink" Target="https://doi.org/10.1016/j.dsp.2016.03.002" TargetMode="External"/><Relationship Id="rId90" Type="http://schemas.openxmlformats.org/officeDocument/2006/relationships/hyperlink" Target="https://scholar.google.com/scholar_lookup?journal=Digit.%20Signal%20Process.&amp;title=Digital%20Signal%20Processing%20Chain%20code%20compression%20using%20string%20transformation%20techniques&amp;author=B.%20%C5%BDalik&amp;author=D.%20Mongus&amp;author=K.R.%20%C5%BDalik&amp;author=N.%20Luka%C4%8D&amp;volume=53&amp;publication_year=2016&amp;pages=1-10&amp;doi=10.1016/j.dsp.2016.03.002&amp;" TargetMode="External"/><Relationship Id="rId91" Type="http://schemas.openxmlformats.org/officeDocument/2006/relationships/hyperlink" Target="https://doi.org/10.1016/j.jvcir.2016.03.001" TargetMode="External"/><Relationship Id="rId92" Type="http://schemas.openxmlformats.org/officeDocument/2006/relationships/hyperlink" Target="https://scholar.google.com/scholar_lookup?journal=J.%20Vis.%20Commun.%20Image%20Represent.&amp;title=Unsigned%20Manhattan%20chain%20code&amp;author=B.%20%C5%BDalik&amp;author=D.%20Mongus&amp;author=Y.-K.%20Liu&amp;author=N.%20Luka%C4%8D&amp;volume=38&amp;publication_year=2016&amp;pages=186-194&amp;doi=10.1016/j.jvcir.2016.03.001&amp;" TargetMode="External"/><Relationship Id="rId93" Type="http://schemas.openxmlformats.org/officeDocument/2006/relationships/hyperlink" Target="https://doi.org/10.1016/j.patcog.2016.12.008" TargetMode="External"/><Relationship Id="rId94" Type="http://schemas.openxmlformats.org/officeDocument/2006/relationships/hyperlink" Target="https://scholar.google.com/scholar_lookup?journal=Pattern%20Recognit.&amp;title=An%20application%20of%20chain%20code-based%20local%20descriptor%20and%20its%20extension%20to%20face%20recognition&amp;author=P.%20Karczmarek&amp;author=A.%20Kiersztyn&amp;author=W.%20Pedrycz&amp;author=M.%20Dolecki&amp;volume=65&amp;publication_year=2017&amp;pages=26-34&amp;doi=10.1016/j.patcog.2016.12.008&amp;" TargetMode="External"/><Relationship Id="rId95" Type="http://schemas.openxmlformats.org/officeDocument/2006/relationships/hyperlink" Target="https://doi.org/10.1080/02664763.2017.1364716" TargetMode="External"/><Relationship Id="rId96" Type="http://schemas.openxmlformats.org/officeDocument/2006/relationships/hyperlink" Target="https://scholar.google.com/scholar_lookup?journal=J.%20Appl.%20Stat.&amp;title=Evaluation%20and%20prediction%20of%20polygon%20approximations%20of%20planar%20contours%20for%20shape%20analysis&amp;author=C.%20Prematilake&amp;author=L.%20Ellingson&amp;volume=45&amp;publication_year=2018&amp;pages=1227-1246&amp;doi=10.1080/02664763.2017.1364716&amp;" TargetMode="External"/><Relationship Id="rId97" Type="http://schemas.openxmlformats.org/officeDocument/2006/relationships/hyperlink" Target="https://doi.org/10.1016/j.asr.2016.11.016" TargetMode="External"/><Relationship Id="rId98" Type="http://schemas.openxmlformats.org/officeDocument/2006/relationships/hyperlink" Target="https://scholar.google.com/scholar_lookup?journal=Adv.%20Sp.%20Res.&amp;title=Robust%20polygon%20recognition%20method%20with%20similarity%20invariants%20applied%20to%20star%20identification&amp;author=A.E.%20Hern%C3%A1ndez&amp;author=M.A.%20Alonso&amp;author=E.%20Ch%C3%A1vez&amp;author=D.H.%20Covarrubias&amp;author=R.%20Conte&amp;volume=59&amp;publication_year=2017&amp;pages=1095-1111&amp;doi=10.1016/j.asr.2016.11.016&amp;" TargetMode="External"/><Relationship Id="rId99" Type="http://schemas.openxmlformats.org/officeDocument/2006/relationships/hyperlink" Target="https://doi.org/10.1109/TMI.2017.2734959" TargetMode="External"/><Relationship Id="rId100" Type="http://schemas.openxmlformats.org/officeDocument/2006/relationships/hyperlink" Target="https://pubmed.ncbi.nlm.nih.gov/28783626/" TargetMode="External"/><Relationship Id="rId101" Type="http://schemas.openxmlformats.org/officeDocument/2006/relationships/hyperlink" Target="https://scholar.google.com/scholar_lookup?journal=IEEE%20Trans.%20Med.%20Imaging&amp;title=Fast%20and%20Fully%20Automatic%20Left%20Ventricular%20Segmentation%20and%20Tracking%20in%20Echocardiography%20Using%20Shape-Based%20B-Spline%20Explicit%20Active%20Surfaces&amp;author=J.%20Pedrosa&amp;author=S.%20Queiros&amp;author=O.%20Bernard&amp;author=J.%20Engvall&amp;author=T.%20Edvardsen&amp;volume=36&amp;publication_year=2017&amp;pages=2287-2296&amp;pmid=28783626&amp;doi=10.1109/TMI.2017.2734959&amp;" TargetMode="External"/><Relationship Id="rId102" Type="http://schemas.openxmlformats.org/officeDocument/2006/relationships/hyperlink" Target="https://doi.org/10.1016/j.asoc.2016.07.027" TargetMode="External"/><Relationship Id="rId103" Type="http://schemas.openxmlformats.org/officeDocument/2006/relationships/hyperlink" Target="https://scholar.google.com/scholar_lookup?journal=Appl.%20Soft%20Comput.&amp;title=Target%20shape%20design%20optimization%20by%20evolving%20B-splines%20with%20cooperative%20coevolution&amp;author=Z.%20Yang&amp;author=B.%20Sendhoff&amp;author=K.%20Tang&amp;author=X.%20Yao&amp;volume=48&amp;publication_year=2016&amp;pages=672-682&amp;doi=10.1016/j.asoc.2016.07.027&amp;" TargetMode="External"/><Relationship Id="rId104" Type="http://schemas.openxmlformats.org/officeDocument/2006/relationships/hyperlink" Target="https://doi.org/10.1007/s11771-013-1504-0" TargetMode="External"/><Relationship Id="rId105" Type="http://schemas.openxmlformats.org/officeDocument/2006/relationships/hyperlink" Target="https://scholar.google.com/scholar_lookup?journal=J.%20Cent.%20South%20Univ.&amp;title=Traffic%20sign%20recognition%20algorithm%20based%20on%20shape%20signature%20and%20dual-tree%20complex%20wavelet%20transform&amp;author=Z.X.%20Cai&amp;author=M.Q.%20Gu&amp;volume=20&amp;publication_year=2013&amp;pages=433-439&amp;doi=10.1007/s11771-013-1504-0&amp;" TargetMode="External"/><Relationship Id="rId106" Type="http://schemas.openxmlformats.org/officeDocument/2006/relationships/hyperlink" Target="https://doi.org/10.1016/j.patrec.2017.06.018" TargetMode="External"/><Relationship Id="rId107" Type="http://schemas.openxmlformats.org/officeDocument/2006/relationships/hyperlink" Target="https://scholar.google.com/scholar_lookup?journal=Pattern%20Recognit.%20Lett.&amp;title=Facial%20expression%20recognition%20using%20distance%20and%20shape%20signature%20features&amp;author=A.%20Barman&amp;author=P.%20Dutta&amp;publication_year=2017&amp;pages=1-8&amp;doi=10.1016/j.patrec.2017.06.018&amp;" TargetMode="External"/><Relationship Id="rId108" Type="http://schemas.openxmlformats.org/officeDocument/2006/relationships/hyperlink" Target="https://doi.org/10.1016/j.measurement.2017.03.012" TargetMode="External"/><Relationship Id="rId109" Type="http://schemas.openxmlformats.org/officeDocument/2006/relationships/hyperlink" Target="https://scholar.google.com/scholar_lookup?journal=Meas.%20J.%20Int.%20Meas.%20Confed.&amp;title=Anaemia%20cells%20detection%20based%20on%20shape%20signature%20using%20neural%20networks&amp;author=H.A.%20Elsalamony&amp;volume=104&amp;publication_year=2017&amp;pages=50-59&amp;doi=10.1016/j.measurement.2017.03.012&amp;" TargetMode="External"/><Relationship Id="rId110" Type="http://schemas.openxmlformats.org/officeDocument/2006/relationships/hyperlink" Target="https://doi.org/10.1016/j.jfoodeng.2011.08.011" TargetMode="External"/><Relationship Id="rId111" Type="http://schemas.openxmlformats.org/officeDocument/2006/relationships/hyperlink" Target="https://scholar.google.com/scholar_lookup?journal=J.%20Food%20Eng.&amp;title=Shape%20determination%20of%20horticultural%20produce%20using%20two-dimensional%20computer%20vision%20-%20A%20review&amp;author=G.P.%20Moreda&amp;author=M.A.%20Mu%C3%B1oz&amp;author=M.%20Ruiz-Altisent&amp;author=A.%20Perdigones&amp;volume=108&amp;publication_year=2012&amp;pages=245-261&amp;doi=10.1016/j.jfoodeng.2011.08.011&amp;" TargetMode="External"/><Relationship Id="rId112" Type="http://schemas.openxmlformats.org/officeDocument/2006/relationships/hyperlink" Target="https://doi.org/10.1007/s10851-016-0669-1" TargetMode="External"/><Relationship Id="rId113" Type="http://schemas.openxmlformats.org/officeDocument/2006/relationships/hyperlink" Target="https://scholar.google.com/scholar_lookup?journal=J.%20Math.%20Imaging%20Vis.&amp;title=Fourier%20Descriptors%20Based%20on%20the%20Structure%20of%20the%20Human%20Primary%20Visual%20Cortex%20with%20Applications%20to%20Object%20Recognition&amp;author=A.%20Bohi&amp;author=D.%20Prandi&amp;author=V.%20Guis&amp;author=F.%20Bouchara&amp;author=J.-P.%20Gauthier&amp;volume=57&amp;publication_year=2017&amp;pages=117-133&amp;doi=10.1007/s10851-016-0669-1&amp;" TargetMode="External"/><Relationship Id="rId114" Type="http://schemas.openxmlformats.org/officeDocument/2006/relationships/hyperlink" Target="https://doi.org/10.1016/j.jvcir.2012.01.011" TargetMode="External"/><Relationship Id="rId115" Type="http://schemas.openxmlformats.org/officeDocument/2006/relationships/hyperlink" Target="https://scholar.google.com/scholar_lookup?journal=J.%20Vis.%20Commun.%20Image%20Represent.&amp;title=Invariant%20curvature-based%20Fourier%20shape%20descriptors&amp;author=A.%20El-Ghazal&amp;author=O.%20Basir&amp;author=S.%20Belkasim&amp;volume=23&amp;publication_year=2012&amp;pages=622-633&amp;doi=10.1016/j.jvcir.2012.01.011&amp;" TargetMode="External"/><Relationship Id="rId116" Type="http://schemas.openxmlformats.org/officeDocument/2006/relationships/hyperlink" Target="https://doi.org/10.4236/am.2017.811114" TargetMode="External"/><Relationship Id="rId117" Type="http://schemas.openxmlformats.org/officeDocument/2006/relationships/hyperlink" Target="https://scholar.google.com/scholar_lookup?journal=Appl.%20Math.&amp;title=The%20Use%20of%20Fourier%20Descriptors%20for%20the%20Classification%20and%20Analysis%20of%20Peripheral%20Blood%20Smears%20Image&amp;author=R.%20Tomakova&amp;author=V.%20Komkov&amp;author=E.%20Emelianov&amp;author=M.%20Tomakov&amp;volume=8&amp;publication_year=2017&amp;pages=1563-1571&amp;doi=10.4236/am.2017.811114&amp;" TargetMode="External"/><Relationship Id="rId118" Type="http://schemas.openxmlformats.org/officeDocument/2006/relationships/hyperlink" Target="https://doi.org/10.15579/gtcvpr.0101.003007" TargetMode="External"/><Relationship Id="rId119" Type="http://schemas.openxmlformats.org/officeDocument/2006/relationships/hyperlink" Target="https://scholar.google.com/scholar_lookup?journal=Gate%20to%20Comput.%20Vis.%20Pattern%20Recognit.&amp;title=Leaf%20Identification%20Using%20Fourier%20Descriptors%20and%20Other%20Shape%20Features&amp;author=A.%20Kadir&amp;volume=1&amp;publication_year=2015&amp;pages=3-7&amp;doi=10.15579/gtcvpr.0101.003007&amp;" TargetMode="External"/><Relationship Id="rId120" Type="http://schemas.openxmlformats.org/officeDocument/2006/relationships/hyperlink" Target="https://doi.org/10.1016/j.compag.2017.05.031" TargetMode="External"/><Relationship Id="rId121" Type="http://schemas.openxmlformats.org/officeDocument/2006/relationships/hyperlink" Target="https://scholar.google.com/scholar_lookup?journal=Comput.%20Electron.%20Agric.&amp;title=Rotation%20invariant%20wavelet%20descriptors,%20a%20new%20set%20of%20features%20to%20enhance%20plant%20leaves%20classification&amp;author=E.%20Yousefi&amp;author=Y.%20Baleghi&amp;author=S.%20Mahmoud%20Sakhaei&amp;volume=140&amp;publication_year=2017&amp;pages=70-76&amp;doi=10.1016/j.compag.2017.05.031&amp;" TargetMode="External"/><Relationship Id="rId122" Type="http://schemas.openxmlformats.org/officeDocument/2006/relationships/hyperlink" Target="https://scholar.google.com/scholar_lookup?title=Optical%20Character%20Recognition%20Systems%20for%20Different%20Languages%20with%20Soft%20Computing&amp;author=A.%20Chaudhuri&amp;author=K.%20Mandaviya&amp;author=P.%20Badelia&amp;author=S.%20K%20Ghosh&amp;publication_year=2017&amp;isbn=978-3-319-50251-9&amp;" TargetMode="External"/><Relationship Id="rId123" Type="http://schemas.openxmlformats.org/officeDocument/2006/relationships/hyperlink" Target="https://doi.org/10.1016/j.patcog.2013.05.027" TargetMode="External"/><Relationship Id="rId124" Type="http://schemas.openxmlformats.org/officeDocument/2006/relationships/hyperlink" Target="https://scholar.google.com/scholar_lookup?journal=Pattern%20Recognit.&amp;title=More%20than%20twenty%20years%20of%20advancements%20on%20frontiers%20in%20handwriting%20recognition&amp;author=S.%20Impedovo&amp;volume=47&amp;publication_year=2014&amp;pages=916-928&amp;doi=10.1016/j.patcog.2013.05.027&amp;" TargetMode="External"/><Relationship Id="rId125" Type="http://schemas.openxmlformats.org/officeDocument/2006/relationships/hyperlink" Target="https://doi.org/10.1016/j.patcog.2005.02.009" TargetMode="External"/><Relationship Id="rId126" Type="http://schemas.openxmlformats.org/officeDocument/2006/relationships/hyperlink" Target="https://scholar.google.com/scholar_lookup?journal=Pattern%20Recognit.&amp;title=Robust%20shape%20similarity%20retrieval%20based%20on%20contour%20segmentation%20polygonal%20multiresolution%20and%20elastic%20matching&amp;author=E.%20Attalla&amp;author=P.%20Siy&amp;volume=38&amp;publication_year=2005&amp;pages=2229-2241&amp;doi=10.1016/j.patcog.2005.02.009&amp;" TargetMode="External"/><Relationship Id="rId127" Type="http://schemas.openxmlformats.org/officeDocument/2006/relationships/hyperlink" Target="https://doi.org/10.1109/TSMCA.2008.2007988" TargetMode="External"/><Relationship Id="rId128" Type="http://schemas.openxmlformats.org/officeDocument/2006/relationships/hyperlink" Target="https://scholar.google.com/scholar_lookup?journal=IEEE%20Trans.%20Syst.%20Man%20Cybern.%20Part%20A%20Syst.%20Hum.&amp;title=Complex%20Zernike%20moments%20features%20for%20shape-based%20image%20retrieval&amp;author=S.%20Li&amp;author=M.C.%20Lee&amp;author=C.M.%20Pun&amp;volume=39&amp;publication_year=2009&amp;pages=227-237&amp;doi=10.1109/TSMCA.2008.2007988&amp;" TargetMode="External"/><Relationship Id="rId129" Type="http://schemas.openxmlformats.org/officeDocument/2006/relationships/hyperlink" Target="https://doi.org/10.1016/j.jksuci.2016.10.006" TargetMode="External"/><Relationship Id="rId130" Type="http://schemas.openxmlformats.org/officeDocument/2006/relationships/hyperlink" Target="https://scholar.google.com/scholar_lookup?journal=J.%20King%20Saud%20Univ.%20Comput.%20Inf.%20Sci.&amp;title=Face%20recognition%20using%20Angular%20Radial%20Transform&amp;author=B.%20Hamdan&amp;author=K.%20Mokhtar&amp;volume=30&amp;publication_year=2018&amp;pages=141-151&amp;doi=10.1016/j.jksuci.2016.10.006&amp;" TargetMode="External"/><Relationship Id="rId131" Type="http://schemas.openxmlformats.org/officeDocument/2006/relationships/hyperlink" Target="https://scholar.google.com/scholar_lookup?journal=Am.%20J.%20Intell.%20Syst.&amp;title=Convex%20Hulls%20in%20Image%20Processing:%20A%20Scoping%20Review&amp;author=M.A.%20Jayaram&amp;author=H.%20Fleyeh&amp;volume=6&amp;publication_year=2016&amp;pages=48-58&amp;" TargetMode="External"/><Relationship Id="rId132" Type="http://schemas.openxmlformats.org/officeDocument/2006/relationships/hyperlink" Target="https://doi.org/10.1016/j.cad.2011.04.016" TargetMode="External"/><Relationship Id="rId133" Type="http://schemas.openxmlformats.org/officeDocument/2006/relationships/hyperlink" Target="https://scholar.google.com/scholar_lookup?journal=Comput.%20Des.&amp;title=Cover%20geometry%20design%20using%20multiple%20convex%20hulls&amp;author=Y.%20Igarashi&amp;author=H.%20Suzuki&amp;volume=43&amp;publication_year=2011&amp;pages=1154-1162&amp;doi=10.1016/j.cad.2011.04.016&amp;"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2025-05-14T17:45:55Z</dcterms:modified>
</cp:coreProperties>
</file>