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2FE3" w:rsidRDefault="001F2FE3" w:rsidP="001F2FE3">
      <w:pPr>
        <w:pStyle w:val="Title"/>
      </w:pPr>
      <w:r>
        <w:rPr>
          <w:rStyle w:val="Strong"/>
          <w:b w:val="0"/>
          <w:bCs w:val="0"/>
        </w:rPr>
        <w:t>Final Project Report</w:t>
      </w:r>
    </w:p>
    <w:p w:rsidR="001F2FE3" w:rsidRDefault="001F2FE3" w:rsidP="00D87648">
      <w:r>
        <w:rPr>
          <w:rStyle w:val="Strong"/>
          <w:b w:val="0"/>
          <w:bCs w:val="0"/>
        </w:rPr>
        <w:t>Project Title</w:t>
      </w:r>
      <w:r w:rsidR="00D87648">
        <w:rPr>
          <w:rStyle w:val="Strong"/>
          <w:b w:val="0"/>
          <w:bCs w:val="0"/>
        </w:rPr>
        <w:t xml:space="preserve">: </w:t>
      </w:r>
      <w:r>
        <w:rPr>
          <w:rStyle w:val="Strong"/>
        </w:rPr>
        <w:t xml:space="preserve">Quantum </w:t>
      </w:r>
      <w:proofErr w:type="spellStart"/>
      <w:r>
        <w:rPr>
          <w:rStyle w:val="Strong"/>
        </w:rPr>
        <w:t>Qubit</w:t>
      </w:r>
      <w:proofErr w:type="spellEnd"/>
      <w:r>
        <w:rPr>
          <w:rStyle w:val="Strong"/>
        </w:rPr>
        <w:t xml:space="preserve"> Simulator</w:t>
      </w:r>
    </w:p>
    <w:p w:rsidR="001F2FE3" w:rsidRDefault="001F2FE3" w:rsidP="001F2FE3">
      <w:pPr>
        <w:pStyle w:val="Heading2"/>
      </w:pPr>
      <w:r>
        <w:rPr>
          <w:rStyle w:val="Strong"/>
          <w:b w:val="0"/>
          <w:bCs w:val="0"/>
        </w:rPr>
        <w:t>Submitted By</w:t>
      </w:r>
    </w:p>
    <w:p w:rsidR="00D87648" w:rsidRPr="00D87648" w:rsidRDefault="00D87648" w:rsidP="00D87648">
      <w:pPr>
        <w:spacing w:after="0"/>
        <w:rPr>
          <w:rStyle w:val="Emphasis"/>
        </w:rPr>
      </w:pPr>
      <w:proofErr w:type="spellStart"/>
      <w:r w:rsidRPr="00D87648">
        <w:rPr>
          <w:rStyle w:val="Emphasis"/>
        </w:rPr>
        <w:t>Ranveer</w:t>
      </w:r>
      <w:proofErr w:type="spellEnd"/>
      <w:r w:rsidRPr="00D87648">
        <w:rPr>
          <w:rStyle w:val="Emphasis"/>
        </w:rPr>
        <w:t xml:space="preserve"> Rajput</w:t>
      </w:r>
      <w:r w:rsidRPr="00D87648">
        <w:rPr>
          <w:rStyle w:val="Emphasis"/>
        </w:rPr>
        <w:tab/>
      </w:r>
    </w:p>
    <w:p w:rsidR="00D87648" w:rsidRPr="00D87648" w:rsidRDefault="00D87648" w:rsidP="00D87648">
      <w:pPr>
        <w:spacing w:after="0"/>
        <w:rPr>
          <w:rStyle w:val="Emphasis"/>
        </w:rPr>
      </w:pPr>
      <w:r w:rsidRPr="00D87648">
        <w:rPr>
          <w:rStyle w:val="Emphasis"/>
        </w:rPr>
        <w:t>Roll Number: 241220045</w:t>
      </w:r>
    </w:p>
    <w:p w:rsidR="00D87648" w:rsidRPr="00D87648" w:rsidRDefault="00D87648" w:rsidP="00D87648">
      <w:pPr>
        <w:spacing w:after="0"/>
        <w:rPr>
          <w:rStyle w:val="Emphasis"/>
        </w:rPr>
      </w:pPr>
      <w:r w:rsidRPr="00D87648">
        <w:rPr>
          <w:rStyle w:val="Emphasis"/>
        </w:rPr>
        <w:t>Department of Electronics and Communication Engineering</w:t>
      </w:r>
    </w:p>
    <w:p w:rsidR="001F2FE3" w:rsidRDefault="00D87648" w:rsidP="00D87648">
      <w:pPr>
        <w:spacing w:after="0"/>
      </w:pPr>
      <w:r w:rsidRPr="00D87648">
        <w:rPr>
          <w:rStyle w:val="Emphasis"/>
        </w:rPr>
        <w:t>National Institute of Technology Delhi</w:t>
      </w:r>
      <w:r>
        <w:pict>
          <v:rect id="_x0000_i1034" style="width:0;height:1.5pt" o:hralign="center" o:hrstd="t" o:hr="t" fillcolor="#a0a0a0" stroked="f"/>
        </w:pict>
      </w:r>
    </w:p>
    <w:p w:rsidR="001F2FE3" w:rsidRDefault="001F2FE3" w:rsidP="001F2FE3">
      <w:pPr>
        <w:pStyle w:val="Heading2"/>
      </w:pPr>
      <w:r>
        <w:rPr>
          <w:rStyle w:val="Strong"/>
          <w:b w:val="0"/>
          <w:bCs w:val="0"/>
        </w:rPr>
        <w:t>1. Introduction</w:t>
      </w:r>
    </w:p>
    <w:p w:rsidR="001F2FE3" w:rsidRDefault="001F2FE3" w:rsidP="001F2FE3">
      <w:pPr>
        <w:spacing w:before="100" w:beforeAutospacing="1" w:after="100" w:afterAutospacing="1"/>
      </w:pPr>
      <w:r>
        <w:t xml:space="preserve">Quantum computing is revolutionizing how we approach complex computational problems by utilizing quantum mechanical phenomena. A fundamental concept in quantum computing is the </w:t>
      </w:r>
      <w:proofErr w:type="spellStart"/>
      <w:r>
        <w:rPr>
          <w:rStyle w:val="Strong"/>
        </w:rPr>
        <w:t>qubit</w:t>
      </w:r>
      <w:proofErr w:type="spellEnd"/>
      <w:r>
        <w:t xml:space="preserve">, which can exist in a superposition of states. This project presents a graphical simulation tool to visually explore the behavior of a single </w:t>
      </w:r>
      <w:proofErr w:type="spellStart"/>
      <w:r>
        <w:t>qubit</w:t>
      </w:r>
      <w:proofErr w:type="spellEnd"/>
      <w:r>
        <w:t xml:space="preserve"> using quantum gates and measurements.</w:t>
      </w:r>
    </w:p>
    <w:p w:rsidR="001F2FE3" w:rsidRDefault="001F2FE3" w:rsidP="001F2FE3">
      <w:pPr>
        <w:spacing w:after="0"/>
      </w:pPr>
    </w:p>
    <w:p w:rsidR="001F2FE3" w:rsidRDefault="001F2FE3" w:rsidP="001F2FE3">
      <w:pPr>
        <w:pStyle w:val="Heading2"/>
      </w:pPr>
      <w:r>
        <w:rPr>
          <w:rStyle w:val="Strong"/>
          <w:b w:val="0"/>
          <w:bCs w:val="0"/>
        </w:rPr>
        <w:t>2. Objective</w:t>
      </w:r>
    </w:p>
    <w:p w:rsidR="001F2FE3" w:rsidRDefault="001F2FE3" w:rsidP="001F2FE3">
      <w:pPr>
        <w:spacing w:before="100" w:beforeAutospacing="1" w:after="100" w:afterAutospacing="1"/>
      </w:pPr>
      <w:r>
        <w:t>The goal of this project is to build an interactive GUI application that allows users to:</w:t>
      </w:r>
    </w:p>
    <w:p w:rsidR="001F2FE3" w:rsidRDefault="001F2FE3" w:rsidP="001F2FE3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 xml:space="preserve">Initialize a </w:t>
      </w:r>
      <w:proofErr w:type="spellStart"/>
      <w:r>
        <w:t>qubit</w:t>
      </w:r>
      <w:proofErr w:type="spellEnd"/>
      <w:r>
        <w:t xml:space="preserve"> with custom α and β values.</w:t>
      </w:r>
    </w:p>
    <w:p w:rsidR="001F2FE3" w:rsidRDefault="001F2FE3" w:rsidP="001F2FE3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>Apply quantum gates like X, Y, Z, H to observe their effects.</w:t>
      </w:r>
    </w:p>
    <w:p w:rsidR="001F2FE3" w:rsidRDefault="001F2FE3" w:rsidP="001F2FE3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 xml:space="preserve">Visualize the state of the </w:t>
      </w:r>
      <w:proofErr w:type="spellStart"/>
      <w:r>
        <w:t>qubit</w:t>
      </w:r>
      <w:proofErr w:type="spellEnd"/>
      <w:r>
        <w:t xml:space="preserve"> using the Bloch Sphere.</w:t>
      </w:r>
    </w:p>
    <w:p w:rsidR="001F2FE3" w:rsidRDefault="001F2FE3" w:rsidP="001F2FE3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>View the simulated measurement results.</w:t>
      </w:r>
    </w:p>
    <w:p w:rsidR="001F2FE3" w:rsidRDefault="001F2FE3" w:rsidP="001F2FE3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 xml:space="preserve">Generate a detailed report of the </w:t>
      </w:r>
      <w:proofErr w:type="spellStart"/>
      <w:r>
        <w:t>qubit</w:t>
      </w:r>
      <w:proofErr w:type="spellEnd"/>
      <w:r>
        <w:t xml:space="preserve"> evolution.</w:t>
      </w:r>
    </w:p>
    <w:p w:rsidR="001F2FE3" w:rsidRDefault="001F2FE3" w:rsidP="001F2FE3">
      <w:pPr>
        <w:spacing w:after="0"/>
      </w:pPr>
      <w:r>
        <w:pict>
          <v:rect id="_x0000_i1025" style="width:0;height:1.5pt" o:hralign="center" o:hrstd="t" o:hr="t" fillcolor="#a0a0a0" stroked="f"/>
        </w:pict>
      </w:r>
    </w:p>
    <w:p w:rsidR="001F2FE3" w:rsidRDefault="001F2FE3" w:rsidP="001F2FE3">
      <w:pPr>
        <w:pStyle w:val="Heading2"/>
      </w:pPr>
      <w:r>
        <w:rPr>
          <w:rStyle w:val="Strong"/>
          <w:b w:val="0"/>
          <w:bCs w:val="0"/>
        </w:rPr>
        <w:t>3. Tools and Technologies Used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4"/>
        <w:gridCol w:w="3871"/>
      </w:tblGrid>
      <w:tr w:rsidR="001F2FE3" w:rsidTr="001F2FE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F2FE3" w:rsidRDefault="001F2F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Tool/Library</w:t>
            </w:r>
          </w:p>
        </w:tc>
        <w:tc>
          <w:tcPr>
            <w:tcW w:w="0" w:type="auto"/>
            <w:vAlign w:val="center"/>
            <w:hideMark/>
          </w:tcPr>
          <w:p w:rsidR="001F2FE3" w:rsidRDefault="001F2F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1F2FE3" w:rsidTr="001F2FE3">
        <w:trPr>
          <w:tblCellSpacing w:w="15" w:type="dxa"/>
        </w:trPr>
        <w:tc>
          <w:tcPr>
            <w:tcW w:w="0" w:type="auto"/>
            <w:vAlign w:val="center"/>
            <w:hideMark/>
          </w:tcPr>
          <w:p w:rsidR="001F2FE3" w:rsidRDefault="001F2FE3">
            <w:r>
              <w:t>Python</w:t>
            </w:r>
          </w:p>
        </w:tc>
        <w:tc>
          <w:tcPr>
            <w:tcW w:w="0" w:type="auto"/>
            <w:vAlign w:val="center"/>
            <w:hideMark/>
          </w:tcPr>
          <w:p w:rsidR="001F2FE3" w:rsidRDefault="001F2FE3">
            <w:r>
              <w:t>Programming language</w:t>
            </w:r>
          </w:p>
        </w:tc>
      </w:tr>
      <w:tr w:rsidR="001F2FE3" w:rsidTr="001F2FE3">
        <w:trPr>
          <w:tblCellSpacing w:w="15" w:type="dxa"/>
        </w:trPr>
        <w:tc>
          <w:tcPr>
            <w:tcW w:w="0" w:type="auto"/>
            <w:vAlign w:val="center"/>
            <w:hideMark/>
          </w:tcPr>
          <w:p w:rsidR="001F2FE3" w:rsidRDefault="001F2FE3">
            <w:proofErr w:type="spellStart"/>
            <w:r>
              <w:t>Tkinter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F2FE3" w:rsidRDefault="001F2FE3">
            <w:r>
              <w:t>GUI development</w:t>
            </w:r>
          </w:p>
        </w:tc>
      </w:tr>
      <w:tr w:rsidR="001F2FE3" w:rsidTr="001F2FE3">
        <w:trPr>
          <w:tblCellSpacing w:w="15" w:type="dxa"/>
        </w:trPr>
        <w:tc>
          <w:tcPr>
            <w:tcW w:w="0" w:type="auto"/>
            <w:vAlign w:val="center"/>
            <w:hideMark/>
          </w:tcPr>
          <w:p w:rsidR="001F2FE3" w:rsidRDefault="001F2FE3">
            <w:proofErr w:type="spellStart"/>
            <w:r>
              <w:t>Qiskit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F2FE3" w:rsidRDefault="001F2FE3">
            <w:r>
              <w:t>Quantum circuit simulation</w:t>
            </w:r>
          </w:p>
        </w:tc>
      </w:tr>
      <w:tr w:rsidR="001F2FE3" w:rsidTr="001F2FE3">
        <w:trPr>
          <w:tblCellSpacing w:w="15" w:type="dxa"/>
        </w:trPr>
        <w:tc>
          <w:tcPr>
            <w:tcW w:w="0" w:type="auto"/>
            <w:vAlign w:val="center"/>
            <w:hideMark/>
          </w:tcPr>
          <w:p w:rsidR="001F2FE3" w:rsidRDefault="001F2FE3">
            <w:proofErr w:type="spellStart"/>
            <w:r>
              <w:t>Qiskit</w:t>
            </w:r>
            <w:proofErr w:type="spellEnd"/>
            <w:r>
              <w:t xml:space="preserve"> </w:t>
            </w:r>
            <w:proofErr w:type="spellStart"/>
            <w:r>
              <w:t>Aer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F2FE3" w:rsidRDefault="001F2FE3">
            <w:proofErr w:type="spellStart"/>
            <w:r>
              <w:t>Statevector</w:t>
            </w:r>
            <w:proofErr w:type="spellEnd"/>
            <w:r>
              <w:t xml:space="preserve"> simulation and measurements</w:t>
            </w:r>
          </w:p>
        </w:tc>
      </w:tr>
      <w:tr w:rsidR="001F2FE3" w:rsidTr="001F2FE3">
        <w:trPr>
          <w:tblCellSpacing w:w="15" w:type="dxa"/>
        </w:trPr>
        <w:tc>
          <w:tcPr>
            <w:tcW w:w="0" w:type="auto"/>
            <w:vAlign w:val="center"/>
            <w:hideMark/>
          </w:tcPr>
          <w:p w:rsidR="001F2FE3" w:rsidRDefault="001F2FE3">
            <w:proofErr w:type="spellStart"/>
            <w:r>
              <w:t>Matplotlib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F2FE3" w:rsidRDefault="001F2FE3">
            <w:r>
              <w:t>Visualization (Bloch Sphere, Histograms)</w:t>
            </w:r>
          </w:p>
        </w:tc>
      </w:tr>
      <w:tr w:rsidR="001F2FE3" w:rsidTr="001F2FE3">
        <w:trPr>
          <w:tblCellSpacing w:w="15" w:type="dxa"/>
        </w:trPr>
        <w:tc>
          <w:tcPr>
            <w:tcW w:w="0" w:type="auto"/>
            <w:vAlign w:val="center"/>
            <w:hideMark/>
          </w:tcPr>
          <w:p w:rsidR="001F2FE3" w:rsidRDefault="001F2FE3">
            <w:proofErr w:type="spellStart"/>
            <w:r>
              <w:t>NumPy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F2FE3" w:rsidRDefault="001F2FE3">
            <w:r>
              <w:t>Mathematical operations</w:t>
            </w:r>
          </w:p>
        </w:tc>
      </w:tr>
    </w:tbl>
    <w:p w:rsidR="001F2FE3" w:rsidRDefault="001F2FE3" w:rsidP="001F2FE3">
      <w:r>
        <w:pict>
          <v:rect id="_x0000_i1026" style="width:0;height:1.5pt" o:hralign="center" o:hrstd="t" o:hr="t" fillcolor="#a0a0a0" stroked="f"/>
        </w:pict>
      </w:r>
    </w:p>
    <w:p w:rsidR="001F2FE3" w:rsidRDefault="001F2FE3" w:rsidP="001F2FE3">
      <w:pPr>
        <w:pStyle w:val="Heading2"/>
      </w:pPr>
      <w:r>
        <w:rPr>
          <w:rStyle w:val="Strong"/>
          <w:b w:val="0"/>
          <w:bCs w:val="0"/>
        </w:rPr>
        <w:lastRenderedPageBreak/>
        <w:t>4. System Architecture</w:t>
      </w:r>
    </w:p>
    <w:p w:rsidR="001F2FE3" w:rsidRDefault="001F2FE3" w:rsidP="001F2FE3">
      <w:pPr>
        <w:spacing w:before="100" w:beforeAutospacing="1" w:after="100" w:afterAutospacing="1"/>
      </w:pPr>
      <w:r>
        <w:t xml:space="preserve">The application is built using </w:t>
      </w:r>
      <w:r>
        <w:rPr>
          <w:rStyle w:val="Strong"/>
        </w:rPr>
        <w:t>object-oriented programming</w:t>
      </w:r>
      <w:r>
        <w:t xml:space="preserve"> in Python. The key components are:</w:t>
      </w:r>
    </w:p>
    <w:p w:rsidR="001F2FE3" w:rsidRDefault="001F2FE3" w:rsidP="001F2FE3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Strong"/>
        </w:rPr>
        <w:t>GUI Layer (</w:t>
      </w:r>
      <w:proofErr w:type="spellStart"/>
      <w:r>
        <w:rPr>
          <w:rStyle w:val="Strong"/>
        </w:rPr>
        <w:t>Tkinter</w:t>
      </w:r>
      <w:proofErr w:type="spellEnd"/>
      <w:r>
        <w:rPr>
          <w:rStyle w:val="Strong"/>
        </w:rPr>
        <w:t>)</w:t>
      </w:r>
      <w:proofErr w:type="gramStart"/>
      <w:r>
        <w:rPr>
          <w:rStyle w:val="Strong"/>
        </w:rPr>
        <w:t>:</w:t>
      </w:r>
      <w:proofErr w:type="gramEnd"/>
      <w:r>
        <w:br/>
        <w:t>Handles user input, layouts, and visualization tabs.</w:t>
      </w:r>
    </w:p>
    <w:p w:rsidR="001F2FE3" w:rsidRDefault="001F2FE3" w:rsidP="001F2FE3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Strong"/>
        </w:rPr>
        <w:t>Quantum Layer (</w:t>
      </w:r>
      <w:proofErr w:type="spellStart"/>
      <w:r>
        <w:rPr>
          <w:rStyle w:val="Strong"/>
        </w:rPr>
        <w:t>Qiskit</w:t>
      </w:r>
      <w:proofErr w:type="spellEnd"/>
      <w:r>
        <w:rPr>
          <w:rStyle w:val="Strong"/>
        </w:rPr>
        <w:t>)</w:t>
      </w:r>
      <w:proofErr w:type="gramStart"/>
      <w:r>
        <w:rPr>
          <w:rStyle w:val="Strong"/>
        </w:rPr>
        <w:t>:</w:t>
      </w:r>
      <w:proofErr w:type="gramEnd"/>
      <w:r>
        <w:br/>
        <w:t xml:space="preserve">Manages quantum circuit creation, </w:t>
      </w:r>
      <w:proofErr w:type="spellStart"/>
      <w:r>
        <w:t>statevector</w:t>
      </w:r>
      <w:proofErr w:type="spellEnd"/>
      <w:r>
        <w:t xml:space="preserve"> simulation, and measurement.</w:t>
      </w:r>
    </w:p>
    <w:p w:rsidR="001F2FE3" w:rsidRDefault="001F2FE3" w:rsidP="001F2FE3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Strong"/>
        </w:rPr>
        <w:t>Visualization Layer (</w:t>
      </w:r>
      <w:proofErr w:type="spellStart"/>
      <w:r>
        <w:rPr>
          <w:rStyle w:val="Strong"/>
        </w:rPr>
        <w:t>Matplotlib</w:t>
      </w:r>
      <w:proofErr w:type="spellEnd"/>
      <w:r>
        <w:rPr>
          <w:rStyle w:val="Strong"/>
        </w:rPr>
        <w:t>)</w:t>
      </w:r>
      <w:proofErr w:type="gramStart"/>
      <w:r>
        <w:rPr>
          <w:rStyle w:val="Strong"/>
        </w:rPr>
        <w:t>:</w:t>
      </w:r>
      <w:proofErr w:type="gramEnd"/>
      <w:r>
        <w:br/>
        <w:t>Generates Bloch Sphere, histogram plots, and renders circuit diagrams.</w:t>
      </w:r>
    </w:p>
    <w:p w:rsidR="001F2FE3" w:rsidRDefault="001F2FE3" w:rsidP="001F2FE3">
      <w:pPr>
        <w:spacing w:after="0"/>
      </w:pPr>
      <w:r>
        <w:pict>
          <v:rect id="_x0000_i1027" style="width:0;height:1.5pt" o:hralign="center" o:hrstd="t" o:hr="t" fillcolor="#a0a0a0" stroked="f"/>
        </w:pict>
      </w:r>
    </w:p>
    <w:p w:rsidR="001F2FE3" w:rsidRDefault="001F2FE3" w:rsidP="00D87648">
      <w:pPr>
        <w:pStyle w:val="Heading1"/>
      </w:pPr>
      <w:r>
        <w:rPr>
          <w:rStyle w:val="Strong"/>
          <w:b w:val="0"/>
          <w:bCs w:val="0"/>
        </w:rPr>
        <w:t>5. Functionalities Implemented</w:t>
      </w:r>
    </w:p>
    <w:p w:rsidR="001F2FE3" w:rsidRDefault="001F2FE3" w:rsidP="00D87648">
      <w:pPr>
        <w:pStyle w:val="Heading2"/>
      </w:pPr>
      <w:r>
        <w:t xml:space="preserve">a) </w:t>
      </w:r>
      <w:proofErr w:type="spellStart"/>
      <w:r>
        <w:rPr>
          <w:rStyle w:val="Strong"/>
          <w:b w:val="0"/>
          <w:bCs w:val="0"/>
        </w:rPr>
        <w:t>Qubit</w:t>
      </w:r>
      <w:proofErr w:type="spellEnd"/>
      <w:r>
        <w:rPr>
          <w:rStyle w:val="Strong"/>
          <w:b w:val="0"/>
          <w:bCs w:val="0"/>
        </w:rPr>
        <w:t xml:space="preserve"> Initialization</w:t>
      </w:r>
    </w:p>
    <w:p w:rsidR="001F2FE3" w:rsidRDefault="001F2FE3" w:rsidP="001F2FE3">
      <w:pPr>
        <w:spacing w:before="100" w:beforeAutospacing="1" w:after="100" w:afterAutospacing="1"/>
      </w:pPr>
      <w:r>
        <w:t xml:space="preserve">Users enter complex values for α and β to define the initial </w:t>
      </w:r>
      <w:proofErr w:type="spellStart"/>
      <w:r>
        <w:t>qubit</w:t>
      </w:r>
      <w:proofErr w:type="spellEnd"/>
      <w:r>
        <w:t xml:space="preserve"> state. The app normalizes the state and applies optional initial quantum gates.</w:t>
      </w:r>
    </w:p>
    <w:p w:rsidR="001F2FE3" w:rsidRDefault="001F2FE3" w:rsidP="00D87648">
      <w:pPr>
        <w:pStyle w:val="Heading2"/>
      </w:pPr>
      <w:r>
        <w:t xml:space="preserve">b) </w:t>
      </w:r>
      <w:r>
        <w:rPr>
          <w:rStyle w:val="Strong"/>
          <w:b w:val="0"/>
          <w:bCs w:val="0"/>
        </w:rPr>
        <w:t>Quantum Gate Application</w:t>
      </w:r>
    </w:p>
    <w:p w:rsidR="001F2FE3" w:rsidRDefault="001F2FE3" w:rsidP="001F2FE3">
      <w:pPr>
        <w:spacing w:before="100" w:beforeAutospacing="1" w:after="100" w:afterAutospacing="1"/>
      </w:pPr>
      <w:r>
        <w:t>Available gates:</w:t>
      </w:r>
    </w:p>
    <w:p w:rsidR="001F2FE3" w:rsidRDefault="001F2FE3" w:rsidP="001F2FE3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Strong"/>
        </w:rPr>
        <w:t>H (</w:t>
      </w:r>
      <w:proofErr w:type="spellStart"/>
      <w:r>
        <w:rPr>
          <w:rStyle w:val="Strong"/>
        </w:rPr>
        <w:t>Hadamard</w:t>
      </w:r>
      <w:proofErr w:type="spellEnd"/>
      <w:r>
        <w:rPr>
          <w:rStyle w:val="Strong"/>
        </w:rPr>
        <w:t>)</w:t>
      </w:r>
    </w:p>
    <w:p w:rsidR="001F2FE3" w:rsidRDefault="001F2FE3" w:rsidP="001F2FE3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Strong"/>
        </w:rPr>
        <w:t>X (NOT)</w:t>
      </w:r>
    </w:p>
    <w:p w:rsidR="001F2FE3" w:rsidRDefault="001F2FE3" w:rsidP="001F2FE3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Strong"/>
        </w:rPr>
        <w:t>Y</w:t>
      </w:r>
    </w:p>
    <w:p w:rsidR="001F2FE3" w:rsidRDefault="001F2FE3" w:rsidP="001F2FE3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Strong"/>
        </w:rPr>
        <w:t>Z</w:t>
      </w:r>
    </w:p>
    <w:p w:rsidR="001F2FE3" w:rsidRDefault="001F2FE3" w:rsidP="001F2FE3">
      <w:pPr>
        <w:spacing w:before="100" w:beforeAutospacing="1" w:after="100" w:afterAutospacing="1"/>
      </w:pPr>
      <w:r>
        <w:t xml:space="preserve">Users can apply these gates interactively and see changes in the </w:t>
      </w:r>
      <w:proofErr w:type="spellStart"/>
      <w:r>
        <w:t>qubit</w:t>
      </w:r>
      <w:proofErr w:type="spellEnd"/>
      <w:r>
        <w:t xml:space="preserve"> state.</w:t>
      </w:r>
    </w:p>
    <w:p w:rsidR="001F2FE3" w:rsidRDefault="001F2FE3" w:rsidP="00D87648">
      <w:pPr>
        <w:pStyle w:val="Heading2"/>
      </w:pPr>
      <w:r>
        <w:t xml:space="preserve">c) </w:t>
      </w:r>
      <w:r>
        <w:rPr>
          <w:rStyle w:val="Strong"/>
          <w:b w:val="0"/>
          <w:bCs w:val="0"/>
        </w:rPr>
        <w:t>Measurement and Simulation</w:t>
      </w:r>
    </w:p>
    <w:p w:rsidR="001F2FE3" w:rsidRDefault="001F2FE3" w:rsidP="001F2FE3">
      <w:pPr>
        <w:spacing w:before="100" w:beforeAutospacing="1" w:after="100" w:afterAutospacing="1"/>
      </w:pPr>
      <w:r>
        <w:t xml:space="preserve">The </w:t>
      </w:r>
      <w:proofErr w:type="spellStart"/>
      <w:r>
        <w:t>AerSimulator</w:t>
      </w:r>
      <w:proofErr w:type="spellEnd"/>
      <w:r>
        <w:t xml:space="preserve"> performs measurement over 4096 shots. Both theoretical and measured probabilities are displayed.</w:t>
      </w:r>
    </w:p>
    <w:p w:rsidR="001F2FE3" w:rsidRDefault="001F2FE3" w:rsidP="00D87648">
      <w:pPr>
        <w:pStyle w:val="Heading2"/>
      </w:pPr>
      <w:r>
        <w:t xml:space="preserve">d) </w:t>
      </w:r>
      <w:r>
        <w:rPr>
          <w:rStyle w:val="Strong"/>
          <w:b w:val="0"/>
          <w:bCs w:val="0"/>
        </w:rPr>
        <w:t>Visualization Tabs</w:t>
      </w:r>
    </w:p>
    <w:p w:rsidR="001F2FE3" w:rsidRDefault="001F2FE3" w:rsidP="001F2FE3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Strong"/>
        </w:rPr>
        <w:t>Bloch Sphere:</w:t>
      </w:r>
      <w:r>
        <w:t xml:space="preserve"> Shows the quantum state as a 3D vector.</w:t>
      </w:r>
    </w:p>
    <w:p w:rsidR="001F2FE3" w:rsidRDefault="001F2FE3" w:rsidP="001F2FE3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Strong"/>
        </w:rPr>
        <w:t>Measurement Histogram:</w:t>
      </w:r>
      <w:r>
        <w:t xml:space="preserve"> Shows outcome frequency.</w:t>
      </w:r>
    </w:p>
    <w:p w:rsidR="001F2FE3" w:rsidRDefault="001F2FE3" w:rsidP="001F2FE3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Strong"/>
        </w:rPr>
        <w:t>Circuit Diagram:</w:t>
      </w:r>
      <w:r>
        <w:t xml:space="preserve"> Displays the full quantum circuit.</w:t>
      </w:r>
    </w:p>
    <w:p w:rsidR="001F2FE3" w:rsidRDefault="001F2FE3" w:rsidP="001F2FE3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Strong"/>
        </w:rPr>
        <w:t>Report:</w:t>
      </w:r>
      <w:r>
        <w:t xml:space="preserve"> Displays all operations and outcomes in text form.</w:t>
      </w:r>
    </w:p>
    <w:p w:rsidR="001F2FE3" w:rsidRDefault="001F2FE3" w:rsidP="00D87648">
      <w:pPr>
        <w:pStyle w:val="Heading2"/>
      </w:pPr>
      <w:r>
        <w:lastRenderedPageBreak/>
        <w:t xml:space="preserve">e) </w:t>
      </w:r>
      <w:r>
        <w:rPr>
          <w:rStyle w:val="Strong"/>
          <w:b w:val="0"/>
          <w:bCs w:val="0"/>
        </w:rPr>
        <w:t>Report Generation</w:t>
      </w:r>
    </w:p>
    <w:p w:rsidR="001F2FE3" w:rsidRDefault="001F2FE3" w:rsidP="001F2FE3">
      <w:pPr>
        <w:spacing w:before="100" w:beforeAutospacing="1" w:after="100" w:afterAutospacing="1"/>
      </w:pPr>
      <w:r>
        <w:t>Summarizes:</w:t>
      </w:r>
    </w:p>
    <w:p w:rsidR="001F2FE3" w:rsidRDefault="001F2FE3" w:rsidP="001F2FE3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Initialization</w:t>
      </w:r>
    </w:p>
    <w:p w:rsidR="001F2FE3" w:rsidRDefault="001F2FE3" w:rsidP="001F2FE3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Gates applied</w:t>
      </w:r>
    </w:p>
    <w:p w:rsidR="001F2FE3" w:rsidRDefault="001F2FE3" w:rsidP="001F2FE3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 xml:space="preserve">Final </w:t>
      </w:r>
      <w:proofErr w:type="spellStart"/>
      <w:r>
        <w:t>qubit</w:t>
      </w:r>
      <w:proofErr w:type="spellEnd"/>
      <w:r>
        <w:t xml:space="preserve"> state</w:t>
      </w:r>
    </w:p>
    <w:p w:rsidR="001F2FE3" w:rsidRDefault="001F2FE3" w:rsidP="001F2FE3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Theoretical &amp; experimental probabilities</w:t>
      </w:r>
    </w:p>
    <w:p w:rsidR="001F2FE3" w:rsidRDefault="001F2FE3" w:rsidP="001F2FE3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Uncertainty and deviation analysis</w:t>
      </w:r>
    </w:p>
    <w:p w:rsidR="001F2FE3" w:rsidRDefault="001F2FE3" w:rsidP="001F2FE3">
      <w:pPr>
        <w:spacing w:after="0"/>
      </w:pPr>
      <w:r>
        <w:pict>
          <v:rect id="_x0000_i1028" style="width:0;height:1.5pt" o:hralign="center" o:hrstd="t" o:hr="t" fillcolor="#a0a0a0" stroked="f"/>
        </w:pict>
      </w:r>
    </w:p>
    <w:p w:rsidR="001F2FE3" w:rsidRDefault="001F2FE3" w:rsidP="00D87648">
      <w:pPr>
        <w:pStyle w:val="Heading1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6. Sample Output Screenshot</w:t>
      </w:r>
    </w:p>
    <w:p w:rsidR="00D87648" w:rsidRPr="00D87648" w:rsidRDefault="00D87648" w:rsidP="00D87648"/>
    <w:p w:rsidR="001F2FE3" w:rsidRDefault="00D87648" w:rsidP="001F2FE3">
      <w:pPr>
        <w:spacing w:after="0"/>
      </w:pPr>
      <w:r>
        <w:rPr>
          <w:noProof/>
        </w:rPr>
        <w:drawing>
          <wp:inline distT="0" distB="0" distL="0" distR="0">
            <wp:extent cx="4776453" cy="268675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0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2" cy="270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69556" cy="2682873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628" cy="270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2FE3">
        <w:pict>
          <v:rect id="_x0000_i1029" style="width:0;height:1.5pt" o:hralign="center" o:hrstd="t" o:hr="t" fillcolor="#a0a0a0" stroked="f"/>
        </w:pict>
      </w:r>
    </w:p>
    <w:p w:rsidR="00D87648" w:rsidRDefault="00D87648" w:rsidP="00D87648">
      <w:pPr>
        <w:pStyle w:val="Heading1"/>
      </w:pPr>
      <w:r>
        <w:t>7. Result Analysis</w:t>
      </w:r>
    </w:p>
    <w:p w:rsidR="00D87648" w:rsidRDefault="00D87648" w:rsidP="00D87648">
      <w:pPr>
        <w:spacing w:before="100" w:beforeAutospacing="1" w:after="100" w:afterAutospacing="1"/>
      </w:pPr>
      <w:r>
        <w:t>After running the simulation and measurements, we compare the theoretical predictions against the observed frequencies to assess the simulator’s accuracy and statistical consistency.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0"/>
        <w:gridCol w:w="1972"/>
        <w:gridCol w:w="2056"/>
        <w:gridCol w:w="1830"/>
        <w:gridCol w:w="2414"/>
      </w:tblGrid>
      <w:tr w:rsidR="00D87648" w:rsidTr="00E35727">
        <w:trPr>
          <w:tblHeader/>
          <w:tblCellSpacing w:w="15" w:type="dxa"/>
        </w:trPr>
        <w:tc>
          <w:tcPr>
            <w:tcW w:w="675" w:type="dxa"/>
            <w:vAlign w:val="center"/>
            <w:hideMark/>
          </w:tcPr>
          <w:p w:rsidR="00D87648" w:rsidRDefault="00D87648">
            <w:pPr>
              <w:spacing w:after="0"/>
              <w:jc w:val="center"/>
              <w:rPr>
                <w:b/>
                <w:bCs/>
              </w:rPr>
            </w:pPr>
            <w:r>
              <w:rPr>
                <w:rStyle w:val="Strong"/>
              </w:rPr>
              <w:lastRenderedPageBreak/>
              <w:t>State</w:t>
            </w:r>
          </w:p>
        </w:tc>
        <w:tc>
          <w:tcPr>
            <w:tcW w:w="1942" w:type="dxa"/>
            <w:vAlign w:val="center"/>
            <w:hideMark/>
          </w:tcPr>
          <w:p w:rsidR="00D87648" w:rsidRDefault="00D87648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Theoretical Probability</w:t>
            </w:r>
          </w:p>
        </w:tc>
        <w:tc>
          <w:tcPr>
            <w:tcW w:w="0" w:type="auto"/>
            <w:vAlign w:val="center"/>
            <w:hideMark/>
          </w:tcPr>
          <w:p w:rsidR="00D87648" w:rsidRDefault="00D87648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Measured Probability</w:t>
            </w:r>
          </w:p>
        </w:tc>
        <w:tc>
          <w:tcPr>
            <w:tcW w:w="0" w:type="auto"/>
            <w:vAlign w:val="center"/>
            <w:hideMark/>
          </w:tcPr>
          <w:p w:rsidR="00D87648" w:rsidRDefault="00D87648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Absolute Deviation</w:t>
            </w:r>
          </w:p>
        </w:tc>
        <w:tc>
          <w:tcPr>
            <w:tcW w:w="0" w:type="auto"/>
            <w:vAlign w:val="center"/>
            <w:hideMark/>
          </w:tcPr>
          <w:p w:rsidR="00D87648" w:rsidRDefault="00D87648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Statistical Uncertainty (±)</w:t>
            </w:r>
          </w:p>
        </w:tc>
      </w:tr>
      <w:tr w:rsidR="00D87648" w:rsidTr="00E35727">
        <w:trPr>
          <w:tblCellSpacing w:w="15" w:type="dxa"/>
        </w:trPr>
        <w:tc>
          <w:tcPr>
            <w:tcW w:w="675" w:type="dxa"/>
            <w:vAlign w:val="center"/>
            <w:hideMark/>
          </w:tcPr>
          <w:p w:rsidR="00D87648" w:rsidRDefault="00E35727">
            <w:r>
              <w:t>0</w:t>
            </w:r>
            <w:r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1942" w:type="dxa"/>
            <w:vAlign w:val="center"/>
            <w:hideMark/>
          </w:tcPr>
          <w:p w:rsidR="00D87648" w:rsidRDefault="00E35727">
            <w:r>
              <w:t>0.1667</w:t>
            </w:r>
          </w:p>
        </w:tc>
        <w:tc>
          <w:tcPr>
            <w:tcW w:w="0" w:type="auto"/>
            <w:vAlign w:val="center"/>
            <w:hideMark/>
          </w:tcPr>
          <w:p w:rsidR="00D87648" w:rsidRDefault="00E35727">
            <w:r>
              <w:t>0.1694</w:t>
            </w:r>
          </w:p>
        </w:tc>
        <w:tc>
          <w:tcPr>
            <w:tcW w:w="0" w:type="auto"/>
            <w:vAlign w:val="center"/>
            <w:hideMark/>
          </w:tcPr>
          <w:p w:rsidR="00D87648" w:rsidRDefault="00E35727">
            <w:r>
              <w:t>0.0028</w:t>
            </w:r>
          </w:p>
        </w:tc>
        <w:tc>
          <w:tcPr>
            <w:tcW w:w="0" w:type="auto"/>
            <w:vAlign w:val="center"/>
            <w:hideMark/>
          </w:tcPr>
          <w:p w:rsidR="00D87648" w:rsidRDefault="00E35727">
            <w:r>
              <w:t>0.0058</w:t>
            </w:r>
          </w:p>
        </w:tc>
      </w:tr>
      <w:tr w:rsidR="00D87648" w:rsidTr="00E35727">
        <w:trPr>
          <w:tblCellSpacing w:w="15" w:type="dxa"/>
        </w:trPr>
        <w:tc>
          <w:tcPr>
            <w:tcW w:w="675" w:type="dxa"/>
            <w:vAlign w:val="center"/>
            <w:hideMark/>
          </w:tcPr>
          <w:p w:rsidR="00D87648" w:rsidRDefault="00E35727">
            <w:r>
              <w:t>1</w:t>
            </w:r>
            <w:r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1942" w:type="dxa"/>
            <w:vAlign w:val="center"/>
            <w:hideMark/>
          </w:tcPr>
          <w:p w:rsidR="00D87648" w:rsidRDefault="00E35727">
            <w:r>
              <w:t>0.8333</w:t>
            </w:r>
          </w:p>
        </w:tc>
        <w:tc>
          <w:tcPr>
            <w:tcW w:w="0" w:type="auto"/>
            <w:vAlign w:val="center"/>
            <w:hideMark/>
          </w:tcPr>
          <w:p w:rsidR="00D87648" w:rsidRDefault="00E35727">
            <w:r>
              <w:t>0.8306</w:t>
            </w:r>
          </w:p>
        </w:tc>
        <w:tc>
          <w:tcPr>
            <w:tcW w:w="0" w:type="auto"/>
            <w:vAlign w:val="center"/>
            <w:hideMark/>
          </w:tcPr>
          <w:p w:rsidR="00D87648" w:rsidRDefault="00E35727">
            <w:r>
              <w:t>0.0028</w:t>
            </w:r>
          </w:p>
        </w:tc>
        <w:tc>
          <w:tcPr>
            <w:tcW w:w="0" w:type="auto"/>
            <w:vAlign w:val="center"/>
            <w:hideMark/>
          </w:tcPr>
          <w:p w:rsidR="00D87648" w:rsidRDefault="00E35727">
            <w:r>
              <w:t>0.0058</w:t>
            </w:r>
          </w:p>
        </w:tc>
      </w:tr>
    </w:tbl>
    <w:p w:rsidR="00D87648" w:rsidRDefault="00D87648" w:rsidP="00D87648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rPr>
          <w:rStyle w:val="Strong"/>
        </w:rPr>
        <w:t>Close agreement:</w:t>
      </w:r>
      <w:r>
        <w:t xml:space="preserve"> Both measured probabilities lie within one standard deviation of the theoretical values, indicating the </w:t>
      </w:r>
      <w:proofErr w:type="spellStart"/>
      <w:r>
        <w:t>AerSimulator</w:t>
      </w:r>
      <w:proofErr w:type="spellEnd"/>
      <w:r>
        <w:t xml:space="preserve"> produces statistically reliable results.</w:t>
      </w:r>
    </w:p>
    <w:p w:rsidR="00D87648" w:rsidRDefault="00D87648" w:rsidP="00D87648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rPr>
          <w:rStyle w:val="Strong"/>
        </w:rPr>
        <w:t>Deviations:</w:t>
      </w:r>
      <w:r>
        <w:t xml:space="preserve"> The maximum absolute deviation (0.0063) remains well below 1%, reflecting minimal sampling error over 4096 shots.</w:t>
      </w:r>
    </w:p>
    <w:p w:rsidR="00D87648" w:rsidRDefault="00D87648" w:rsidP="00D87648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rPr>
          <w:rStyle w:val="Strong"/>
        </w:rPr>
        <w:t>Uncertainty estimates:</w:t>
      </w:r>
      <w:r>
        <w:t xml:space="preserve"> Calculated as</w:t>
      </w:r>
    </w:p>
    <w:p w:rsidR="00D87648" w:rsidRDefault="00E35727" w:rsidP="00D87648">
      <w:pPr>
        <w:spacing w:beforeAutospacing="1" w:after="0" w:afterAutospacing="1"/>
        <w:ind w:left="720"/>
      </w:pPr>
      <m:oMathPara>
        <m:oMath>
          <m:r>
            <m:rPr>
              <m:sty m:val="p"/>
            </m:rPr>
            <w:rPr>
              <w:rStyle w:val="mord"/>
              <w:rFonts w:ascii="Cambria Math" w:hAnsi="Cambria Math"/>
            </w:rPr>
            <m:t>σ</m:t>
          </m:r>
          <m:r>
            <m:rPr>
              <m:sty m:val="p"/>
            </m:rPr>
            <w:rPr>
              <w:rStyle w:val="mrel"/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Style w:val="mord"/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Style w:val="mclose"/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Style w:val="mord"/>
                      <w:rFonts w:ascii="Cambria Math" w:hAnsi="Cambria Math"/>
                    </w:rPr>
                    <m:t>p</m:t>
                  </m:r>
                  <m:r>
                    <m:rPr>
                      <m:sty m:val="p"/>
                    </m:rPr>
                    <w:rPr>
                      <w:rStyle w:val="mopen"/>
                      <w:rFonts w:ascii="Cambria Math" w:hAnsi="Cambria Math"/>
                    </w:rPr>
                    <m:t>(</m:t>
                  </m:r>
                  <m:r>
                    <m:rPr>
                      <m:sty m:val="p"/>
                    </m:rPr>
                    <w:rPr>
                      <w:rStyle w:val="mord"/>
                      <w:rFonts w:ascii="Cambria Math" w:hAnsi="Cambria Math"/>
                    </w:rPr>
                    <m:t>1</m:t>
                  </m:r>
                  <m:r>
                    <m:rPr>
                      <m:sty m:val="p"/>
                    </m:rPr>
                    <w:rPr>
                      <w:rStyle w:val="mbin"/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Style w:val="mord"/>
                      <w:rFonts w:ascii="Cambria Math" w:hAnsi="Cambria Math"/>
                    </w:rPr>
                    <m:t>p</m:t>
                  </m:r>
                  <m:r>
                    <m:rPr>
                      <m:sty m:val="p"/>
                    </m:rPr>
                    <w:rPr>
                      <w:rStyle w:val="mclose"/>
                      <w:rFonts w:ascii="Cambria Math" w:hAnsi="Cambria Math"/>
                    </w:rPr>
                    <m:t>)</m:t>
                  </m:r>
                </m:num>
                <m:den>
                  <m:r>
                    <w:rPr>
                      <w:rStyle w:val="mclose"/>
                      <w:rFonts w:ascii="Cambria Math" w:hAnsi="Cambria Math"/>
                    </w:rPr>
                    <m:t>N</m:t>
                  </m:r>
                </m:den>
              </m:f>
            </m:e>
          </m:rad>
          <m:r>
            <m:rPr>
              <m:sty m:val="p"/>
            </m:rPr>
            <w:rPr>
              <w:rStyle w:val="vlist-s"/>
              <w:rFonts w:ascii="Cambria Math" w:hAnsi="Cambria Math"/>
            </w:rPr>
            <m:t>​​</m:t>
          </m:r>
        </m:oMath>
      </m:oMathPara>
    </w:p>
    <w:p w:rsidR="00D87648" w:rsidRDefault="008C6585" w:rsidP="00D87648">
      <w:pPr>
        <w:spacing w:before="100" w:beforeAutospacing="1" w:after="100" w:afterAutospacing="1"/>
        <w:ind w:left="720"/>
      </w:pPr>
      <w:proofErr w:type="gramStart"/>
      <w:r>
        <w:t>this</w:t>
      </w:r>
      <w:proofErr w:type="gramEnd"/>
      <w:r w:rsidR="00D87648">
        <w:t xml:space="preserve"> accurately capture the fluctuations observed in the histogram.</w:t>
      </w:r>
    </w:p>
    <w:p w:rsidR="00D87648" w:rsidRDefault="00D87648" w:rsidP="00D87648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rPr>
          <w:rStyle w:val="Strong"/>
        </w:rPr>
        <w:t>Conclusion:</w:t>
      </w:r>
      <w:r>
        <w:t xml:space="preserve"> The simulator faithfully reproduces the expected quantum behavior. Minor discrepancies are attributable solely to finite</w:t>
      </w:r>
      <w:r>
        <w:noBreakHyphen/>
        <w:t>shot statistical noise, not to any implementation error.</w:t>
      </w:r>
    </w:p>
    <w:p w:rsidR="001F2FE3" w:rsidRDefault="001F2FE3" w:rsidP="001F2FE3">
      <w:pPr>
        <w:spacing w:after="0"/>
      </w:pPr>
      <w:r>
        <w:pict>
          <v:rect id="_x0000_i1030" style="width:0;height:1.5pt" o:hralign="center" o:hrstd="t" o:hr="t" fillcolor="#a0a0a0" stroked="f"/>
        </w:pict>
      </w:r>
    </w:p>
    <w:p w:rsidR="001F2FE3" w:rsidRDefault="001F2FE3" w:rsidP="00D87648">
      <w:pPr>
        <w:pStyle w:val="Heading1"/>
      </w:pPr>
      <w:r>
        <w:rPr>
          <w:rStyle w:val="Strong"/>
          <w:b w:val="0"/>
          <w:bCs w:val="0"/>
        </w:rPr>
        <w:t>8. Applications</w:t>
      </w:r>
    </w:p>
    <w:p w:rsidR="001F2FE3" w:rsidRDefault="001F2FE3" w:rsidP="001F2FE3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>Teaching and learning tool for quantum mechanics.</w:t>
      </w:r>
    </w:p>
    <w:p w:rsidR="001F2FE3" w:rsidRDefault="001F2FE3" w:rsidP="001F2FE3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>Visual aid for understanding quantum gates.</w:t>
      </w:r>
    </w:p>
    <w:p w:rsidR="001F2FE3" w:rsidRDefault="001F2FE3" w:rsidP="001F2FE3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>Basis for developing multi-</w:t>
      </w:r>
      <w:proofErr w:type="spellStart"/>
      <w:r>
        <w:t>qubit</w:t>
      </w:r>
      <w:proofErr w:type="spellEnd"/>
      <w:r>
        <w:t xml:space="preserve"> simulators or quantum logic experiments.</w:t>
      </w:r>
    </w:p>
    <w:p w:rsidR="001F2FE3" w:rsidRDefault="001F2FE3" w:rsidP="001F2FE3">
      <w:pPr>
        <w:spacing w:after="0"/>
      </w:pPr>
      <w:r>
        <w:pict>
          <v:rect id="_x0000_i1031" style="width:0;height:1.5pt" o:hralign="center" o:hrstd="t" o:hr="t" fillcolor="#a0a0a0" stroked="f"/>
        </w:pict>
      </w:r>
    </w:p>
    <w:p w:rsidR="001F2FE3" w:rsidRDefault="001F2FE3" w:rsidP="00D87648">
      <w:pPr>
        <w:pStyle w:val="Heading1"/>
      </w:pPr>
      <w:r>
        <w:rPr>
          <w:rStyle w:val="Strong"/>
          <w:b w:val="0"/>
          <w:bCs w:val="0"/>
        </w:rPr>
        <w:t>9. Conclusion</w:t>
      </w:r>
    </w:p>
    <w:p w:rsidR="001F2FE3" w:rsidRDefault="001F2FE3" w:rsidP="001F2FE3">
      <w:pPr>
        <w:spacing w:before="100" w:beforeAutospacing="1" w:after="100" w:afterAutospacing="1"/>
      </w:pPr>
      <w:r>
        <w:t xml:space="preserve">This project successfully simulates and visualizes the evolution of a single </w:t>
      </w:r>
      <w:proofErr w:type="spellStart"/>
      <w:r>
        <w:t>qubit</w:t>
      </w:r>
      <w:proofErr w:type="spellEnd"/>
      <w:r>
        <w:t xml:space="preserve"> in a user-friendly interface. It integrates the power of </w:t>
      </w:r>
      <w:proofErr w:type="spellStart"/>
      <w:r>
        <w:t>Qiskit</w:t>
      </w:r>
      <w:proofErr w:type="spellEnd"/>
      <w:r>
        <w:t xml:space="preserve"> with a modern GUI design, offering both educational value and research potential.</w:t>
      </w:r>
    </w:p>
    <w:p w:rsidR="001F2FE3" w:rsidRDefault="001F2FE3" w:rsidP="001F2FE3">
      <w:pPr>
        <w:spacing w:after="0"/>
      </w:pPr>
      <w:r>
        <w:pict>
          <v:rect id="_x0000_i1032" style="width:0;height:1.5pt" o:hralign="center" o:hrstd="t" o:hr="t" fillcolor="#a0a0a0" stroked="f"/>
        </w:pict>
      </w:r>
    </w:p>
    <w:p w:rsidR="001F2FE3" w:rsidRDefault="001F2FE3" w:rsidP="00D87648">
      <w:pPr>
        <w:pStyle w:val="Heading1"/>
      </w:pPr>
      <w:r>
        <w:rPr>
          <w:rStyle w:val="Strong"/>
          <w:b w:val="0"/>
          <w:bCs w:val="0"/>
        </w:rPr>
        <w:t>10. Future Scope</w:t>
      </w:r>
    </w:p>
    <w:p w:rsidR="001F2FE3" w:rsidRDefault="001F2FE3" w:rsidP="001F2FE3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 xml:space="preserve">Add support for 2 or more </w:t>
      </w:r>
      <w:proofErr w:type="spellStart"/>
      <w:r>
        <w:t>qubits</w:t>
      </w:r>
      <w:proofErr w:type="spellEnd"/>
      <w:r>
        <w:t>.</w:t>
      </w:r>
    </w:p>
    <w:p w:rsidR="001F2FE3" w:rsidRDefault="001F2FE3" w:rsidP="001F2FE3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lastRenderedPageBreak/>
        <w:t>Implement entanglement and multi-</w:t>
      </w:r>
      <w:proofErr w:type="spellStart"/>
      <w:r>
        <w:t>qubit</w:t>
      </w:r>
      <w:proofErr w:type="spellEnd"/>
      <w:r>
        <w:t xml:space="preserve"> gates.</w:t>
      </w:r>
    </w:p>
    <w:p w:rsidR="001F2FE3" w:rsidRDefault="001F2FE3" w:rsidP="001F2FE3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Export report as PDF.</w:t>
      </w:r>
    </w:p>
    <w:p w:rsidR="001F2FE3" w:rsidRDefault="001F2FE3" w:rsidP="001F2FE3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Integrate with IBM Quantum Experience.</w:t>
      </w:r>
    </w:p>
    <w:p w:rsidR="001F2FE3" w:rsidRDefault="001F2FE3" w:rsidP="001F2FE3">
      <w:pPr>
        <w:spacing w:after="0"/>
      </w:pPr>
      <w:r>
        <w:pict>
          <v:rect id="_x0000_i1033" style="width:0;height:1.5pt" o:hralign="center" o:hrstd="t" o:hr="t" fillcolor="#a0a0a0" stroked="f"/>
        </w:pict>
      </w:r>
    </w:p>
    <w:p w:rsidR="001F2FE3" w:rsidRDefault="001F2FE3" w:rsidP="00D87648">
      <w:pPr>
        <w:pStyle w:val="Heading1"/>
      </w:pPr>
      <w:r>
        <w:rPr>
          <w:rStyle w:val="Strong"/>
          <w:b w:val="0"/>
          <w:bCs w:val="0"/>
        </w:rPr>
        <w:t>Appendix</w:t>
      </w:r>
    </w:p>
    <w:p w:rsidR="001F2FE3" w:rsidRDefault="001F2FE3" w:rsidP="001F2FE3">
      <w:pPr>
        <w:pStyle w:val="Heading3"/>
      </w:pPr>
      <w:r>
        <w:t>A. Screenshot of GUI</w:t>
      </w:r>
    </w:p>
    <w:p w:rsidR="008C6585" w:rsidRDefault="008C6585" w:rsidP="001F2FE3">
      <w:pPr>
        <w:pStyle w:val="Heading3"/>
      </w:pPr>
    </w:p>
    <w:p w:rsidR="008C6585" w:rsidRDefault="008C6585" w:rsidP="00E35727">
      <w:pPr>
        <w:pStyle w:val="Heading3"/>
        <w:rPr>
          <w:noProof/>
        </w:rPr>
      </w:pPr>
      <w:r>
        <w:rPr>
          <w:noProof/>
        </w:rPr>
        <w:drawing>
          <wp:inline distT="0" distB="0" distL="0" distR="0" wp14:anchorId="7982ABD4" wp14:editId="0F6E7BA9">
            <wp:extent cx="2889319" cy="1965416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2741" cy="197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65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4F1B75" wp14:editId="7DDD2041">
            <wp:extent cx="2860512" cy="194582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3650" cy="196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585" w:rsidRDefault="008C6585" w:rsidP="00E35727">
      <w:pPr>
        <w:pStyle w:val="Heading3"/>
        <w:rPr>
          <w:noProof/>
        </w:rPr>
      </w:pPr>
    </w:p>
    <w:p w:rsidR="008C6585" w:rsidRDefault="008C6585" w:rsidP="00E35727">
      <w:pPr>
        <w:pStyle w:val="Heading3"/>
        <w:rPr>
          <w:noProof/>
        </w:rPr>
      </w:pPr>
      <w:r>
        <w:rPr>
          <w:noProof/>
        </w:rPr>
        <w:drawing>
          <wp:inline distT="0" distB="0" distL="0" distR="0" wp14:anchorId="0334BAA9" wp14:editId="14E41ABA">
            <wp:extent cx="2915797" cy="19834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2389" cy="199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65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822EB9" wp14:editId="31472D53">
            <wp:extent cx="2947863" cy="2005239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9955" cy="202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585" w:rsidRDefault="008C6585" w:rsidP="00E35727">
      <w:pPr>
        <w:pStyle w:val="Heading3"/>
        <w:rPr>
          <w:noProof/>
        </w:rPr>
      </w:pPr>
    </w:p>
    <w:p w:rsidR="008C6585" w:rsidRDefault="008C6585" w:rsidP="00E35727">
      <w:pPr>
        <w:pStyle w:val="Heading3"/>
        <w:rPr>
          <w:noProof/>
        </w:rPr>
      </w:pPr>
      <w:r>
        <w:rPr>
          <w:noProof/>
        </w:rPr>
        <w:lastRenderedPageBreak/>
        <w:drawing>
          <wp:inline distT="0" distB="0" distL="0" distR="0" wp14:anchorId="42B5BD53" wp14:editId="24B24191">
            <wp:extent cx="3948575" cy="2685959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0857" cy="26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65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41D337" wp14:editId="549ED5EF">
            <wp:extent cx="4966732" cy="3652883"/>
            <wp:effectExtent l="0" t="0" r="571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8410" cy="365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E3" w:rsidRDefault="001F2FE3" w:rsidP="00E35727">
      <w:pPr>
        <w:pStyle w:val="Heading3"/>
      </w:pPr>
      <w:bookmarkStart w:id="0" w:name="_GoBack"/>
      <w:bookmarkEnd w:id="0"/>
      <w:r>
        <w:t>B. Libraries Installation</w:t>
      </w:r>
    </w:p>
    <w:p w:rsidR="001F2FE3" w:rsidRDefault="001F2FE3" w:rsidP="001F2FE3">
      <w:pPr>
        <w:pStyle w:val="HTMLPreformatted"/>
        <w:rPr>
          <w:rStyle w:val="HTMLCode"/>
          <w:rFonts w:eastAsiaTheme="majorEastAsia"/>
        </w:rPr>
      </w:pPr>
      <w:proofErr w:type="gramStart"/>
      <w:r>
        <w:rPr>
          <w:rStyle w:val="HTMLCode"/>
          <w:rFonts w:eastAsiaTheme="majorEastAsia"/>
        </w:rPr>
        <w:t>pip</w:t>
      </w:r>
      <w:proofErr w:type="gramEnd"/>
      <w:r>
        <w:rPr>
          <w:rStyle w:val="HTMLCode"/>
          <w:rFonts w:eastAsiaTheme="majorEastAsia"/>
        </w:rPr>
        <w:t xml:space="preserve"> install </w:t>
      </w:r>
      <w:proofErr w:type="spellStart"/>
      <w:r>
        <w:rPr>
          <w:rStyle w:val="HTMLCode"/>
          <w:rFonts w:eastAsiaTheme="majorEastAsia"/>
        </w:rPr>
        <w:t>qiskit</w:t>
      </w:r>
      <w:proofErr w:type="spellEnd"/>
      <w:r>
        <w:rPr>
          <w:rStyle w:val="HTMLCode"/>
          <w:rFonts w:eastAsiaTheme="majorEastAsia"/>
        </w:rPr>
        <w:t xml:space="preserve"> </w:t>
      </w:r>
      <w:proofErr w:type="spellStart"/>
      <w:r>
        <w:rPr>
          <w:rStyle w:val="HTMLCode"/>
          <w:rFonts w:eastAsiaTheme="majorEastAsia"/>
        </w:rPr>
        <w:t>qiskit-aer</w:t>
      </w:r>
      <w:proofErr w:type="spellEnd"/>
      <w:r>
        <w:rPr>
          <w:rStyle w:val="HTMLCode"/>
          <w:rFonts w:eastAsiaTheme="majorEastAsia"/>
        </w:rPr>
        <w:t xml:space="preserve"> </w:t>
      </w:r>
      <w:proofErr w:type="spellStart"/>
      <w:r>
        <w:rPr>
          <w:rStyle w:val="HTMLCode"/>
          <w:rFonts w:eastAsiaTheme="majorEastAsia"/>
        </w:rPr>
        <w:t>matplotlib</w:t>
      </w:r>
      <w:proofErr w:type="spellEnd"/>
    </w:p>
    <w:p w:rsidR="00756FFA" w:rsidRPr="001F2FE3" w:rsidRDefault="00756FFA" w:rsidP="001F2FE3"/>
    <w:sectPr w:rsidR="00756FFA" w:rsidRPr="001F2F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515C1C"/>
    <w:multiLevelType w:val="multilevel"/>
    <w:tmpl w:val="BEA8B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A924334"/>
    <w:multiLevelType w:val="multilevel"/>
    <w:tmpl w:val="CD0CE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4095D13"/>
    <w:multiLevelType w:val="multilevel"/>
    <w:tmpl w:val="D4767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4681FB4"/>
    <w:multiLevelType w:val="multilevel"/>
    <w:tmpl w:val="D5966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C356224"/>
    <w:multiLevelType w:val="multilevel"/>
    <w:tmpl w:val="94BA0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C5F3047"/>
    <w:multiLevelType w:val="multilevel"/>
    <w:tmpl w:val="8BFA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9474E8E"/>
    <w:multiLevelType w:val="multilevel"/>
    <w:tmpl w:val="D79C1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E0B1BF4"/>
    <w:multiLevelType w:val="multilevel"/>
    <w:tmpl w:val="3A729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ABA41FB"/>
    <w:multiLevelType w:val="multilevel"/>
    <w:tmpl w:val="EBF01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B6000FA"/>
    <w:multiLevelType w:val="multilevel"/>
    <w:tmpl w:val="692C4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1B91264"/>
    <w:multiLevelType w:val="multilevel"/>
    <w:tmpl w:val="71A69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5C42142"/>
    <w:multiLevelType w:val="multilevel"/>
    <w:tmpl w:val="4CFA9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A5A1662"/>
    <w:multiLevelType w:val="multilevel"/>
    <w:tmpl w:val="D234D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493385C"/>
    <w:multiLevelType w:val="multilevel"/>
    <w:tmpl w:val="A7FA9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72E13A6"/>
    <w:multiLevelType w:val="multilevel"/>
    <w:tmpl w:val="1012C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DF94B9E"/>
    <w:multiLevelType w:val="multilevel"/>
    <w:tmpl w:val="7CA4F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3665531"/>
    <w:multiLevelType w:val="multilevel"/>
    <w:tmpl w:val="F1BEB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48430CF"/>
    <w:multiLevelType w:val="multilevel"/>
    <w:tmpl w:val="7D9E89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7751267C"/>
    <w:multiLevelType w:val="multilevel"/>
    <w:tmpl w:val="23C6A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AC53744"/>
    <w:multiLevelType w:val="multilevel"/>
    <w:tmpl w:val="B9627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14"/>
  </w:num>
  <w:num w:numId="3">
    <w:abstractNumId w:val="12"/>
  </w:num>
  <w:num w:numId="4">
    <w:abstractNumId w:val="18"/>
  </w:num>
  <w:num w:numId="5">
    <w:abstractNumId w:val="7"/>
  </w:num>
  <w:num w:numId="6">
    <w:abstractNumId w:val="13"/>
  </w:num>
  <w:num w:numId="7">
    <w:abstractNumId w:val="11"/>
  </w:num>
  <w:num w:numId="8">
    <w:abstractNumId w:val="15"/>
  </w:num>
  <w:num w:numId="9">
    <w:abstractNumId w:val="10"/>
  </w:num>
  <w:num w:numId="10">
    <w:abstractNumId w:val="3"/>
  </w:num>
  <w:num w:numId="11">
    <w:abstractNumId w:val="0"/>
  </w:num>
  <w:num w:numId="12">
    <w:abstractNumId w:val="9"/>
  </w:num>
  <w:num w:numId="13">
    <w:abstractNumId w:val="19"/>
  </w:num>
  <w:num w:numId="14">
    <w:abstractNumId w:val="1"/>
  </w:num>
  <w:num w:numId="15">
    <w:abstractNumId w:val="8"/>
  </w:num>
  <w:num w:numId="16">
    <w:abstractNumId w:val="5"/>
  </w:num>
  <w:num w:numId="17">
    <w:abstractNumId w:val="6"/>
  </w:num>
  <w:num w:numId="18">
    <w:abstractNumId w:val="4"/>
  </w:num>
  <w:num w:numId="19">
    <w:abstractNumId w:val="2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FE3"/>
    <w:rsid w:val="001F2FE3"/>
    <w:rsid w:val="00756FFA"/>
    <w:rsid w:val="008C6585"/>
    <w:rsid w:val="00D87648"/>
    <w:rsid w:val="00E35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5ACC0E-CF25-4649-B3F0-C74CA0930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2F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2F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1F2FE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F2FE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1F2F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F2FE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F2FE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1F2FE3"/>
    <w:rPr>
      <w:color w:val="0000FF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1F2FE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2F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F2F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F2FE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1F2FE3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2F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F2FE3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D87648"/>
  </w:style>
  <w:style w:type="character" w:customStyle="1" w:styleId="mord">
    <w:name w:val="mord"/>
    <w:basedOn w:val="DefaultParagraphFont"/>
    <w:rsid w:val="00D87648"/>
  </w:style>
  <w:style w:type="character" w:customStyle="1" w:styleId="vlist-s">
    <w:name w:val="vlist-s"/>
    <w:basedOn w:val="DefaultParagraphFont"/>
    <w:rsid w:val="00D87648"/>
  </w:style>
  <w:style w:type="character" w:customStyle="1" w:styleId="mrel">
    <w:name w:val="mrel"/>
    <w:basedOn w:val="DefaultParagraphFont"/>
    <w:rsid w:val="00D87648"/>
  </w:style>
  <w:style w:type="character" w:customStyle="1" w:styleId="mopen">
    <w:name w:val="mopen"/>
    <w:basedOn w:val="DefaultParagraphFont"/>
    <w:rsid w:val="00D87648"/>
  </w:style>
  <w:style w:type="character" w:customStyle="1" w:styleId="mbin">
    <w:name w:val="mbin"/>
    <w:basedOn w:val="DefaultParagraphFont"/>
    <w:rsid w:val="00D87648"/>
  </w:style>
  <w:style w:type="character" w:customStyle="1" w:styleId="mclose">
    <w:name w:val="mclose"/>
    <w:basedOn w:val="DefaultParagraphFont"/>
    <w:rsid w:val="00D87648"/>
  </w:style>
  <w:style w:type="character" w:customStyle="1" w:styleId="mpunct">
    <w:name w:val="mpunct"/>
    <w:basedOn w:val="DefaultParagraphFont"/>
    <w:rsid w:val="00D87648"/>
  </w:style>
  <w:style w:type="character" w:styleId="PlaceholderText">
    <w:name w:val="Placeholder Text"/>
    <w:basedOn w:val="DefaultParagraphFont"/>
    <w:uiPriority w:val="99"/>
    <w:semiHidden/>
    <w:rsid w:val="00E3572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8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86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03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6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49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27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410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57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55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7</Pages>
  <Words>632</Words>
  <Characters>3609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2025-04-16T17:54:00Z</dcterms:created>
  <dcterms:modified xsi:type="dcterms:W3CDTF">2025-04-16T18:40:00Z</dcterms:modified>
</cp:coreProperties>
</file>