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EA3F8" w14:textId="77864F55" w:rsidR="000571F3" w:rsidRDefault="00016F48">
      <w:r>
        <w:t>Ein Brötchen hat 200 Kalorien!</w:t>
      </w:r>
    </w:p>
    <w:p w14:paraId="769E7A6B" w14:textId="77777777" w:rsidR="00016F48" w:rsidRDefault="00016F48"/>
    <w:sectPr w:rsidR="00016F4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1F3"/>
    <w:rsid w:val="00016F48"/>
    <w:rsid w:val="00057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25BFBE"/>
  <w15:chartTrackingRefBased/>
  <w15:docId w15:val="{7B3C9AB4-B36A-4E2A-B63E-1E2C9854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Erdogmus</dc:creator>
  <cp:keywords/>
  <dc:description/>
  <cp:lastModifiedBy>Eren Erdogmus</cp:lastModifiedBy>
  <cp:revision>2</cp:revision>
  <dcterms:created xsi:type="dcterms:W3CDTF">2022-09-20T08:58:00Z</dcterms:created>
  <dcterms:modified xsi:type="dcterms:W3CDTF">2022-09-20T08:58:00Z</dcterms:modified>
</cp:coreProperties>
</file>