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B3" w:rsidRPr="00CB1E3E" w:rsidRDefault="00312A3F">
      <w:pPr>
        <w:rPr>
          <w:b/>
          <w:sz w:val="28"/>
          <w:szCs w:val="28"/>
        </w:rPr>
      </w:pPr>
      <w:r w:rsidRPr="00CB1E3E">
        <w:rPr>
          <w:b/>
          <w:sz w:val="28"/>
          <w:szCs w:val="28"/>
        </w:rPr>
        <w:t>Radnóti Miklós:</w:t>
      </w:r>
      <w:r w:rsidR="00CB1E3E">
        <w:rPr>
          <w:b/>
          <w:sz w:val="28"/>
          <w:szCs w:val="28"/>
        </w:rPr>
        <w:t xml:space="preserve"> </w:t>
      </w:r>
      <w:r w:rsidRPr="00CB1E3E">
        <w:rPr>
          <w:b/>
          <w:sz w:val="28"/>
          <w:szCs w:val="28"/>
        </w:rPr>
        <w:t>Erőltetett menet</w:t>
      </w:r>
    </w:p>
    <w:p w:rsidR="00312A3F" w:rsidRPr="00CB1E3E" w:rsidRDefault="00312A3F">
      <w:pPr>
        <w:rPr>
          <w:sz w:val="24"/>
          <w:szCs w:val="24"/>
        </w:rPr>
      </w:pPr>
      <w:r w:rsidRPr="00CB1E3E">
        <w:rPr>
          <w:sz w:val="24"/>
          <w:szCs w:val="24"/>
        </w:rPr>
        <w:t>1944 augusztusában a németek felszámolták a szerbiai lágereket, a foglyokat erőltetett menetben elindították a Borban lévő központi lágerbe, majd onnan indították a transzportokat tovább Németország felé.</w:t>
      </w:r>
    </w:p>
    <w:p w:rsidR="001845DA" w:rsidRPr="00CB1E3E" w:rsidRDefault="00312A3F">
      <w:pPr>
        <w:rPr>
          <w:sz w:val="24"/>
          <w:szCs w:val="24"/>
        </w:rPr>
      </w:pPr>
      <w:r w:rsidRPr="00CB1E3E">
        <w:rPr>
          <w:sz w:val="24"/>
          <w:szCs w:val="24"/>
        </w:rPr>
        <w:t>Az Erőltetett menet Radnóti nagy búcsúverseinek legdöbbenetesebb darabja.</w:t>
      </w:r>
      <w:r w:rsidR="00CB1E3E">
        <w:rPr>
          <w:sz w:val="24"/>
          <w:szCs w:val="24"/>
        </w:rPr>
        <w:t xml:space="preserve"> </w:t>
      </w:r>
      <w:r w:rsidR="001845DA" w:rsidRPr="00CB1E3E">
        <w:rPr>
          <w:sz w:val="24"/>
          <w:szCs w:val="24"/>
        </w:rPr>
        <w:t xml:space="preserve">A középkori trubadúr Walter von der </w:t>
      </w:r>
      <w:proofErr w:type="spellStart"/>
      <w:r w:rsidR="001845DA" w:rsidRPr="00CB1E3E">
        <w:rPr>
          <w:sz w:val="24"/>
          <w:szCs w:val="24"/>
        </w:rPr>
        <w:t>Vogelweide</w:t>
      </w:r>
      <w:proofErr w:type="spellEnd"/>
      <w:r w:rsidR="001845DA" w:rsidRPr="00CB1E3E">
        <w:rPr>
          <w:sz w:val="24"/>
          <w:szCs w:val="24"/>
        </w:rPr>
        <w:t xml:space="preserve"> Ó, jaj, hogy eltűnt minden című versének han</w:t>
      </w:r>
      <w:r w:rsidR="00CB1E3E">
        <w:rPr>
          <w:sz w:val="24"/>
          <w:szCs w:val="24"/>
        </w:rPr>
        <w:t>gulatát érezni lehet a sorokból</w:t>
      </w:r>
      <w:r w:rsidR="001845DA" w:rsidRPr="00CB1E3E">
        <w:rPr>
          <w:sz w:val="24"/>
          <w:szCs w:val="24"/>
        </w:rPr>
        <w:t xml:space="preserve">. (A </w:t>
      </w:r>
      <w:proofErr w:type="spellStart"/>
      <w:r w:rsidR="001845DA" w:rsidRPr="00CB1E3E">
        <w:rPr>
          <w:sz w:val="24"/>
          <w:szCs w:val="24"/>
        </w:rPr>
        <w:t>niebelungi</w:t>
      </w:r>
      <w:proofErr w:type="spellEnd"/>
      <w:r w:rsidR="001845DA" w:rsidRPr="00CB1E3E">
        <w:rPr>
          <w:sz w:val="24"/>
          <w:szCs w:val="24"/>
        </w:rPr>
        <w:t xml:space="preserve"> sorokat is átvette a költő.)</w:t>
      </w:r>
    </w:p>
    <w:p w:rsidR="001845DA" w:rsidRPr="00CB1E3E" w:rsidRDefault="001845DA">
      <w:pPr>
        <w:rPr>
          <w:sz w:val="24"/>
          <w:szCs w:val="24"/>
        </w:rPr>
      </w:pPr>
      <w:r w:rsidRPr="00CB1E3E">
        <w:rPr>
          <w:sz w:val="24"/>
          <w:szCs w:val="24"/>
        </w:rPr>
        <w:t>A vers a kétségbeeséstől a reménykedésig ível. A beletörődés képeit az idill látomása váltja fel.</w:t>
      </w:r>
    </w:p>
    <w:p w:rsidR="001845DA" w:rsidRPr="00CB1E3E" w:rsidRDefault="001845DA">
      <w:pPr>
        <w:rPr>
          <w:sz w:val="24"/>
          <w:szCs w:val="24"/>
        </w:rPr>
      </w:pPr>
      <w:r w:rsidRPr="00CB1E3E">
        <w:rPr>
          <w:sz w:val="24"/>
          <w:szCs w:val="24"/>
        </w:rPr>
        <w:t xml:space="preserve">„ Bolond, ki földre rogyván  </w:t>
      </w:r>
      <w:proofErr w:type="gramStart"/>
      <w:r w:rsidRPr="00CB1E3E">
        <w:rPr>
          <w:sz w:val="24"/>
          <w:szCs w:val="24"/>
        </w:rPr>
        <w:t>fölkél</w:t>
      </w:r>
      <w:proofErr w:type="gramEnd"/>
      <w:r w:rsidRPr="00CB1E3E">
        <w:rPr>
          <w:sz w:val="24"/>
          <w:szCs w:val="24"/>
        </w:rPr>
        <w:t xml:space="preserve"> és újra lépked,”</w:t>
      </w:r>
    </w:p>
    <w:p w:rsidR="001845DA" w:rsidRPr="00CB1E3E" w:rsidRDefault="001845DA">
      <w:pPr>
        <w:rPr>
          <w:sz w:val="24"/>
          <w:szCs w:val="24"/>
        </w:rPr>
      </w:pPr>
      <w:r w:rsidRPr="00CB1E3E">
        <w:rPr>
          <w:sz w:val="24"/>
          <w:szCs w:val="24"/>
        </w:rPr>
        <w:t>(…)</w:t>
      </w:r>
    </w:p>
    <w:p w:rsidR="001845DA" w:rsidRPr="00CB1E3E" w:rsidRDefault="001845DA">
      <w:pPr>
        <w:rPr>
          <w:sz w:val="24"/>
          <w:szCs w:val="24"/>
        </w:rPr>
      </w:pPr>
      <w:r w:rsidRPr="00CB1E3E">
        <w:rPr>
          <w:sz w:val="24"/>
          <w:szCs w:val="24"/>
        </w:rPr>
        <w:t>„Ó, hogyha hinni tudnám:” (…)</w:t>
      </w:r>
    </w:p>
    <w:p w:rsidR="001845DA" w:rsidRPr="00CB1E3E" w:rsidRDefault="001845DA">
      <w:pPr>
        <w:rPr>
          <w:sz w:val="24"/>
          <w:szCs w:val="24"/>
        </w:rPr>
      </w:pPr>
      <w:r w:rsidRPr="00CB1E3E">
        <w:rPr>
          <w:sz w:val="24"/>
          <w:szCs w:val="24"/>
        </w:rPr>
        <w:t xml:space="preserve">„és Fanni várna </w:t>
      </w:r>
      <w:proofErr w:type="gramStart"/>
      <w:r w:rsidRPr="00CB1E3E">
        <w:rPr>
          <w:sz w:val="24"/>
          <w:szCs w:val="24"/>
        </w:rPr>
        <w:t>szőkén    a</w:t>
      </w:r>
      <w:proofErr w:type="gramEnd"/>
      <w:r w:rsidRPr="00CB1E3E">
        <w:rPr>
          <w:sz w:val="24"/>
          <w:szCs w:val="24"/>
        </w:rPr>
        <w:t xml:space="preserve"> rőt sövény előtt,”</w:t>
      </w:r>
    </w:p>
    <w:p w:rsidR="001845DA" w:rsidRPr="00CB1E3E" w:rsidRDefault="001845DA">
      <w:pPr>
        <w:rPr>
          <w:sz w:val="24"/>
          <w:szCs w:val="24"/>
        </w:rPr>
      </w:pPr>
      <w:r w:rsidRPr="00CB1E3E">
        <w:rPr>
          <w:sz w:val="24"/>
          <w:szCs w:val="24"/>
        </w:rPr>
        <w:t>A költemény végén kiáltásban tör ki a költő: összegyűjti a maradék erejét az út folytatásához:</w:t>
      </w:r>
    </w:p>
    <w:p w:rsidR="00312A3F" w:rsidRPr="00CB1E3E" w:rsidRDefault="001845DA">
      <w:pPr>
        <w:rPr>
          <w:sz w:val="24"/>
          <w:szCs w:val="24"/>
        </w:rPr>
      </w:pPr>
      <w:r w:rsidRPr="00CB1E3E">
        <w:rPr>
          <w:sz w:val="24"/>
          <w:szCs w:val="24"/>
        </w:rPr>
        <w:t>„de hisz lehet talán még!”</w:t>
      </w:r>
      <w:bookmarkStart w:id="0" w:name="_GoBack"/>
      <w:bookmarkEnd w:id="0"/>
    </w:p>
    <w:sectPr w:rsidR="00312A3F" w:rsidRPr="00CB1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3F"/>
    <w:rsid w:val="001843B3"/>
    <w:rsid w:val="001845DA"/>
    <w:rsid w:val="00312A3F"/>
    <w:rsid w:val="00CB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49E4A-AF8C-4418-A8A2-F354B1E6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2021-02-01T09:00:00Z</dcterms:created>
  <dcterms:modified xsi:type="dcterms:W3CDTF">2021-02-01T09:33:00Z</dcterms:modified>
</cp:coreProperties>
</file>