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7B" w:rsidRDefault="00B038C8" w:rsidP="00B038C8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12., Második ipari forradalom</w:t>
      </w:r>
    </w:p>
    <w:p w:rsidR="00B038C8" w:rsidRDefault="00B038C8" w:rsidP="00B038C8">
      <w:pPr>
        <w:jc w:val="center"/>
        <w:rPr>
          <w:sz w:val="36"/>
          <w:szCs w:val="36"/>
          <w:u w:val="single"/>
        </w:rPr>
      </w:pP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Robbanásszerű gazdasági növekedés/fejlődés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Termelés technikájának forradalmi jellegű átalakulása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-&gt; gépiesített nagyipari termelés gyárakban (tömegtermelés)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 xml:space="preserve">-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1870-es</w:t>
      </w:r>
      <w:r w:rsidRPr="00B038C8">
        <w:rPr>
          <w:rFonts w:ascii="Calibri" w:eastAsia="Calibri" w:hAnsi="Calibri" w:cs="Times New Roman"/>
          <w:color w:val="FF0000"/>
        </w:rPr>
        <w:t xml:space="preserve">! </w:t>
      </w:r>
      <w:r w:rsidRPr="00B038C8">
        <w:rPr>
          <w:rFonts w:ascii="Calibri" w:eastAsia="Calibri" w:hAnsi="Calibri" w:cs="Times New Roman"/>
        </w:rPr>
        <w:t>évektől, USA és Németország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Gyorsan terjed Európában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Ipari forradalom szakaszai nem váltak el egymástól (gőzgép, vasútépítés maradt)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Ipari fejlődés motorja a nehézipar lett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Új iparágak. elektromos és vegyipar (acél és elektromosság forradalma)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Fejlődést természettudományos eredmények adták (tudomány és eredményei is)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Feltalálók és találmányok</w:t>
      </w:r>
    </w:p>
    <w:p w:rsidR="003C545B" w:rsidRDefault="00B038C8" w:rsidP="003C545B">
      <w:pPr>
        <w:spacing w:after="0" w:line="257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>- Iparágak kölcsönösen hatnak egymásra (nehéz, könnyű, vegy, elektromos)</w:t>
      </w:r>
    </w:p>
    <w:p w:rsidR="003C545B" w:rsidRPr="00B038C8" w:rsidRDefault="003C545B" w:rsidP="00A6393C">
      <w:pPr>
        <w:spacing w:after="60" w:line="257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Nem egyformán fejlődnek a nagyhatalmak (USA, Németo. igen; Anglia, Franciao. nem)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 xml:space="preserve">Elektromosság: </w:t>
      </w:r>
      <w:r w:rsidRPr="00B038C8">
        <w:rPr>
          <w:rFonts w:ascii="Calibri" w:eastAsia="Calibri" w:hAnsi="Calibri" w:cs="Times New Roman"/>
        </w:rPr>
        <w:t>- új energiaforrás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Thomas Edison: villanykörte, világítás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1879</w:t>
      </w:r>
      <w:r w:rsidRPr="00B038C8">
        <w:rPr>
          <w:rFonts w:ascii="Calibri" w:eastAsia="Calibri" w:hAnsi="Calibri" w:cs="Times New Roman"/>
          <w:color w:val="FF0000"/>
        </w:rPr>
        <w:t>!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</w:rPr>
        <w:t>-&gt; szénszálas izzólámpa (ha elégett a szál, fekete lett a búra)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megoldás: Wolfram szál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zene: fonográf feltalálása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szállításban is újdonság: transzformátor, távvezeték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átalakító: minél kevesebb veszteség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magyar: Bláthy Ottó, Déri Miksa, Zipernovszky Károly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gépek működtetéséhez is kell</w:t>
      </w:r>
    </w:p>
    <w:p w:rsidR="00B038C8" w:rsidRPr="00B038C8" w:rsidRDefault="00B038C8" w:rsidP="00A6393C">
      <w:pPr>
        <w:spacing w:after="60" w:line="257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vízi erőművek építése nagy löketet adott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 xml:space="preserve">Gépjármű: </w:t>
      </w:r>
      <w:r w:rsidRPr="00B038C8">
        <w:rPr>
          <w:rFonts w:ascii="Calibri" w:eastAsia="Calibri" w:hAnsi="Calibri" w:cs="Times New Roman"/>
        </w:rPr>
        <w:t>- különböző találmányok láncolata (iparágak kölcsönhatása)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autógyártás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kifejlesztéséhez a robbanómotor feltalálása -&gt; benzines, Otto-motor (német)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porlasztó feltalálása: Bánki Donát, Csonka János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befecskendezett benzint eloszlatja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autó révén nyert teret a robbanómotor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-&gt; Karl Benz 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-&gt; Henry Ford: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1894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, T-modell, Detroit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sorozatgyártásban nagy szerep: Galamb József (karosszéria)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kifejlesztésben a németek, sorozatgyártásban az amerikaiak az élen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gépkocsigyártás a húzóágazat -&gt; vegyipart is fejleszti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léghajó: Zeppelin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1900</w:t>
      </w:r>
      <w:r w:rsidRPr="00B038C8">
        <w:rPr>
          <w:rFonts w:ascii="Calibri" w:eastAsia="Calibri" w:hAnsi="Calibri" w:cs="Times New Roman"/>
          <w:color w:val="FF0000"/>
        </w:rPr>
        <w:t xml:space="preserve">! </w:t>
      </w:r>
      <w:r w:rsidRPr="00B038C8">
        <w:rPr>
          <w:rFonts w:ascii="Calibri" w:eastAsia="Calibri" w:hAnsi="Calibri" w:cs="Times New Roman"/>
        </w:rPr>
        <w:t>-&gt; hidrogénnel működik és veszélyes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repülő: Wright-fivérek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1903</w:t>
      </w:r>
      <w:r w:rsidRPr="00B038C8">
        <w:rPr>
          <w:rFonts w:ascii="Calibri" w:eastAsia="Calibri" w:hAnsi="Calibri" w:cs="Times New Roman"/>
          <w:color w:val="FF0000"/>
        </w:rPr>
        <w:t>!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Bléroit: ő repülte át először a La Manche csatornát</w:t>
      </w:r>
    </w:p>
    <w:p w:rsidR="00B038C8" w:rsidRPr="00B038C8" w:rsidRDefault="00B038C8" w:rsidP="00A6393C">
      <w:pPr>
        <w:spacing w:after="60" w:line="257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- később a repülőket utas szállításra is használják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 xml:space="preserve">Kommunikáció: </w:t>
      </w:r>
      <w:r w:rsidRPr="00B038C8">
        <w:rPr>
          <w:rFonts w:ascii="Calibri" w:eastAsia="Calibri" w:hAnsi="Calibri" w:cs="Times New Roman"/>
        </w:rPr>
        <w:t>- elektromosság teszi lehetővé a gyorsütemű fejlődést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Alexander Graham Bell: telefon,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1876</w:t>
      </w:r>
      <w:r w:rsidRPr="00B038C8">
        <w:rPr>
          <w:rFonts w:ascii="Calibri" w:eastAsia="Calibri" w:hAnsi="Calibri" w:cs="Times New Roman"/>
          <w:color w:val="FF0000"/>
        </w:rPr>
        <w:t>!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</w:rPr>
        <w:t xml:space="preserve">   - Puskás Tivadar: telefonközpont, Budapest, vezetékes (rádió elődje)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vezeték nélküli: drót nélküli távíró, Marconi,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1901</w:t>
      </w:r>
      <w:r w:rsidRPr="00B038C8">
        <w:rPr>
          <w:rFonts w:ascii="Calibri" w:eastAsia="Calibri" w:hAnsi="Calibri" w:cs="Times New Roman"/>
          <w:color w:val="FF0000"/>
        </w:rPr>
        <w:t>!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  <w:color w:val="FF0000"/>
        </w:rPr>
        <w:tab/>
      </w:r>
      <w:r w:rsidRPr="00B038C8">
        <w:rPr>
          <w:rFonts w:ascii="Calibri" w:eastAsia="Calibri" w:hAnsi="Calibri" w:cs="Times New Roman"/>
        </w:rPr>
        <w:t>-&gt; hullámai az Atlanti-óceánt is átívelte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- fonográf: információ rögzítése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B038C8">
        <w:rPr>
          <w:rFonts w:ascii="Calibri" w:eastAsia="Calibri" w:hAnsi="Calibri" w:cs="Times New Roman"/>
        </w:rPr>
        <w:lastRenderedPageBreak/>
        <w:tab/>
      </w:r>
      <w:r w:rsidRPr="00B038C8">
        <w:rPr>
          <w:rFonts w:ascii="Calibri" w:eastAsia="Calibri" w:hAnsi="Calibri" w:cs="Times New Roman"/>
        </w:rPr>
        <w:tab/>
        <w:t xml:space="preserve">   - mozgókép, némafilm: Lumiére-fivérek </w:t>
      </w:r>
      <w:r w:rsidRPr="00B038C8">
        <w:rPr>
          <w:rFonts w:ascii="Calibri" w:eastAsia="Calibri" w:hAnsi="Calibri" w:cs="Times New Roman"/>
          <w:color w:val="FF0000"/>
        </w:rPr>
        <w:t>!</w:t>
      </w:r>
      <w:r w:rsidRPr="00B038C8">
        <w:rPr>
          <w:rFonts w:ascii="Calibri" w:eastAsia="Calibri" w:hAnsi="Calibri" w:cs="Times New Roman"/>
        </w:rPr>
        <w:t>1895</w:t>
      </w:r>
      <w:r w:rsidRPr="00B038C8">
        <w:rPr>
          <w:rFonts w:ascii="Calibri" w:eastAsia="Calibri" w:hAnsi="Calibri" w:cs="Times New Roman"/>
          <w:color w:val="FF0000"/>
        </w:rPr>
        <w:t>!</w:t>
      </w:r>
    </w:p>
    <w:p w:rsidR="00A6393C" w:rsidRDefault="00A6393C" w:rsidP="00B038C8">
      <w:pPr>
        <w:spacing w:after="0" w:line="256" w:lineRule="auto"/>
        <w:rPr>
          <w:rFonts w:ascii="Calibri" w:eastAsia="Calibri" w:hAnsi="Calibri" w:cs="Times New Roman"/>
          <w:sz w:val="24"/>
          <w:szCs w:val="24"/>
        </w:rPr>
      </w:pP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 xml:space="preserve">Vegyipar: </w:t>
      </w:r>
      <w:r w:rsidRPr="00B038C8">
        <w:rPr>
          <w:rFonts w:ascii="Calibri" w:eastAsia="Calibri" w:hAnsi="Calibri" w:cs="Times New Roman"/>
        </w:rPr>
        <w:t>- kémia területén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- Petrol-kémia: kőolaj feldolgozás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- műanyaggyártás, műtrágya, gumigyártás, üveggyártás</w:t>
      </w:r>
    </w:p>
    <w:p w:rsidR="00B038C8" w:rsidRPr="00B038C8" w:rsidRDefault="00B038C8" w:rsidP="00A6393C">
      <w:pPr>
        <w:spacing w:after="60" w:line="257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- hadipart fejleszti: Alfred Nobel – dinamit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 xml:space="preserve">Vas és acél: </w:t>
      </w:r>
      <w:r w:rsidRPr="00B038C8">
        <w:rPr>
          <w:rFonts w:ascii="Calibri" w:eastAsia="Calibri" w:hAnsi="Calibri" w:cs="Times New Roman"/>
        </w:rPr>
        <w:t>- acéllal váltják fel a vasat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  - Bessemer-eljárás: kohászat, jobb minőségű acél előállítása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  - Siemens- Martin féle kemence: rosszabb minőségű vasércet is, új lehetőségek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vas foszfor tartalmát vonták ki (ez tette törékennyé)</w:t>
      </w:r>
    </w:p>
    <w:p w:rsidR="00B038C8" w:rsidRPr="00B038C8" w:rsidRDefault="00B038C8" w:rsidP="00A6393C">
      <w:pPr>
        <w:spacing w:after="60" w:line="257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 xml:space="preserve">          - teljes acéltorony: Eiffel torony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  <w:sz w:val="24"/>
          <w:szCs w:val="24"/>
        </w:rPr>
      </w:pPr>
      <w:r w:rsidRPr="00B038C8">
        <w:rPr>
          <w:rFonts w:ascii="Calibri" w:eastAsia="Calibri" w:hAnsi="Calibri" w:cs="Times New Roman"/>
          <w:sz w:val="24"/>
          <w:szCs w:val="24"/>
        </w:rPr>
        <w:t>Gazdaság átrendeződése: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  <w:sz w:val="24"/>
          <w:szCs w:val="24"/>
        </w:rPr>
        <w:tab/>
      </w:r>
      <w:r w:rsidRPr="00B038C8">
        <w:rPr>
          <w:rFonts w:ascii="Calibri" w:eastAsia="Calibri" w:hAnsi="Calibri" w:cs="Times New Roman"/>
        </w:rPr>
        <w:t>- monopolkapitalizmus (szabad versenyes után)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monopol szóból ered, szabad versenyes ellentettje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tőkés csoportok között kialakuló kapcsolat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országok tőkekivitele felgyorsult -&gt; egyenlőtlen fejlődés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egyes országok jobban csatlakoznak (USA, japán, Németo.)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kiváltság -&gt; gazdaságban vezető pozíciót biztosít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egy-egy vállalatnak/több vállalat közös szervezetének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ők uralják a piacot (korlátozták a versenyt)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 vállalkozás tőkéje részvényekben (értékpapírban) van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tőzsdén volt az adás-vétel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 részvény tulajdonosa a vállalat nyeresége alapján osztalékot kapott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 számos tőkekoncentrációval rendelkező hatalmas vállalatok jöttek létre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nagyobb befektetések, óriási haszon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 finánctőke: bank- és ipari tőke összeolvadása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bank ad hitelt -&gt; kockázatot vállal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>-&gt; ellenőriz, részt vesz az igazgató tanács gyűlésén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  <w:t>- szervezeti formák:    tröszt: vállalatok teljes összeolvadása, azonos ágazat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        kartell: önállóság megvan, piac felosztásában megegyeznek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        szindikátus: jogilag önálló, de közös irányítás</w:t>
      </w:r>
    </w:p>
    <w:p w:rsidR="00B038C8" w:rsidRPr="00B038C8" w:rsidRDefault="00B038C8" w:rsidP="00B038C8">
      <w:pPr>
        <w:spacing w:after="0" w:line="256" w:lineRule="auto"/>
        <w:rPr>
          <w:rFonts w:ascii="Calibri" w:eastAsia="Calibri" w:hAnsi="Calibri" w:cs="Times New Roman"/>
        </w:rPr>
      </w:pP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</w:r>
      <w:r w:rsidRPr="00B038C8">
        <w:rPr>
          <w:rFonts w:ascii="Calibri" w:eastAsia="Calibri" w:hAnsi="Calibri" w:cs="Times New Roman"/>
        </w:rPr>
        <w:tab/>
        <w:t xml:space="preserve">           konszern: mint a szindikátus, de ugyanaz az ágazat</w:t>
      </w:r>
    </w:p>
    <w:sectPr w:rsidR="00B038C8" w:rsidRPr="00B03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C8"/>
    <w:rsid w:val="003C545B"/>
    <w:rsid w:val="0068417B"/>
    <w:rsid w:val="007306F0"/>
    <w:rsid w:val="00A6393C"/>
    <w:rsid w:val="00B0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2022-01-04T23:17:00Z</dcterms:created>
  <dcterms:modified xsi:type="dcterms:W3CDTF">2022-01-04T23:17:00Z</dcterms:modified>
</cp:coreProperties>
</file>