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D36" w:rsidRDefault="00EC5F93">
      <w:r>
        <w:rPr>
          <w:noProof/>
        </w:rPr>
        <w:drawing>
          <wp:inline distT="0" distB="0" distL="0" distR="0" wp14:anchorId="368BECB2" wp14:editId="304F535D">
            <wp:extent cx="5612130" cy="11817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93" w:rsidRDefault="00EC5F93">
      <w:r>
        <w:t xml:space="preserve">Es mejor tener dos locales con solo secos que tener un </w:t>
      </w:r>
      <w:r w:rsidR="00357596">
        <w:t>local con secos y fríos ya que hacer el traslado de una bodega a otra es más complicado.</w:t>
      </w:r>
    </w:p>
    <w:p w:rsidR="00357596" w:rsidRDefault="00357596">
      <w:r>
        <w:t>Colon es transferencia – se le asigna normalmente a astilleros o california</w:t>
      </w:r>
    </w:p>
    <w:p w:rsidR="00357596" w:rsidRDefault="00357596">
      <w:r>
        <w:t xml:space="preserve">Encargado puede pedir no entrega sino transferencia – para cuáles casos </w:t>
      </w:r>
      <w:proofErr w:type="gramStart"/>
      <w:r>
        <w:t>e</w:t>
      </w:r>
      <w:proofErr w:type="gramEnd"/>
      <w:r>
        <w:t xml:space="preserve"> puede asignar transferencia? Cuáles tienen transferencia obligatoria?</w:t>
      </w:r>
      <w:bookmarkStart w:id="0" w:name="_GoBack"/>
      <w:bookmarkEnd w:id="0"/>
    </w:p>
    <w:p w:rsidR="00357596" w:rsidRDefault="00357596">
      <w:r>
        <w:rPr>
          <w:noProof/>
        </w:rPr>
        <w:drawing>
          <wp:inline distT="0" distB="0" distL="0" distR="0" wp14:anchorId="131F1784" wp14:editId="2F710B9F">
            <wp:extent cx="5612130" cy="11944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96" w:rsidRDefault="00357596">
      <w:r>
        <w:rPr>
          <w:noProof/>
        </w:rPr>
        <w:drawing>
          <wp:inline distT="0" distB="0" distL="0" distR="0" wp14:anchorId="0BF07D36" wp14:editId="6303EA30">
            <wp:extent cx="5612130" cy="15062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5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93"/>
    <w:rsid w:val="00357596"/>
    <w:rsid w:val="003B2487"/>
    <w:rsid w:val="00B22D36"/>
    <w:rsid w:val="00EC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DF6EA"/>
  <w15:chartTrackingRefBased/>
  <w15:docId w15:val="{7193A0CF-4EB2-4683-9E99-FB85D8D0C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56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Aponte</dc:creator>
  <cp:keywords/>
  <dc:description/>
  <cp:lastModifiedBy>Liliana Aponte</cp:lastModifiedBy>
  <cp:revision>1</cp:revision>
  <dcterms:created xsi:type="dcterms:W3CDTF">2020-07-04T13:27:00Z</dcterms:created>
  <dcterms:modified xsi:type="dcterms:W3CDTF">2020-07-04T14:02:00Z</dcterms:modified>
</cp:coreProperties>
</file>