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ED09" w14:textId="77777777" w:rsidR="00F36CA8" w:rsidRDefault="00F36CA8" w:rsidP="00F36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5D02">
        <w:rPr>
          <w:rFonts w:ascii="Calibri" w:eastAsia="Times New Roman" w:hAnsi="Calibri" w:cs="Times New Roman"/>
          <w:noProof/>
          <w:color w:val="000000"/>
          <w:bdr w:val="none" w:sz="0" w:space="0" w:color="auto" w:frame="1"/>
          <w:lang w:eastAsia="es-MX"/>
        </w:rPr>
        <w:drawing>
          <wp:anchor distT="0" distB="0" distL="114300" distR="114300" simplePos="0" relativeHeight="251659264" behindDoc="1" locked="0" layoutInCell="1" allowOverlap="1" wp14:anchorId="643358A7" wp14:editId="20DCEA44">
            <wp:simplePos x="0" y="0"/>
            <wp:positionH relativeFrom="margin">
              <wp:posOffset>1784985</wp:posOffset>
            </wp:positionH>
            <wp:positionV relativeFrom="paragraph">
              <wp:posOffset>-518795</wp:posOffset>
            </wp:positionV>
            <wp:extent cx="2141220" cy="1432560"/>
            <wp:effectExtent l="0" t="0" r="0" b="0"/>
            <wp:wrapNone/>
            <wp:docPr id="2" name="Imagen 2" descr="Resultado de imagen para escudo ua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escudo uae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FF6535" w14:textId="77777777" w:rsidR="00F36CA8" w:rsidRDefault="00F36CA8" w:rsidP="00F36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CDA9484" w14:textId="77777777" w:rsidR="00F36CA8" w:rsidRDefault="00F36CA8" w:rsidP="00F36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8808C4F" w14:textId="77777777" w:rsidR="00F36CA8" w:rsidRDefault="00F36CA8" w:rsidP="00F36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6936C06" w14:textId="77777777" w:rsidR="00F36CA8" w:rsidRPr="00A75D02" w:rsidRDefault="00F36CA8" w:rsidP="00F36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0A3D3EF" w14:textId="77777777" w:rsidR="00F36CA8" w:rsidRPr="00A75D02" w:rsidRDefault="00F36CA8" w:rsidP="00F36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80642AE" w14:textId="77777777" w:rsidR="00F36CA8" w:rsidRPr="00A75D02" w:rsidRDefault="00F36CA8" w:rsidP="00F36C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5D02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UNIVERSIDAD AUTÓNOMA DEL ESTADO DE HIDALGO</w:t>
      </w:r>
    </w:p>
    <w:p w14:paraId="4338D24C" w14:textId="77777777" w:rsidR="00F36CA8" w:rsidRDefault="00F36CA8" w:rsidP="00F36CA8">
      <w:pPr>
        <w:spacing w:line="480" w:lineRule="auto"/>
        <w:jc w:val="center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A75D02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Instituto De Ciencias Básicas e Ingeniería</w:t>
      </w:r>
    </w:p>
    <w:p w14:paraId="75E87337" w14:textId="77777777" w:rsidR="00F36CA8" w:rsidRPr="00A75D02" w:rsidRDefault="00F36CA8" w:rsidP="00F36CA8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A75D02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Área Académica de Computación y Electrónica</w:t>
      </w:r>
    </w:p>
    <w:p w14:paraId="7198FB5D" w14:textId="77777777" w:rsidR="00F36CA8" w:rsidRPr="00A75D02" w:rsidRDefault="00F36CA8" w:rsidP="00F36CA8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5D02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Licenciatura en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>Ciencias Computacionales</w:t>
      </w:r>
    </w:p>
    <w:p w14:paraId="14F01EB1" w14:textId="7EED67F5" w:rsidR="00F36CA8" w:rsidRPr="00A75D02" w:rsidRDefault="00F36CA8" w:rsidP="00F36CA8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36"/>
          <w:szCs w:val="36"/>
          <w:lang w:eastAsia="es-MX"/>
        </w:rPr>
        <w:t>Precálculo</w:t>
      </w:r>
    </w:p>
    <w:p w14:paraId="5AD6222C" w14:textId="21022B3F" w:rsidR="00F36CA8" w:rsidRDefault="00F36CA8" w:rsidP="00F36CA8">
      <w:pPr>
        <w:spacing w:line="480" w:lineRule="auto"/>
        <w:jc w:val="center"/>
        <w:rPr>
          <w:rFonts w:ascii="Arial" w:eastAsia="Times New Roman" w:hAnsi="Arial" w:cs="Arial"/>
          <w:i/>
          <w:iCs/>
          <w:color w:val="000000"/>
          <w:sz w:val="32"/>
          <w:szCs w:val="32"/>
          <w:lang w:eastAsia="es-MX"/>
        </w:rPr>
      </w:pPr>
      <w:r>
        <w:rPr>
          <w:rFonts w:ascii="Arial" w:eastAsia="Times New Roman" w:hAnsi="Arial" w:cs="Arial"/>
          <w:i/>
          <w:iCs/>
          <w:color w:val="000000"/>
          <w:sz w:val="32"/>
          <w:szCs w:val="32"/>
          <w:lang w:eastAsia="es-MX"/>
        </w:rPr>
        <w:t>Arturo Curiel Anaya</w:t>
      </w:r>
    </w:p>
    <w:p w14:paraId="6B41D139" w14:textId="15DDA935" w:rsidR="00F36CA8" w:rsidRPr="00F36CA8" w:rsidRDefault="00F36CA8" w:rsidP="00F36CA8">
      <w:pPr>
        <w:spacing w:line="480" w:lineRule="auto"/>
        <w:jc w:val="center"/>
        <w:rPr>
          <w:rFonts w:ascii="Lucida Bright" w:eastAsia="Times New Roman" w:hAnsi="Lucida Bright" w:cs="Calibri"/>
          <w:b/>
          <w:bCs/>
          <w:sz w:val="32"/>
          <w:szCs w:val="32"/>
          <w:lang w:eastAsia="es-MX"/>
        </w:rPr>
      </w:pPr>
      <w:r w:rsidRPr="00F36CA8">
        <w:rPr>
          <w:rFonts w:ascii="Lucida Bright" w:eastAsia="Times New Roman" w:hAnsi="Lucida Bright" w:cs="Calibri"/>
          <w:b/>
          <w:bCs/>
          <w:sz w:val="32"/>
          <w:szCs w:val="32"/>
          <w:lang w:eastAsia="es-MX"/>
        </w:rPr>
        <w:t>Clasificación de los números reales y sus propiedades</w:t>
      </w:r>
    </w:p>
    <w:p w14:paraId="63E9E2D3" w14:textId="77777777" w:rsidR="00F36CA8" w:rsidRPr="00A75D02" w:rsidRDefault="00F36CA8" w:rsidP="00F36CA8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5D02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Presenta:</w:t>
      </w:r>
    </w:p>
    <w:p w14:paraId="1EAFA7A0" w14:textId="77777777" w:rsidR="00F36CA8" w:rsidRPr="00A75D02" w:rsidRDefault="00F36CA8" w:rsidP="00F36C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5D02">
        <w:rPr>
          <w:rFonts w:ascii="Arial" w:eastAsia="Times New Roman" w:hAnsi="Arial" w:cs="Arial"/>
          <w:i/>
          <w:iCs/>
          <w:color w:val="000000"/>
          <w:sz w:val="32"/>
          <w:szCs w:val="32"/>
          <w:lang w:eastAsia="es-MX"/>
        </w:rPr>
        <w:t>Roberto Omar Cruz Roldan </w:t>
      </w:r>
    </w:p>
    <w:p w14:paraId="53BE58F9" w14:textId="77777777" w:rsidR="00F36CA8" w:rsidRPr="00A75D02" w:rsidRDefault="00F36CA8" w:rsidP="00F36C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8683CF8" w14:textId="77777777" w:rsidR="00F36CA8" w:rsidRPr="00A75D02" w:rsidRDefault="00F36CA8" w:rsidP="00F36C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5D02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 1er Semestre</w:t>
      </w:r>
    </w:p>
    <w:p w14:paraId="61F7E13D" w14:textId="77777777" w:rsidR="00F36CA8" w:rsidRDefault="00F36CA8" w:rsidP="00F36CA8">
      <w:pPr>
        <w:spacing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A75D02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Grupo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>3</w:t>
      </w:r>
    </w:p>
    <w:p w14:paraId="7D88D79E" w14:textId="4AA9E4D3" w:rsidR="00F36CA8" w:rsidRDefault="00F36CA8" w:rsidP="00F36CA8">
      <w:pPr>
        <w:spacing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A75D02">
        <w:rPr>
          <w:rFonts w:ascii="Calibri" w:eastAsia="Times New Roman" w:hAnsi="Calibri" w:cs="Times New Roman"/>
          <w:noProof/>
          <w:color w:val="000000"/>
          <w:bdr w:val="none" w:sz="0" w:space="0" w:color="auto" w:frame="1"/>
          <w:lang w:eastAsia="es-MX"/>
        </w:rPr>
        <w:drawing>
          <wp:anchor distT="0" distB="0" distL="114300" distR="114300" simplePos="0" relativeHeight="251660288" behindDoc="0" locked="0" layoutInCell="1" allowOverlap="1" wp14:anchorId="66F5C792" wp14:editId="60EB6F26">
            <wp:simplePos x="0" y="0"/>
            <wp:positionH relativeFrom="margin">
              <wp:posOffset>1872615</wp:posOffset>
            </wp:positionH>
            <wp:positionV relativeFrom="paragraph">
              <wp:posOffset>114300</wp:posOffset>
            </wp:positionV>
            <wp:extent cx="1958340" cy="1303020"/>
            <wp:effectExtent l="0" t="0" r="0" b="0"/>
            <wp:wrapNone/>
            <wp:docPr id="1" name="Imagen 1" descr="Resultado de imagen para 150 AÑOS DE VIDA INSTITU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n para 150 AÑOS DE VIDA INSTITUCION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50621B" w14:textId="17BE03EB" w:rsidR="00F36CA8" w:rsidRDefault="00F36CA8" w:rsidP="00F36C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9677E34" w14:textId="6423C0D7" w:rsidR="00F36CA8" w:rsidRDefault="00F36CA8" w:rsidP="00F36CA8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</w:p>
    <w:p w14:paraId="4ACD3DB8" w14:textId="77777777" w:rsidR="00F36CA8" w:rsidRDefault="00F36CA8" w:rsidP="00F36CA8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</w:p>
    <w:p w14:paraId="79C97846" w14:textId="77777777" w:rsidR="00F36CA8" w:rsidRDefault="00F36CA8" w:rsidP="00F36CA8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</w:p>
    <w:p w14:paraId="289AAC2F" w14:textId="4A7850A6" w:rsidR="00F36CA8" w:rsidRDefault="00F36CA8" w:rsidP="00F36CA8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A25CE8">
        <w:rPr>
          <w:rFonts w:ascii="Times New Roman" w:eastAsia="Times New Roman" w:hAnsi="Times New Roman" w:cs="Times New Roman"/>
          <w:sz w:val="28"/>
          <w:szCs w:val="28"/>
          <w:lang w:eastAsia="es-MX"/>
        </w:rPr>
        <w:t>No</w:t>
      </w:r>
      <w:r>
        <w:rPr>
          <w:rFonts w:ascii="Times New Roman" w:eastAsia="Times New Roman" w:hAnsi="Times New Roman" w:cs="Times New Roman"/>
          <w:sz w:val="28"/>
          <w:szCs w:val="28"/>
          <w:lang w:eastAsia="es-MX"/>
        </w:rPr>
        <w:t>.</w:t>
      </w:r>
      <w:r w:rsidRPr="00A25CE8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d</w:t>
      </w:r>
      <w:r>
        <w:rPr>
          <w:rFonts w:ascii="Times New Roman" w:eastAsia="Times New Roman" w:hAnsi="Times New Roman" w:cs="Times New Roman"/>
          <w:sz w:val="28"/>
          <w:szCs w:val="28"/>
          <w:lang w:eastAsia="es-MX"/>
        </w:rPr>
        <w:t>e</w:t>
      </w:r>
      <w:r w:rsidRPr="00A25CE8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cuenta: 439694</w:t>
      </w:r>
    </w:p>
    <w:p w14:paraId="04BABA6A" w14:textId="02818A95" w:rsidR="00F36CA8" w:rsidRPr="00BC2F16" w:rsidRDefault="00F36CA8" w:rsidP="00F36CA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s-MX"/>
        </w:rPr>
      </w:pPr>
      <w:r w:rsidRPr="00BC2F16">
        <w:rPr>
          <w:rFonts w:ascii="Times New Roman" w:eastAsia="Times New Roman" w:hAnsi="Times New Roman" w:cs="Times New Roman"/>
          <w:b/>
          <w:bCs/>
          <w:sz w:val="40"/>
          <w:szCs w:val="40"/>
          <w:lang w:eastAsia="es-MX"/>
        </w:rPr>
        <w:lastRenderedPageBreak/>
        <w:t>Números Reales</w:t>
      </w:r>
    </w:p>
    <w:p w14:paraId="3EAE2AF4" w14:textId="227C1923" w:rsidR="003B2CF9" w:rsidRPr="00BC2F16" w:rsidRDefault="003B2CF9" w:rsidP="003B2CF9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Los números reales son cualquier número que corresponda a un punto en la recta real y pueden clasificarse en números naturales, enteros, racionales e irracionales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, o lo que es igual, 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cualquier número real está comprendido entre menos infinito y más infinito y podemos representarlo en la recta real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.</w:t>
      </w:r>
    </w:p>
    <w:p w14:paraId="0DDD22C5" w14:textId="66744599" w:rsidR="003B2CF9" w:rsidRPr="00BC2F16" w:rsidRDefault="003B2CF9" w:rsidP="003B2CF9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Al conjunto de los números reales se le suele representar con el símbolo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R</m:t>
        </m:r>
      </m:oMath>
    </w:p>
    <w:p w14:paraId="65E9F138" w14:textId="682D10D8" w:rsidR="003B2CF9" w:rsidRPr="00BC2F16" w:rsidRDefault="00BC2F16" w:rsidP="003B2CF9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C2F16">
        <w:rPr>
          <w:rFonts w:ascii="Times New Roman" w:eastAsia="Times New Roman" w:hAnsi="Times New Roman" w:cs="Times New Roman"/>
          <w:noProof/>
          <w:sz w:val="36"/>
          <w:szCs w:val="36"/>
          <w:lang w:eastAsia="es-MX"/>
        </w:rPr>
        <w:drawing>
          <wp:anchor distT="0" distB="0" distL="114300" distR="114300" simplePos="0" relativeHeight="251661312" behindDoc="1" locked="0" layoutInCell="1" allowOverlap="1" wp14:anchorId="66C5B463" wp14:editId="61142F46">
            <wp:simplePos x="0" y="0"/>
            <wp:positionH relativeFrom="margin">
              <wp:posOffset>3415665</wp:posOffset>
            </wp:positionH>
            <wp:positionV relativeFrom="paragraph">
              <wp:posOffset>10160</wp:posOffset>
            </wp:positionV>
            <wp:extent cx="2194560" cy="1558739"/>
            <wp:effectExtent l="0" t="0" r="0" b="3810"/>
            <wp:wrapTight wrapText="bothSides">
              <wp:wrapPolygon edited="0">
                <wp:start x="0" y="0"/>
                <wp:lineTo x="0" y="21389"/>
                <wp:lineTo x="21375" y="21389"/>
                <wp:lineTo x="21375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58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CF9" w:rsidRPr="00BC2F1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Clasificación</w:t>
      </w:r>
    </w:p>
    <w:p w14:paraId="1A77C5B2" w14:textId="77777777" w:rsidR="00BC2F16" w:rsidRDefault="00BC2F16" w:rsidP="00BC2F16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7C4DE699" w14:textId="5E666D30" w:rsidR="00BC2F16" w:rsidRDefault="00BC2F16" w:rsidP="00BC2F16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s-MX"/>
        </w:rPr>
        <w:t>Los números reales pueden clasificarse en 4 grupos distintos:</w:t>
      </w:r>
      <w:r w:rsidRPr="00BC2F16">
        <w:rPr>
          <w:rFonts w:ascii="Times New Roman" w:eastAsia="Times New Roman" w:hAnsi="Times New Roman" w:cs="Times New Roman"/>
          <w:noProof/>
          <w:sz w:val="32"/>
          <w:szCs w:val="32"/>
          <w:lang w:eastAsia="es-MX"/>
        </w:rPr>
        <w:t xml:space="preserve"> </w:t>
      </w:r>
    </w:p>
    <w:p w14:paraId="55D3E08D" w14:textId="77777777" w:rsidR="00BC2F16" w:rsidRPr="00BC2F16" w:rsidRDefault="00BC2F16" w:rsidP="00BC2F16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62754F3E" w14:textId="7540662B" w:rsidR="003B2CF9" w:rsidRPr="00BC2F16" w:rsidRDefault="003B2CF9" w:rsidP="003B2CF9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BC2F16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Números naturales: 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Son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el conjunto de los números que sirven para contar, se denota con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N</m:t>
        </m:r>
      </m:oMath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y es 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N=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s-MX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32"/>
                <w:szCs w:val="32"/>
                <w:lang w:eastAsia="es-MX"/>
              </w:rPr>
              <m:t>1,2,3,4,5,…</m:t>
            </m:r>
          </m:e>
        </m:d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. </m:t>
        </m:r>
      </m:oMath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Para cada número natural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n</m:t>
        </m:r>
      </m:oMath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, existe su siguiente representado por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n+1</m:t>
        </m:r>
      </m:oMath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, este conjunto no considera al cero parte de él.</w:t>
      </w:r>
    </w:p>
    <w:p w14:paraId="65D0B490" w14:textId="41573F00" w:rsidR="003B2CF9" w:rsidRPr="00BC2F16" w:rsidRDefault="00486918" w:rsidP="003B2CF9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BC2F16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Números</w:t>
      </w:r>
      <w:r w:rsidR="003B2CF9" w:rsidRPr="00BC2F16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 Enteros:</w:t>
      </w:r>
      <w:r w:rsidRPr="00BC2F16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 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Son el conjunto formado por los números naturales, su inverso y el cero, dicho conjunto se representa con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Z</m:t>
        </m:r>
      </m:oMath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y es igual a decir que es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Z=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s-MX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32"/>
                <w:szCs w:val="32"/>
                <w:lang w:eastAsia="es-MX"/>
              </w:rPr>
              <m:t>…,-3,-2,-1, 0, 1, 2, 3,…</m:t>
            </m:r>
          </m:e>
        </m:d>
      </m:oMath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.</w:t>
      </w:r>
    </w:p>
    <w:p w14:paraId="4B18CCCC" w14:textId="1F83796F" w:rsidR="00486918" w:rsidRPr="00BC2F16" w:rsidRDefault="00486918" w:rsidP="003B2CF9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BC2F16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Números Racionales: 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Es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el conjunto de todos los cocientes de dos números enteros donde el denominador es diferente de cero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, además es 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denotado por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Q</m:t>
        </m:r>
      </m:oMath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, donde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Q=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s-MX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es-MX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es-MX"/>
                  </w:rPr>
                  <m:t>m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es-MX"/>
                  </w:rPr>
                  <m:t>n</m:t>
                </m:r>
              </m:den>
            </m:f>
            <m:r>
              <w:rPr>
                <w:rFonts w:ascii="Cambria Math" w:eastAsia="Times New Roman" w:hAnsi="Cambria Math" w:cs="Times New Roman"/>
                <w:sz w:val="32"/>
                <w:szCs w:val="32"/>
                <w:lang w:eastAsia="es-MX"/>
              </w:rPr>
              <m:t>,   m,n</m:t>
            </m:r>
            <m:r>
              <m:rPr>
                <m:scr m:val="double-struck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es-MX"/>
              </w:rPr>
              <m:t xml:space="preserve">∈Z, </m:t>
            </m:r>
            <m:r>
              <w:rPr>
                <w:rFonts w:ascii="Cambria Math" w:eastAsia="Times New Roman" w:hAnsi="Cambria Math" w:cs="Times New Roman"/>
                <w:sz w:val="32"/>
                <w:szCs w:val="32"/>
                <w:lang w:eastAsia="es-MX"/>
              </w:rPr>
              <m:t>n≠0</m:t>
            </m:r>
          </m:e>
        </m:d>
      </m:oMath>
      <w:r w:rsidR="00BC2F16"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, por lo tanto definimos que la división por cero no está definida para los reales.</w:t>
      </w:r>
    </w:p>
    <w:p w14:paraId="11D65811" w14:textId="7FE80FC8" w:rsidR="00BC2F16" w:rsidRDefault="00BC2F16" w:rsidP="003B2CF9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BC2F16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Números Irracionales: 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Es 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el conjunto de todos los números decimales infinitos no periódicos</w:t>
      </w:r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que esta denotado por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I</m:t>
        </m:r>
      </m:oMath>
      <w:r w:rsidRPr="00BC2F16">
        <w:rPr>
          <w:rFonts w:ascii="Times New Roman" w:eastAsia="Times New Roman" w:hAnsi="Times New Roman" w:cs="Times New Roman"/>
          <w:sz w:val="32"/>
          <w:szCs w:val="32"/>
          <w:lang w:eastAsia="es-MX"/>
        </w:rPr>
        <w:t>, estos números son todos aquellos que no pueden ser representados como un cociente de números enteros.</w:t>
      </w:r>
    </w:p>
    <w:p w14:paraId="45465082" w14:textId="7A7428E5" w:rsidR="00486918" w:rsidRDefault="00486918" w:rsidP="003B2CF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</w:p>
    <w:p w14:paraId="5551D845" w14:textId="03B06D3C" w:rsidR="00BC2F16" w:rsidRDefault="00BC2F16" w:rsidP="00BC2F16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Propiedades</w:t>
      </w:r>
    </w:p>
    <w:p w14:paraId="225B5045" w14:textId="64452F5F" w:rsidR="00BC2F16" w:rsidRDefault="00BC2F16" w:rsidP="00BC2F16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s-MX"/>
        </w:rPr>
        <w:t>Los números reales cuentan con una serie de propiedades que permiten su manipulación.</w:t>
      </w:r>
    </w:p>
    <w:p w14:paraId="4D373650" w14:textId="6C5EABF6" w:rsidR="009F21CE" w:rsidRPr="009F21CE" w:rsidRDefault="009F21CE" w:rsidP="009F21CE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Propiedad de cerradura en la adición</w:t>
      </w:r>
    </w:p>
    <w:p w14:paraId="2591638D" w14:textId="03FBC2C7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La suma de dos números reales es cerrada, es decir, si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a 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,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 b </m:t>
        </m:r>
        <m:r>
          <w:rPr>
            <w:rFonts w:ascii="Cambria Math" w:eastAsia="Times New Roman" w:hAnsi="Cambria Math" w:cs="Cambria Math"/>
            <w:sz w:val="32"/>
            <w:szCs w:val="32"/>
            <w:lang w:eastAsia="es-MX"/>
          </w:rPr>
          <m:t>∈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 </m:t>
        </m:r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R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, entonces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a+b∈</m:t>
        </m:r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R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.</w:t>
      </w:r>
    </w:p>
    <w:p w14:paraId="0104A36A" w14:textId="214B99F9" w:rsidR="009F21CE" w:rsidRPr="009F21CE" w:rsidRDefault="009F21CE" w:rsidP="009F21CE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Ley conmutativa de la adición</w:t>
      </w:r>
    </w:p>
    <w:p w14:paraId="55A4CC39" w14:textId="6B875D52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La suma de dos números reales es conmutativa</w:t>
      </w:r>
      <w:r>
        <w:rPr>
          <w:rFonts w:ascii="Times New Roman" w:eastAsia="Times New Roman" w:hAnsi="Times New Roman" w:cs="Times New Roman"/>
          <w:sz w:val="32"/>
          <w:szCs w:val="32"/>
          <w:lang w:eastAsia="es-MX"/>
        </w:rPr>
        <w:t>:</w:t>
      </w: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a+b=b+a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.</w:t>
      </w:r>
    </w:p>
    <w:p w14:paraId="4313FA91" w14:textId="6F3A0E83" w:rsidR="009F21CE" w:rsidRPr="009F21CE" w:rsidRDefault="009F21CE" w:rsidP="009F21CE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Ley asociativa de la adición</w:t>
      </w:r>
    </w:p>
    <w:p w14:paraId="2E3B82CC" w14:textId="7C8601B8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La suma de números es asociativa</w:t>
      </w:r>
      <w:r>
        <w:rPr>
          <w:rFonts w:ascii="Times New Roman" w:eastAsia="Times New Roman" w:hAnsi="Times New Roman" w:cs="Times New Roman"/>
          <w:sz w:val="32"/>
          <w:szCs w:val="32"/>
          <w:lang w:eastAsia="es-MX"/>
        </w:rPr>
        <w:t>:</w:t>
      </w: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(a+b)+c= a+(b+c).</m:t>
        </m:r>
      </m:oMath>
    </w:p>
    <w:p w14:paraId="3BFCDB97" w14:textId="1F51C7C8" w:rsidR="009F21CE" w:rsidRPr="009F21CE" w:rsidRDefault="009F21CE" w:rsidP="009F21CE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Existencia del elemento neutro aditivo</w:t>
      </w:r>
    </w:p>
    <w:p w14:paraId="3C1588A7" w14:textId="1B383999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La suma de un número real y cero es el mismo número</w:t>
      </w:r>
      <w:r>
        <w:rPr>
          <w:rFonts w:ascii="Times New Roman" w:eastAsia="Times New Roman" w:hAnsi="Times New Roman" w:cs="Times New Roman"/>
          <w:sz w:val="32"/>
          <w:szCs w:val="32"/>
          <w:lang w:eastAsia="es-MX"/>
        </w:rPr>
        <w:t>:</w:t>
      </w: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a+0=a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.</w:t>
      </w:r>
    </w:p>
    <w:p w14:paraId="570665DE" w14:textId="70D7D7DD" w:rsidR="009F21CE" w:rsidRPr="009F21CE" w:rsidRDefault="009F21CE" w:rsidP="009F21CE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Existencia y unicidad del </w:t>
      </w:r>
      <w:r w:rsidR="00AA01F1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inverso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 aditivo</w:t>
      </w:r>
    </w:p>
    <w:p w14:paraId="21283F85" w14:textId="55CB9D8D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Para cada número real existe </w:t>
      </w:r>
      <w:r>
        <w:rPr>
          <w:rFonts w:ascii="Times New Roman" w:eastAsia="Times New Roman" w:hAnsi="Times New Roman" w:cs="Times New Roman"/>
          <w:sz w:val="32"/>
          <w:szCs w:val="32"/>
          <w:lang w:eastAsia="es-MX"/>
        </w:rPr>
        <w:t>un único número real</w:t>
      </w: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, tal que su suma es igual a 0: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a+(-a)=0</m:t>
        </m:r>
      </m:oMath>
    </w:p>
    <w:p w14:paraId="7F681AD6" w14:textId="623583C5" w:rsidR="009F21CE" w:rsidRPr="009F21CE" w:rsidRDefault="009F21CE" w:rsidP="009F21CE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Propiedad de cerradura en la multiplicación</w:t>
      </w:r>
    </w:p>
    <w:p w14:paraId="2019846B" w14:textId="79672956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La multiplicación de dos números reales es cerrad</w:t>
      </w:r>
      <w:r>
        <w:rPr>
          <w:rFonts w:ascii="Times New Roman" w:eastAsia="Times New Roman" w:hAnsi="Times New Roman" w:cs="Times New Roman"/>
          <w:sz w:val="32"/>
          <w:szCs w:val="32"/>
          <w:lang w:eastAsia="es-MX"/>
        </w:rPr>
        <w:t>a</w:t>
      </w: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: si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a y b </m:t>
        </m:r>
        <m:r>
          <w:rPr>
            <w:rFonts w:ascii="Cambria Math" w:eastAsia="Times New Roman" w:hAnsi="Cambria Math" w:cs="Cambria Math"/>
            <w:sz w:val="32"/>
            <w:szCs w:val="32"/>
            <w:lang w:eastAsia="es-MX"/>
          </w:rPr>
          <m:t>∈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 </m:t>
        </m:r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R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, entonces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a 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 b </m:t>
        </m:r>
        <m:r>
          <w:rPr>
            <w:rFonts w:ascii="Cambria Math" w:eastAsia="Times New Roman" w:hAnsi="Cambria Math" w:cs="Cambria Math"/>
            <w:sz w:val="32"/>
            <w:szCs w:val="32"/>
            <w:lang w:eastAsia="es-MX"/>
          </w:rPr>
          <m:t>∈</m:t>
        </m:r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R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.</w:t>
      </w:r>
    </w:p>
    <w:p w14:paraId="05A9CFDE" w14:textId="3A59A0E6" w:rsidR="009F21CE" w:rsidRPr="009F21CE" w:rsidRDefault="009F21CE" w:rsidP="009F21CE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Ley conmutativa de la multiplicación</w:t>
      </w:r>
    </w:p>
    <w:p w14:paraId="0DF9D211" w14:textId="5CDCF6F3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La multiplicación de dos números es conmutativa</w:t>
      </w:r>
      <w:r w:rsidR="00AA01F1">
        <w:rPr>
          <w:rFonts w:ascii="Times New Roman" w:eastAsia="Times New Roman" w:hAnsi="Times New Roman" w:cs="Times New Roman"/>
          <w:sz w:val="32"/>
          <w:szCs w:val="32"/>
          <w:lang w:eastAsia="es-MX"/>
        </w:rPr>
        <w:t>:</w:t>
      </w: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a 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 b= b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 a.</m:t>
        </m:r>
      </m:oMath>
    </w:p>
    <w:p w14:paraId="23FA9EBF" w14:textId="04135E43" w:rsidR="00AA01F1" w:rsidRPr="00AA01F1" w:rsidRDefault="00AA01F1" w:rsidP="00AA01F1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Ley asociativa de la multiplicación</w:t>
      </w:r>
    </w:p>
    <w:p w14:paraId="43FC9DCF" w14:textId="7BE1671D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El producto de números reales es asociativo: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(a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b)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c= a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(b 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c)</m:t>
        </m:r>
      </m:oMath>
    </w:p>
    <w:p w14:paraId="113DB282" w14:textId="1172251C" w:rsidR="00AA01F1" w:rsidRPr="00AA01F1" w:rsidRDefault="00AA01F1" w:rsidP="00AA01F1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AA01F1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Existencia del elemento neutro multiplicativo</w:t>
      </w:r>
    </w:p>
    <w:p w14:paraId="4D3EDA8D" w14:textId="50DC111F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En la multiplicación, el elemento neutro es el 1: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a . 1= a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.</w:t>
      </w:r>
    </w:p>
    <w:p w14:paraId="2589BCF6" w14:textId="3022F605" w:rsidR="00AA01F1" w:rsidRDefault="00AA01F1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4844F0B0" w14:textId="03F08922" w:rsidR="00AA01F1" w:rsidRPr="00AA01F1" w:rsidRDefault="00AA01F1" w:rsidP="00AA01F1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lastRenderedPageBreak/>
        <w:t>Existencia del inverso multiplicativo</w:t>
      </w:r>
    </w:p>
    <w:p w14:paraId="7F533094" w14:textId="3DC98E0E" w:rsidR="009F21CE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Para cada número real a diferente de cero, existe otro número real llamado el inverso multiplicativo, tal que: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a 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a-1 = 1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>.</w:t>
      </w:r>
    </w:p>
    <w:p w14:paraId="785B8B78" w14:textId="573034FC" w:rsidR="00AA01F1" w:rsidRPr="00AA01F1" w:rsidRDefault="00AA01F1" w:rsidP="00AA01F1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Ley distributiva de la multiplicación</w:t>
      </w:r>
    </w:p>
    <w:p w14:paraId="1A111D34" w14:textId="506BD73E" w:rsidR="00BC2F16" w:rsidRDefault="009F21CE" w:rsidP="009F21CE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Si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a, b y c </m:t>
        </m:r>
        <m:r>
          <w:rPr>
            <w:rFonts w:ascii="Cambria Math" w:eastAsia="Times New Roman" w:hAnsi="Cambria Math" w:cs="Cambria Math"/>
            <w:sz w:val="32"/>
            <w:szCs w:val="32"/>
            <w:lang w:eastAsia="es-MX"/>
          </w:rPr>
          <m:t>∈</m:t>
        </m:r>
        <m:r>
          <m:rPr>
            <m:scr m:val="double-struck"/>
          </m:rP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R </m:t>
        </m:r>
      </m:oMath>
      <w:r w:rsidRPr="009F21CE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, entonces 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a(b+c)= (a 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 b) + (a 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>∙</m:t>
        </m:r>
        <m:r>
          <w:rPr>
            <w:rFonts w:ascii="Cambria Math" w:eastAsia="Times New Roman" w:hAnsi="Cambria Math" w:cs="Times New Roman"/>
            <w:sz w:val="32"/>
            <w:szCs w:val="32"/>
            <w:lang w:eastAsia="es-MX"/>
          </w:rPr>
          <m:t xml:space="preserve"> c)</m:t>
        </m:r>
      </m:oMath>
    </w:p>
    <w:p w14:paraId="2D5A4AD2" w14:textId="7BF5213E" w:rsidR="00AA01F1" w:rsidRDefault="00AA01F1" w:rsidP="00AA01F1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06094841" w14:textId="42D135D9" w:rsidR="00AA01F1" w:rsidRDefault="00AA01F1" w:rsidP="00AA01F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s-MX"/>
        </w:rPr>
      </w:pPr>
      <w:r w:rsidRPr="00AA01F1">
        <w:rPr>
          <w:rFonts w:ascii="Times New Roman" w:eastAsia="Times New Roman" w:hAnsi="Times New Roman" w:cs="Times New Roman"/>
          <w:b/>
          <w:bCs/>
          <w:sz w:val="40"/>
          <w:szCs w:val="40"/>
          <w:lang w:eastAsia="es-MX"/>
        </w:rPr>
        <w:t>Referencias</w:t>
      </w:r>
    </w:p>
    <w:p w14:paraId="6F0BA3CA" w14:textId="5FB8AF3B" w:rsidR="00AA01F1" w:rsidRDefault="00AA01F1" w:rsidP="00AA01F1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AA01F1">
        <w:rPr>
          <w:rFonts w:ascii="Times New Roman" w:eastAsia="Times New Roman" w:hAnsi="Times New Roman" w:cs="Times New Roman"/>
          <w:sz w:val="32"/>
          <w:szCs w:val="32"/>
          <w:lang w:eastAsia="es-MX"/>
        </w:rPr>
        <w:t>Caputo, L. N., Jorge, M. J., Espinoza, R. F., Porcel, E. A., &amp; Romero, J. L. (2016). Análisis estadístico implicativo de los conocimientos previos sobre números reales de ingresantes a la universidad.</w:t>
      </w:r>
    </w:p>
    <w:p w14:paraId="4B2743F9" w14:textId="3C67839F" w:rsidR="00AA01F1" w:rsidRDefault="00AA01F1" w:rsidP="00AA01F1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6A312E45" w14:textId="61194CDD" w:rsidR="00AA01F1" w:rsidRDefault="00AA01F1" w:rsidP="00AA01F1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AA01F1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Quintero, J. A., &amp; Castiblanco, A. S. (2014). La </w:t>
      </w:r>
      <w:r w:rsidRPr="00AA01F1">
        <w:rPr>
          <w:rFonts w:ascii="Times New Roman" w:eastAsia="Times New Roman" w:hAnsi="Times New Roman" w:cs="Times New Roman"/>
          <w:sz w:val="32"/>
          <w:szCs w:val="32"/>
          <w:lang w:eastAsia="es-MX"/>
        </w:rPr>
        <w:t>conducción</w:t>
      </w:r>
      <w:r w:rsidRPr="00AA01F1">
        <w:rPr>
          <w:rFonts w:ascii="Times New Roman" w:eastAsia="Times New Roman" w:hAnsi="Times New Roman" w:cs="Times New Roman"/>
          <w:sz w:val="32"/>
          <w:szCs w:val="32"/>
          <w:lang w:eastAsia="es-MX"/>
        </w:rPr>
        <w:t xml:space="preserve"> matemática en la construcción de los números reales.</w:t>
      </w:r>
    </w:p>
    <w:p w14:paraId="22A6958D" w14:textId="6BC3FED6" w:rsidR="00AA01F1" w:rsidRDefault="00AA01F1" w:rsidP="00AA01F1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591455EC" w14:textId="73BDCE5C" w:rsidR="00AA01F1" w:rsidRDefault="00AA01F1" w:rsidP="00AA01F1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AA01F1">
        <w:rPr>
          <w:rFonts w:ascii="Times New Roman" w:eastAsia="Times New Roman" w:hAnsi="Times New Roman" w:cs="Times New Roman"/>
          <w:sz w:val="32"/>
          <w:szCs w:val="32"/>
          <w:lang w:eastAsia="es-MX"/>
        </w:rPr>
        <w:t>Mateo Charris, J. M. (1985). Números reales construibles. Publicaciones de la Nueva revista de enseñanzas medias.</w:t>
      </w:r>
    </w:p>
    <w:p w14:paraId="74C25EB8" w14:textId="77777777" w:rsidR="00AA01F1" w:rsidRPr="00AA01F1" w:rsidRDefault="00AA01F1" w:rsidP="00AA01F1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sectPr w:rsidR="00AA01F1" w:rsidRPr="00AA01F1" w:rsidSect="00F36CA8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A8"/>
    <w:rsid w:val="003B2CF9"/>
    <w:rsid w:val="00486918"/>
    <w:rsid w:val="009F21CE"/>
    <w:rsid w:val="00A20CFE"/>
    <w:rsid w:val="00AA01F1"/>
    <w:rsid w:val="00BC2F16"/>
    <w:rsid w:val="00EE2FC2"/>
    <w:rsid w:val="00F3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C204"/>
  <w15:chartTrackingRefBased/>
  <w15:docId w15:val="{6606A1D8-EC2F-4A85-948E-BC68A75D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C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B2C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Cruz</dc:creator>
  <cp:keywords/>
  <dc:description/>
  <cp:lastModifiedBy>Roberto Cruz</cp:lastModifiedBy>
  <cp:revision>2</cp:revision>
  <dcterms:created xsi:type="dcterms:W3CDTF">2021-08-03T14:35:00Z</dcterms:created>
  <dcterms:modified xsi:type="dcterms:W3CDTF">2021-08-03T16:16:00Z</dcterms:modified>
</cp:coreProperties>
</file>