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1055"/>
        <w:pBdr/>
        <w:spacing/>
        <w:ind w:firstLine="0" w:left="720"/>
        <w:jc w:val="both"/>
        <w:rPr>
          <w:b/>
          <w:bCs/>
          <w:color w:val="000000"/>
        </w:rPr>
      </w:pPr>
      <w:r/>
      <w:bookmarkStart w:id="0" w:name="_27ibyqde1n5e"/>
      <w:r/>
      <w:bookmarkEnd w:id="0"/>
      <w:r>
        <w:rPr>
          <w:b/>
          <w:bCs/>
          <w:color w:val="000000"/>
        </w:rPr>
      </w:r>
      <w:r>
        <w:rPr>
          <w:b/>
          <w:bCs/>
          <w:color w:val="000000"/>
        </w:rPr>
      </w:r>
    </w:p>
    <w:p w14:paraId="00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both"/>
        <w:rPr>
          <w:rFonts w:ascii="Arial" w:hAnsi="Arial" w:eastAsia="Arial" w:cs="Arial"/>
          <w:color w:val="000000"/>
          <w:sz w:val="22"/>
          <w:szCs w:val="22"/>
        </w:rPr>
      </w:pPr>
      <w:r>
        <w:rPr>
          <w:b/>
          <w:bCs/>
          <w:color w:val="000000"/>
          <w:rtl w:val="0"/>
        </w:rPr>
        <w:t xml:space="preserve">Introducción (nueva)</w:t>
      </w:r>
      <w:r>
        <w:rPr>
          <w:rFonts w:ascii="Arial" w:hAnsi="Arial" w:eastAsia="Arial" w:cs="Arial"/>
          <w:color w:val="000000"/>
          <w:sz w:val="22"/>
          <w:szCs w:val="22"/>
        </w:rPr>
      </w:r>
      <w:r>
        <w:rPr>
          <w:rFonts w:ascii="Arial" w:hAnsi="Arial" w:eastAsia="Arial" w:cs="Arial"/>
          <w:color w:val="000000"/>
          <w:sz w:val="22"/>
          <w:szCs w:val="22"/>
        </w:rPr>
      </w:r>
    </w:p>
    <w:p w14:paraId="000000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color w:val="000000"/>
          <w:sz w:val="22"/>
          <w:szCs w:val="22"/>
          <w:rtl w:val="0"/>
        </w:rPr>
        <w:t xml:space="preserve">Actualmente, la gran can</w:t>
      </w:r>
      <w:r>
        <w:rPr>
          <w:rFonts w:ascii="Arial" w:hAnsi="Arial" w:eastAsia="Arial" w:cs="Arial"/>
          <w:rtl w:val="0"/>
        </w:rPr>
        <w:t xml:space="preserve">tidad de datos ge</w:t>
      </w:r>
      <w:r>
        <w:rPr>
          <w:rFonts w:ascii="Arial" w:hAnsi="Arial" w:eastAsia="Arial" w:cs="Arial"/>
          <w:rtl w:val="0"/>
        </w:rPr>
        <w:t xml:space="preserve">nerados por diversas fuentes ha convertido el análisis de datos en un campo básico de estudio para obtener información funcional y ayudar a la toma de decisiones fundamentales. En esta área se combinan distintas técnicas de e</w:t>
      </w:r>
      <w:r>
        <w:rPr>
          <w:rFonts w:ascii="Arial" w:hAnsi="Arial" w:eastAsia="Arial" w:cs="Arial"/>
          <w:highlight w:val="darkRed"/>
          <w:rtl w:val="0"/>
        </w:rPr>
        <w:t xml:space="preserve">stadística, aprendizaje automát</w:t>
      </w:r>
      <w:r>
        <w:rPr>
          <w:rFonts w:ascii="Arial" w:hAnsi="Arial" w:eastAsia="Arial" w:cs="Arial"/>
          <w:highlight w:val="darkRed"/>
          <w:rtl w:val="0"/>
        </w:rPr>
        <w:t xml:space="preserve">ico al igual que la visualización para descubrir patrones, conexiones ocultas y tendencias dentro de grandes volúmenes de datos. En este contexto en específico, este proyecto se enfoca en la aplicación práctica de los algoritmos de aprendizaje, de los cual</w:t>
      </w:r>
      <w:r>
        <w:rPr>
          <w:rFonts w:ascii="Arial" w:hAnsi="Arial" w:eastAsia="Arial" w:cs="Arial"/>
          <w:highlight w:val="darkRed"/>
          <w:rtl w:val="0"/>
        </w:rPr>
        <w:t xml:space="preserve">es se dividen en dos tipos: supervisado y no supervisado, con el propósito de analizar una serie de datos sobre frijoles secos. Python y algunas bibliotecas especializadas fueron utilizadas y se implementaron métodos de clasificación como Naive Bayes y red</w:t>
      </w:r>
      <w:r>
        <w:rPr>
          <w:rFonts w:ascii="Arial" w:hAnsi="Arial" w:eastAsia="Arial" w:cs="Arial"/>
          <w:highlight w:val="darkRed"/>
          <w:rtl w:val="0"/>
        </w:rPr>
        <w:t xml:space="preserve">es neuronales artificiales, al igual que técnicas de agrupamiento como K-Means, DBSCAN y agrupamiento jerárquico.Este enfoque no solo permite explorar la estructura latente de los datos sin etiquetas, sino también nos permite comparar el rendimiento de los</w:t>
      </w:r>
      <w:r>
        <w:rPr>
          <w:rFonts w:ascii="Arial" w:hAnsi="Arial" w:eastAsia="Arial" w:cs="Arial"/>
          <w:highlight w:val="darkRed"/>
          <w:rtl w:val="0"/>
        </w:rPr>
        <w:t xml:space="preserve"> modelos generados para las clases reales. De esta forma, el propósito del </w:t>
      </w:r>
      <w:r>
        <w:rPr>
          <w:rFonts w:ascii="Arial" w:hAnsi="Arial" w:eastAsia="Arial" w:cs="Arial"/>
          <w:rtl w:val="0"/>
        </w:rPr>
        <w:t xml:space="preserve">estudio es indicar la utilidad práctica de la minería de datos para resolver problemas reales, lo que a su vez fortalece la comprensión teórica y técnica de los métodos utilizados. </w:t>
      </w:r>
      <w:r>
        <w:rPr>
          <w:rFonts w:ascii="Arial" w:hAnsi="Arial" w:eastAsia="Arial" w:cs="Arial"/>
        </w:rPr>
      </w:r>
      <w:r>
        <w:rPr>
          <w:rFonts w:ascii="Arial" w:hAnsi="Arial" w:eastAsia="Arial" w:cs="Arial"/>
        </w:rPr>
      </w:r>
    </w:p>
    <w:p w14:paraId="000000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Asimismo, verificar los diversos enfoques y la clasificación de los datos, esta aplicación tiene como objetivo mostrar las relaciones que se pueden determinar </w:t>
      </w:r>
      <w:r>
        <w:rPr>
          <w:rFonts w:ascii="Arial" w:hAnsi="Arial" w:eastAsia="Arial" w:cs="Arial"/>
          <w:rtl w:val="0"/>
        </w:rPr>
        <w:t xml:space="preserve">entre logrados a través de algoritmos no supervisados y su uso posterior en los modelos monitoreados. Mediante esta estrategia, se contempla cómo, a pesar de la ausencia de etiquetas reales, es posible generar clasificaciones funcionales y confiables que p</w:t>
      </w:r>
      <w:r>
        <w:rPr>
          <w:rFonts w:ascii="Arial" w:hAnsi="Arial" w:eastAsia="Arial" w:cs="Arial"/>
          <w:rtl w:val="0"/>
        </w:rPr>
        <w:t xml:space="preserve">ermiten entrenar modelos con alta precisión. Como último recurso, el objetivo es mostrar el valor que tienen estos métodos al instante de la toma de decisiones con base en los datos, tanto en el entorno académico como en los escenarios de aplicación real. </w:t>
      </w:r>
      <w:r>
        <w:rPr>
          <w:rFonts w:ascii="Arial" w:hAnsi="Arial" w:eastAsia="Arial" w:cs="Arial"/>
        </w:rPr>
      </w:r>
      <w:r>
        <w:rPr>
          <w:rFonts w:ascii="Arial" w:hAnsi="Arial" w:eastAsia="Arial" w:cs="Arial"/>
        </w:rPr>
      </w:r>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color w:val="000000"/>
          <w:sz w:val="22"/>
          <w:szCs w:val="22"/>
        </w:rPr>
      </w:pPr>
      <w:r>
        <w:rPr>
          <w:rFonts w:ascii="Arial" w:hAnsi="Arial" w:eastAsia="Arial" w:cs="Arial"/>
          <w:rtl w:val="0"/>
        </w:rPr>
        <w:t xml:space="preserve">Desde un punto de vista académico, este proyecto refleja el puente entre el conocimiento te</w:t>
      </w:r>
      <w:r>
        <w:rPr>
          <w:rFonts w:ascii="Arial" w:hAnsi="Arial" w:eastAsia="Arial" w:cs="Arial"/>
          <w:rtl w:val="0"/>
        </w:rPr>
        <w:t xml:space="preserve">órico adquirido en la clase y su uso en escenarios de la vida cotidiana. La utilización de datos comprobados nos da una dimensión práctica que forza a enfrentar desafíos como la limpieza de los datos, el procesamiento de valores atípicos, la selección de m</w:t>
      </w:r>
      <w:r>
        <w:rPr>
          <w:rFonts w:ascii="Arial" w:hAnsi="Arial" w:eastAsia="Arial" w:cs="Arial"/>
          <w:rtl w:val="0"/>
        </w:rPr>
        <w:t xml:space="preserve">ediciones apropiadas e interpretación crítica de los resultados. Todos estos elementos mencionados mejoran el aprendizaje y la preparación de nosotros como estudiantes para los desafíos que enfrentamos en las ciencias de los datos modernas. Aunque la clasi</w:t>
      </w:r>
      <w:r>
        <w:rPr>
          <w:rFonts w:ascii="Arial" w:hAnsi="Arial" w:eastAsia="Arial" w:cs="Arial"/>
          <w:rtl w:val="0"/>
        </w:rPr>
        <w:t xml:space="preserve">ficación de Bean puede parecer una tarea fácil, la estructura multidimensional y las diferencias en las clases lo convierten en un caso de estudio informativo para la evaluación del rendimiento de varios algoritmos tanto supervisados como no supervisados. </w:t>
      </w:r>
      <w:r>
        <w:rPr>
          <w:rFonts w:ascii="Arial" w:hAnsi="Arial" w:eastAsia="Arial" w:cs="Arial"/>
          <w:color w:val="000000"/>
          <w:sz w:val="22"/>
          <w:szCs w:val="22"/>
        </w:rPr>
      </w:r>
      <w:r>
        <w:rPr>
          <w:rFonts w:ascii="Arial" w:hAnsi="Arial" w:eastAsia="Arial" w:cs="Arial"/>
          <w:color w:val="000000"/>
          <w:sz w:val="22"/>
          <w:szCs w:val="22"/>
        </w:rPr>
      </w:r>
    </w:p>
    <w:p w14:paraId="000000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Aparte del uso de herramientas como Scikit Learning, Pandas, NumPy y Seaborn en el entorno de Python brinda un marco de trabajo poderoso y versátil. Estas bibliotecas le per</w:t>
      </w:r>
      <w:r>
        <w:rPr>
          <w:rFonts w:ascii="Arial" w:hAnsi="Arial" w:eastAsia="Arial" w:cs="Arial"/>
          <w:rtl w:val="0"/>
        </w:rPr>
        <w:t xml:space="preserve">miten manipular datos, usar algoritmos y visualizar efectivamente los resultados. De esta forma, nosotros como estudiantes no solo comprendemos la teoría, sino que también nos enfrentamos a desafíos reales como el manejo de grandes volúmenes de información</w:t>
      </w:r>
      <w:r>
        <w:rPr>
          <w:rFonts w:ascii="Arial" w:hAnsi="Arial" w:eastAsia="Arial" w:cs="Arial"/>
        </w:rPr>
      </w:r>
      <w:r>
        <w:rPr>
          <w:rFonts w:ascii="Arial" w:hAnsi="Arial" w:eastAsia="Arial" w:cs="Arial"/>
        </w:rPr>
      </w:r>
    </w:p>
    <w:p w14:paraId="00000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b/>
          <w:bCs/>
        </w:rPr>
      </w:pPr>
      <w:r>
        <w:rPr>
          <w:rFonts w:ascii="Arial" w:hAnsi="Arial" w:eastAsia="Arial" w:cs="Arial"/>
          <w:rtl w:val="0"/>
        </w:rPr>
        <w:t xml:space="preserve">Uno de los aspectos más valiosos del estudio es la capacidad de comparar el rendimiento entre las etiquetas reales y las generadas mediante técnicas </w:t>
      </w:r>
      <w:r>
        <w:rPr>
          <w:rFonts w:ascii="Arial" w:hAnsi="Arial" w:eastAsia="Arial" w:cs="Arial"/>
          <w:rtl w:val="0"/>
        </w:rPr>
        <w:t xml:space="preserve">de agrupamiento. Esta comparación no solo proporciona información cuantitativa utilizando mediciones como la precisión y los índices F1, sino que también nos permite reflexionar sobre la capacidad de los métodos no supervisados para acercarse a la verdad. </w:t>
      </w:r>
      <w:r>
        <w:rPr>
          <w:b/>
          <w:bCs/>
        </w:rPr>
      </w:r>
      <w:r>
        <w:rPr>
          <w:b/>
          <w:bCs/>
        </w:rPr>
      </w:r>
    </w:p>
    <w:p w14:paraId="00000008">
      <w:pPr>
        <w:pBdr/>
        <w:spacing w:after="240" w:before="240"/>
        <w:ind/>
        <w:jc w:val="both"/>
        <w:rPr>
          <w:rFonts w:ascii="Arial" w:hAnsi="Arial" w:eastAsia="Arial" w:cs="Arial"/>
        </w:rPr>
      </w:pPr>
      <w:r>
        <w:rPr>
          <w:rFonts w:ascii="Arial" w:hAnsi="Arial" w:eastAsia="Arial" w:cs="Arial"/>
          <w:rtl w:val="0"/>
        </w:rPr>
        <w:t xml:space="preserve">Así, se demuestra que la minería de datos, cuando se aplica con criterio y rigurosidad, se convierte en una herramienta esencial para comprender fenómenos, optimizar procesos y apoyar decisiones en una amplia variedad de campos.</w:t>
      </w:r>
      <w:r>
        <w:rPr>
          <w:rFonts w:ascii="Arial" w:hAnsi="Arial" w:eastAsia="Arial" w:cs="Arial"/>
        </w:rPr>
      </w:r>
      <w:r>
        <w:rPr>
          <w:rFonts w:ascii="Arial" w:hAnsi="Arial" w:eastAsia="Arial" w:cs="Arial"/>
        </w:rPr>
      </w:r>
    </w:p>
    <w:p w14:paraId="00000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Por tant</w:t>
      </w:r>
      <w:r>
        <w:rPr>
          <w:rFonts w:ascii="Arial" w:hAnsi="Arial" w:eastAsia="Arial" w:cs="Arial"/>
          <w:rtl w:val="0"/>
        </w:rPr>
        <w:t xml:space="preserve">o, se demuestra que la minería de datos, cuando se utiliza con criterio y de manera rigurosa, se convierte en una herramienta indispensable y útil para comprender los fenómenos, para reducir los procesos y las decisiones en on on una amplia gama de campos.</w:t>
      </w:r>
      <w:r>
        <w:rPr>
          <w:rFonts w:ascii="Arial" w:hAnsi="Arial" w:eastAsia="Arial" w:cs="Arial"/>
        </w:rPr>
      </w:r>
      <w:r>
        <w:rPr>
          <w:rFonts w:ascii="Arial" w:hAnsi="Arial" w:eastAsia="Arial" w:cs="Arial"/>
        </w:rPr>
      </w:r>
    </w:p>
    <w:p w14:paraId="0000000A">
      <w:pPr>
        <w:pStyle w:val="1055"/>
        <w:numPr>
          <w:ilvl w:val="0"/>
          <w:numId w:val="3"/>
        </w:numPr>
        <w:pBdr/>
        <w:spacing/>
        <w:ind w:hanging="360" w:left="1440"/>
        <w:jc w:val="both"/>
        <w:rPr>
          <w:b/>
          <w:bCs/>
          <w:color w:val="000000"/>
          <w:u w:val="none"/>
        </w:rPr>
      </w:pPr>
      <w:r/>
      <w:bookmarkStart w:id="1" w:name="_kzmrb3a4jfed"/>
      <w:r/>
      <w:bookmarkEnd w:id="1"/>
      <w:r>
        <w:rPr>
          <w:b/>
          <w:bCs/>
          <w:color w:val="000000"/>
          <w:rtl w:val="0"/>
        </w:rPr>
        <w:t xml:space="preserve">Minería de datos</w:t>
      </w:r>
      <w:r>
        <w:rPr>
          <w:b/>
          <w:bCs/>
          <w:color w:val="000000"/>
          <w:u w:val="none"/>
        </w:rPr>
      </w:r>
      <w:r>
        <w:rPr>
          <w:b/>
          <w:bCs/>
          <w:color w:val="000000"/>
          <w:u w:val="none"/>
        </w:rPr>
      </w:r>
    </w:p>
    <w:p w14:paraId="0000000B">
      <w:pPr>
        <w:pBdr/>
        <w:spacing/>
        <w:ind/>
        <w:jc w:val="both"/>
        <w:rPr>
          <w:rFonts w:ascii="Arial" w:hAnsi="Arial" w:eastAsia="Arial" w:cs="Arial"/>
        </w:rPr>
      </w:pPr>
      <w:r>
        <w:rPr>
          <w:rFonts w:ascii="Arial" w:hAnsi="Arial" w:eastAsia="Arial" w:cs="Arial"/>
          <w:rtl w:val="0"/>
        </w:rPr>
        <w:t xml:space="preserve">"La minería de datos es el uso del machine learning y el análisis estadístico para descubrir patrones y otra información valiosa de grandes conjuntos de datos" (IBM, s. f., párr. 1).</w:t>
      </w:r>
      <w:r>
        <w:rPr>
          <w:rFonts w:ascii="Arial" w:hAnsi="Arial" w:eastAsia="Arial" w:cs="Arial"/>
        </w:rPr>
      </w:r>
      <w:r>
        <w:rPr>
          <w:rFonts w:ascii="Arial" w:hAnsi="Arial" w:eastAsia="Arial" w:cs="Arial"/>
        </w:rPr>
      </w:r>
    </w:p>
    <w:p w14:paraId="0000000C">
      <w:pPr>
        <w:pBdr/>
        <w:spacing w:after="200" w:line="276" w:lineRule="auto"/>
        <w:ind/>
        <w:jc w:val="both"/>
        <w:rPr>
          <w:rFonts w:ascii="Arial" w:hAnsi="Arial" w:eastAsia="Arial" w:cs="Arial"/>
        </w:rPr>
      </w:pPr>
      <w:r>
        <w:rPr>
          <w:rFonts w:ascii="Arial" w:hAnsi="Arial" w:eastAsia="Arial" w:cs="Arial"/>
          <w:rtl w:val="0"/>
        </w:rPr>
        <w:t xml:space="preserve">Actual</w:t>
      </w:r>
      <w:r>
        <w:rPr>
          <w:rFonts w:ascii="Arial" w:hAnsi="Arial" w:eastAsia="Arial" w:cs="Arial"/>
          <w:rtl w:val="0"/>
        </w:rPr>
        <w:t xml:space="preserve">mente se vive un constante avance sobre el aprendizaje automático, el almacenamiento masivo de datos y el crecimiento del big data han acelerado la adaptación de la minería de datos, conocida como descubrimiento de conocimiento de en bases de datos (KDD). </w:t>
      </w:r>
      <w:r>
        <w:rPr>
          <w:rFonts w:ascii="Arial" w:hAnsi="Arial" w:eastAsia="Arial" w:cs="Arial"/>
        </w:rPr>
      </w:r>
      <w:r>
        <w:rPr>
          <w:rFonts w:ascii="Arial" w:hAnsi="Arial" w:eastAsia="Arial" w:cs="Arial"/>
        </w:rPr>
      </w:r>
    </w:p>
    <w:p w14:paraId="0000000D">
      <w:pPr>
        <w:pBdr/>
        <w:spacing w:after="200" w:line="276" w:lineRule="auto"/>
        <w:ind/>
        <w:jc w:val="both"/>
        <w:rPr>
          <w:rFonts w:ascii="Arial" w:hAnsi="Arial" w:eastAsia="Arial" w:cs="Arial"/>
        </w:rPr>
      </w:pPr>
      <w:r>
        <w:rPr>
          <w:rFonts w:ascii="Arial" w:hAnsi="Arial" w:eastAsia="Arial" w:cs="Arial"/>
          <w:rtl w:val="0"/>
        </w:rPr>
        <w:t xml:space="preserve">Esta m</w:t>
      </w:r>
      <w:r>
        <w:rPr>
          <w:rFonts w:ascii="Arial" w:hAnsi="Arial" w:eastAsia="Arial" w:cs="Arial"/>
          <w:rtl w:val="0"/>
        </w:rPr>
        <w:t xml:space="preserve">etodología se vuelve elemental para revelar patrones no evidentes, hacer predicciones y apoyar a la toma de decisiones en diferentes organizaciones. Su empleo se ha difundido en diversas áreas como lo es el sector salud, finanzas, publicidad, entre muchos.</w:t>
      </w:r>
      <w:r>
        <w:rPr>
          <w:rFonts w:ascii="Arial" w:hAnsi="Arial" w:eastAsia="Arial" w:cs="Arial"/>
        </w:rPr>
      </w:r>
      <w:r>
        <w:rPr>
          <w:rFonts w:ascii="Arial" w:hAnsi="Arial" w:eastAsia="Arial" w:cs="Arial"/>
        </w:rPr>
      </w:r>
    </w:p>
    <w:p w14:paraId="0000000E">
      <w:pPr>
        <w:pBdr/>
        <w:spacing w:after="200" w:line="276" w:lineRule="auto"/>
        <w:ind/>
        <w:jc w:val="both"/>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Minería de Datos</w:t>
      </w:r>
      <w:r>
        <w:rPr>
          <w:rFonts w:ascii="Arial" w:hAnsi="Arial" w:eastAsia="Arial" w:cs="Arial"/>
          <w:rtl w:val="0"/>
        </w:rPr>
        <w:t xml:space="preserve"> es una técnica que nos ayuda a facilitar la or</w:t>
      </w:r>
      <w:r>
        <w:rPr>
          <w:rFonts w:ascii="Arial" w:hAnsi="Arial" w:eastAsia="Arial" w:cs="Arial"/>
          <w:rtl w:val="0"/>
        </w:rPr>
        <w:t xml:space="preserve">ganización, filtrado y el análisis de datos sofisticados con el fin de detectar tendencias significativas, comportamientos de los usuarios, estafas, cuellos de botella o posibles amenazas a la seguridad. Todo esto mediante la ayuda de algoritmos de machine</w:t>
      </w:r>
      <w:r>
        <w:rPr>
          <w:rFonts w:ascii="Arial" w:hAnsi="Arial" w:eastAsia="Arial" w:cs="Arial"/>
          <w:rtl w:val="0"/>
        </w:rPr>
        <w:t xml:space="preserve"> learning e inteligencia artificial, lo que nos permite que el análisis pueda ser automatizado y optimizado. Tal como lo señala Holdsworth (2024): “La minería de datos toma los datos en bruto y encuentra el orden en el caos: ver el bosque por los árboles”.</w:t>
      </w:r>
      <w:r>
        <w:rPr>
          <w:rFonts w:ascii="Arial" w:hAnsi="Arial" w:eastAsia="Arial" w:cs="Arial"/>
        </w:rPr>
      </w:r>
      <w:r>
        <w:rPr>
          <w:rFonts w:ascii="Arial" w:hAnsi="Arial" w:eastAsia="Arial" w:cs="Arial"/>
        </w:rPr>
      </w:r>
    </w:p>
    <w:p w14:paraId="0000000F">
      <w:pPr>
        <w:pBdr/>
        <w:spacing w:after="200" w:line="276" w:lineRule="auto"/>
        <w:ind/>
        <w:jc w:val="both"/>
        <w:rPr>
          <w:rFonts w:ascii="Arial" w:hAnsi="Arial" w:eastAsia="Arial" w:cs="Arial"/>
        </w:rPr>
      </w:pPr>
      <w:r>
        <w:rPr>
          <w:rFonts w:ascii="Arial" w:hAnsi="Arial" w:eastAsia="Arial" w:cs="Arial"/>
          <w:rtl w:val="0"/>
        </w:rPr>
        <w:t xml:space="preserve">Entre las principales ventajas de la Minería de Datos se encuentran la habilidad de identificar conceptos ocultos, mejorar procesos empresariales y abordar diversos retos analíticos en diferentes áreas de la organización.</w:t>
      </w:r>
      <w:r>
        <w:rPr>
          <w:rFonts w:ascii="Arial" w:hAnsi="Arial" w:eastAsia="Arial" w:cs="Arial"/>
          <w:rtl w:val="0"/>
        </w:rPr>
        <w:t xml:space="preserve">Sin</w:t>
      </w:r>
      <w:r>
        <w:rPr>
          <w:rFonts w:ascii="Arial" w:hAnsi="Arial" w:eastAsia="Arial" w:cs="Arial"/>
          <w:rtl w:val="0"/>
        </w:rPr>
        <w:t xml:space="preserve"> </w:t>
      </w:r>
      <w:r>
        <w:rPr>
          <w:rFonts w:ascii="Arial" w:hAnsi="Arial" w:eastAsia="Arial" w:cs="Arial"/>
          <w:rtl w:val="0"/>
        </w:rPr>
        <w:t xml:space="preserve">embargo,</w:t>
      </w:r>
      <w:r>
        <w:rPr>
          <w:rFonts w:ascii="Arial" w:hAnsi="Arial" w:eastAsia="Arial" w:cs="Arial"/>
          <w:rtl w:val="0"/>
        </w:rPr>
        <w:t xml:space="preserve"> también </w:t>
      </w:r>
      <w:r>
        <w:rPr>
          <w:rFonts w:ascii="Arial" w:hAnsi="Arial" w:eastAsia="Arial" w:cs="Arial"/>
          <w:rtl w:val="0"/>
        </w:rPr>
        <w:t xml:space="preserve">nos</w:t>
      </w:r>
      <w:r>
        <w:rPr>
          <w:rFonts w:ascii="Arial" w:hAnsi="Arial" w:eastAsia="Arial" w:cs="Arial"/>
          <w:rtl w:val="0"/>
        </w:rPr>
        <w:t xml:space="preserve"> </w:t>
      </w:r>
      <w:r>
        <w:rPr>
          <w:rFonts w:ascii="Arial" w:hAnsi="Arial" w:eastAsia="Arial" w:cs="Arial"/>
          <w:rtl w:val="0"/>
        </w:rPr>
        <w:t xml:space="preserve">encontramos</w:t>
      </w:r>
      <w:r>
        <w:rPr>
          <w:rFonts w:ascii="Arial" w:hAnsi="Arial" w:eastAsia="Arial" w:cs="Arial"/>
          <w:rtl w:val="0"/>
        </w:rPr>
        <w:t xml:space="preserve"> </w:t>
      </w:r>
      <w:r>
        <w:rPr>
          <w:rFonts w:ascii="Arial" w:hAnsi="Arial" w:eastAsia="Arial" w:cs="Arial"/>
          <w:rtl w:val="0"/>
        </w:rPr>
        <w:t xml:space="preserve">con</w:t>
      </w:r>
      <w:r>
        <w:rPr>
          <w:rFonts w:ascii="Arial" w:hAnsi="Arial" w:eastAsia="Arial" w:cs="Arial"/>
          <w:rtl w:val="0"/>
        </w:rPr>
        <w:t xml:space="preserve"> </w:t>
      </w:r>
      <w:r>
        <w:rPr>
          <w:rFonts w:ascii="Arial" w:hAnsi="Arial" w:eastAsia="Arial" w:cs="Arial"/>
          <w:rtl w:val="0"/>
        </w:rPr>
        <w:t xml:space="preserve">importantes</w:t>
      </w:r>
      <w:r>
        <w:rPr>
          <w:rFonts w:ascii="Arial" w:hAnsi="Arial" w:eastAsia="Arial" w:cs="Arial"/>
          <w:rtl w:val="0"/>
        </w:rPr>
        <w:t xml:space="preserve"> </w:t>
      </w:r>
      <w:r>
        <w:rPr>
          <w:rFonts w:ascii="Arial" w:hAnsi="Arial" w:eastAsia="Arial" w:cs="Arial"/>
          <w:rtl w:val="0"/>
        </w:rPr>
        <w:t xml:space="preserve">obstáculos,</w:t>
      </w:r>
      <w:r>
        <w:rPr>
          <w:rFonts w:ascii="Arial" w:hAnsi="Arial" w:eastAsia="Arial" w:cs="Arial"/>
          <w:rtl w:val="0"/>
        </w:rPr>
        <w:t xml:space="preserve"> </w:t>
      </w:r>
      <w:r>
        <w:rPr>
          <w:rFonts w:ascii="Arial" w:hAnsi="Arial" w:eastAsia="Arial" w:cs="Arial"/>
          <w:rtl w:val="0"/>
        </w:rPr>
        <w:t xml:space="preserve">tales</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complejidad técnica, la </w:t>
      </w:r>
      <w:r>
        <w:rPr>
          <w:rFonts w:ascii="Arial" w:hAnsi="Arial" w:eastAsia="Arial" w:cs="Arial"/>
          <w:rtl w:val="0"/>
        </w:rPr>
        <w:t xml:space="preserve">necesidad</w:t>
      </w:r>
      <w:r>
        <w:rPr>
          <w:rFonts w:ascii="Arial" w:hAnsi="Arial" w:eastAsia="Arial" w:cs="Arial"/>
          <w:rtl w:val="0"/>
        </w:rPr>
        <w:t xml:space="preserve"> </w:t>
      </w:r>
      <w:r>
        <w:rPr>
          <w:rFonts w:ascii="Arial" w:hAnsi="Arial" w:eastAsia="Arial" w:cs="Arial"/>
          <w:rtl w:val="0"/>
        </w:rPr>
        <w:t xml:space="preserve">de</w:t>
      </w:r>
      <w:r>
        <w:rPr>
          <w:rFonts w:ascii="Arial" w:hAnsi="Arial" w:eastAsia="Arial" w:cs="Arial"/>
          <w:rtl w:val="0"/>
        </w:rPr>
        <w:t xml:space="preserve"> </w:t>
      </w:r>
      <w:r>
        <w:rPr>
          <w:rFonts w:ascii="Arial" w:hAnsi="Arial" w:eastAsia="Arial" w:cs="Arial"/>
          <w:rtl w:val="0"/>
        </w:rPr>
        <w:t xml:space="preserve">contar con </w:t>
      </w:r>
      <w:r>
        <w:rPr>
          <w:rFonts w:ascii="Arial" w:hAnsi="Arial" w:eastAsia="Arial" w:cs="Arial"/>
          <w:rtl w:val="0"/>
        </w:rPr>
        <w:t xml:space="preserve">personal especializado, los </w:t>
      </w:r>
      <w:r>
        <w:rPr>
          <w:rFonts w:ascii="Arial" w:hAnsi="Arial" w:eastAsia="Arial" w:cs="Arial"/>
          <w:rtl w:val="0"/>
        </w:rPr>
        <w:t xml:space="preserve">altos</w:t>
      </w:r>
      <w:r>
        <w:rPr>
          <w:rFonts w:ascii="Arial" w:hAnsi="Arial" w:eastAsia="Arial" w:cs="Arial"/>
          <w:rtl w:val="0"/>
        </w:rPr>
        <w:t xml:space="preserve"> costos </w:t>
      </w:r>
      <w:r>
        <w:rPr>
          <w:rFonts w:ascii="Arial" w:hAnsi="Arial" w:eastAsia="Arial" w:cs="Arial"/>
          <w:rtl w:val="0"/>
        </w:rPr>
        <w:t xml:space="preserve">asociados</w:t>
      </w:r>
      <w:r>
        <w:rPr>
          <w:rFonts w:ascii="Arial" w:hAnsi="Arial" w:eastAsia="Arial" w:cs="Arial"/>
          <w:rtl w:val="0"/>
        </w:rPr>
        <w:t xml:space="preserve"> </w:t>
      </w:r>
      <w:r>
        <w:rPr>
          <w:rFonts w:ascii="Arial" w:hAnsi="Arial" w:eastAsia="Arial" w:cs="Arial"/>
          <w:rtl w:val="0"/>
        </w:rPr>
        <w:t xml:space="preserve">a la </w:t>
      </w:r>
      <w:r>
        <w:rPr>
          <w:rFonts w:ascii="Arial" w:hAnsi="Arial" w:eastAsia="Arial" w:cs="Arial"/>
          <w:rtl w:val="0"/>
        </w:rPr>
        <w:t xml:space="preserve">recolección y almacenamiento de </w:t>
      </w:r>
      <w:r>
        <w:rPr>
          <w:rFonts w:ascii="Arial" w:hAnsi="Arial" w:eastAsia="Arial" w:cs="Arial"/>
          <w:rtl w:val="0"/>
        </w:rPr>
        <w:t xml:space="preserve">datos,</w:t>
      </w:r>
      <w:r>
        <w:rPr>
          <w:rFonts w:ascii="Arial" w:hAnsi="Arial" w:eastAsia="Arial" w:cs="Arial"/>
          <w:rtl w:val="0"/>
        </w:rPr>
        <w:t xml:space="preserve"> </w:t>
      </w:r>
      <w:r>
        <w:rPr>
          <w:rFonts w:ascii="Arial" w:hAnsi="Arial" w:eastAsia="Arial" w:cs="Arial"/>
          <w:rtl w:val="0"/>
        </w:rPr>
        <w:t xml:space="preserve">así</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posibilidad de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los </w:t>
      </w:r>
      <w:r>
        <w:rPr>
          <w:rFonts w:ascii="Arial" w:hAnsi="Arial" w:eastAsia="Arial" w:cs="Arial"/>
          <w:rtl w:val="0"/>
        </w:rPr>
        <w:t xml:space="preserve">resultados </w:t>
      </w:r>
      <w:r>
        <w:rPr>
          <w:rFonts w:ascii="Arial" w:hAnsi="Arial" w:eastAsia="Arial" w:cs="Arial"/>
          <w:rtl w:val="0"/>
        </w:rPr>
        <w:t xml:space="preserve">sean </w:t>
      </w:r>
      <w:r>
        <w:rPr>
          <w:rFonts w:ascii="Arial" w:hAnsi="Arial" w:eastAsia="Arial" w:cs="Arial"/>
          <w:rtl w:val="0"/>
        </w:rPr>
        <w:t xml:space="preserve">ambiguos o incluso </w:t>
      </w:r>
      <w:r>
        <w:rPr>
          <w:rFonts w:ascii="Arial" w:hAnsi="Arial" w:eastAsia="Arial" w:cs="Arial"/>
          <w:rtl w:val="0"/>
        </w:rPr>
        <w:t xml:space="preserve">erróneos</w:t>
      </w:r>
      <w:r>
        <w:rPr>
          <w:rFonts w:ascii="Arial" w:hAnsi="Arial" w:eastAsia="Arial" w:cs="Arial"/>
          <w:rtl w:val="0"/>
        </w:rPr>
        <w:t xml:space="preserve">.</w:t>
      </w:r>
      <w:r>
        <w:rPr>
          <w:rFonts w:ascii="Arial" w:hAnsi="Arial" w:eastAsia="Arial" w:cs="Arial"/>
        </w:rPr>
      </w:r>
      <w:r>
        <w:rPr>
          <w:rFonts w:ascii="Arial" w:hAnsi="Arial" w:eastAsia="Arial" w:cs="Arial"/>
        </w:rPr>
      </w:r>
    </w:p>
    <w:p w14:paraId="00000010">
      <w:pPr>
        <w:pBdr/>
        <w:spacing w:after="200" w:line="276" w:lineRule="auto"/>
        <w:ind/>
        <w:jc w:val="both"/>
        <w:rPr>
          <w:rFonts w:ascii="Arial" w:hAnsi="Arial" w:eastAsia="Arial" w:cs="Arial"/>
          <w:sz w:val="20"/>
          <w:szCs w:val="20"/>
        </w:rPr>
      </w:pPr>
      <w:r>
        <w:rPr>
          <w:rFonts w:ascii="Arial" w:hAnsi="Arial" w:eastAsia="Arial" w:cs="Arial"/>
          <w:rtl w:val="0"/>
        </w:rPr>
        <w:t xml:space="preserve">Existen</w:t>
      </w:r>
      <w:r>
        <w:rPr>
          <w:rFonts w:ascii="Arial" w:hAnsi="Arial" w:eastAsia="Arial" w:cs="Arial"/>
          <w:rtl w:val="0"/>
        </w:rPr>
        <w:t xml:space="preserve"> </w:t>
      </w:r>
      <w:r>
        <w:rPr>
          <w:rFonts w:ascii="Arial" w:hAnsi="Arial" w:eastAsia="Arial" w:cs="Arial"/>
          <w:rtl w:val="0"/>
        </w:rPr>
        <w:t xml:space="preserve">múltiples</w:t>
      </w:r>
      <w:r>
        <w:rPr>
          <w:rFonts w:ascii="Arial" w:hAnsi="Arial" w:eastAsia="Arial" w:cs="Arial"/>
          <w:rtl w:val="0"/>
        </w:rPr>
        <w:t xml:space="preserve"> técnicas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se</w:t>
      </w:r>
      <w:r>
        <w:rPr>
          <w:rFonts w:ascii="Arial" w:hAnsi="Arial" w:eastAsia="Arial" w:cs="Arial"/>
          <w:rtl w:val="0"/>
        </w:rPr>
        <w:t xml:space="preserve"> </w:t>
      </w:r>
      <w:r>
        <w:rPr>
          <w:rFonts w:ascii="Arial" w:hAnsi="Arial" w:eastAsia="Arial" w:cs="Arial"/>
          <w:rtl w:val="0"/>
        </w:rPr>
        <w:t xml:space="preserve">pueden</w:t>
      </w:r>
      <w:r>
        <w:rPr>
          <w:rFonts w:ascii="Arial" w:hAnsi="Arial" w:eastAsia="Arial" w:cs="Arial"/>
          <w:rtl w:val="0"/>
        </w:rPr>
        <w:t xml:space="preserve"> </w:t>
      </w:r>
      <w:r>
        <w:rPr>
          <w:rFonts w:ascii="Arial" w:hAnsi="Arial" w:eastAsia="Arial" w:cs="Arial"/>
          <w:rtl w:val="0"/>
        </w:rPr>
        <w:t xml:space="preserve">utilizar</w:t>
      </w:r>
      <w:r>
        <w:rPr>
          <w:rFonts w:ascii="Arial" w:hAnsi="Arial" w:eastAsia="Arial" w:cs="Arial"/>
          <w:rtl w:val="0"/>
        </w:rPr>
        <w:t xml:space="preserve"> </w:t>
      </w:r>
      <w:r>
        <w:rPr>
          <w:rFonts w:ascii="Arial" w:hAnsi="Arial" w:eastAsia="Arial" w:cs="Arial"/>
          <w:rtl w:val="0"/>
        </w:rPr>
        <w:t xml:space="preserve">para</w:t>
      </w:r>
      <w:r>
        <w:rPr>
          <w:rFonts w:ascii="Arial" w:hAnsi="Arial" w:eastAsia="Arial" w:cs="Arial"/>
          <w:rtl w:val="0"/>
        </w:rPr>
        <w:t xml:space="preserve"> </w:t>
      </w:r>
      <w:r>
        <w:rPr>
          <w:rFonts w:ascii="Arial" w:hAnsi="Arial" w:eastAsia="Arial" w:cs="Arial"/>
          <w:rtl w:val="0"/>
        </w:rPr>
        <w:t xml:space="preserve">realizar </w:t>
      </w:r>
      <w:r>
        <w:rPr>
          <w:rFonts w:ascii="Arial" w:hAnsi="Arial" w:eastAsia="Arial" w:cs="Arial"/>
          <w:rtl w:val="0"/>
        </w:rPr>
        <w:t xml:space="preserve">Minería de Datos</w:t>
      </w:r>
      <w:r>
        <w:rPr>
          <w:rFonts w:ascii="Arial" w:hAnsi="Arial" w:eastAsia="Arial" w:cs="Arial"/>
          <w:rtl w:val="0"/>
        </w:rPr>
        <w:t xml:space="preserve">.</w:t>
      </w:r>
      <w:r>
        <w:rPr>
          <w:rFonts w:ascii="Arial" w:hAnsi="Arial" w:eastAsia="Arial" w:cs="Arial"/>
          <w:rtl w:val="0"/>
        </w:rPr>
        <w:t xml:space="preserve"> Entre</w:t>
      </w:r>
      <w:r>
        <w:rPr>
          <w:rFonts w:ascii="Arial" w:hAnsi="Arial" w:eastAsia="Arial" w:cs="Arial"/>
          <w:rtl w:val="0"/>
        </w:rPr>
        <w:t xml:space="preserve"> </w:t>
      </w:r>
      <w:r>
        <w:rPr>
          <w:rFonts w:ascii="Arial" w:hAnsi="Arial" w:eastAsia="Arial" w:cs="Arial"/>
          <w:rtl w:val="0"/>
        </w:rPr>
        <w:t xml:space="preserve">ellas</w:t>
      </w:r>
      <w:r>
        <w:rPr>
          <w:rFonts w:ascii="Arial" w:hAnsi="Arial" w:eastAsia="Arial" w:cs="Arial"/>
          <w:rtl w:val="0"/>
        </w:rPr>
        <w:t xml:space="preserve"> </w:t>
      </w:r>
      <w:r>
        <w:rPr>
          <w:rFonts w:ascii="Arial" w:hAnsi="Arial" w:eastAsia="Arial" w:cs="Arial"/>
          <w:rtl w:val="0"/>
        </w:rPr>
        <w:t xml:space="preserve">destacan</w:t>
      </w:r>
      <w:r>
        <w:rPr>
          <w:rFonts w:ascii="Arial" w:hAnsi="Arial" w:eastAsia="Arial" w:cs="Arial"/>
          <w:rtl w:val="0"/>
        </w:rPr>
        <w:t xml:space="preserve"> la clasificación, </w:t>
      </w:r>
      <w:r>
        <w:rPr>
          <w:rFonts w:ascii="Arial" w:hAnsi="Arial" w:eastAsia="Arial" w:cs="Arial"/>
          <w:rtl w:val="0"/>
        </w:rPr>
        <w:t xml:space="preserve">el </w:t>
      </w:r>
      <w:r>
        <w:rPr>
          <w:rFonts w:ascii="Arial" w:hAnsi="Arial" w:eastAsia="Arial" w:cs="Arial"/>
          <w:rtl w:val="0"/>
        </w:rPr>
        <w:t xml:space="preserve">agrupamiento, </w:t>
      </w:r>
      <w:r>
        <w:rPr>
          <w:rFonts w:ascii="Arial" w:hAnsi="Arial" w:eastAsia="Arial" w:cs="Arial"/>
          <w:rtl w:val="0"/>
        </w:rPr>
        <w:t xml:space="preserve">las </w:t>
      </w:r>
      <w:r>
        <w:rPr>
          <w:rFonts w:ascii="Arial" w:hAnsi="Arial" w:eastAsia="Arial" w:cs="Arial"/>
          <w:rtl w:val="0"/>
        </w:rPr>
        <w:t xml:space="preserve">reglas de asociación, </w:t>
      </w:r>
      <w:r>
        <w:rPr>
          <w:rFonts w:ascii="Arial" w:hAnsi="Arial" w:eastAsia="Arial" w:cs="Arial"/>
          <w:rtl w:val="0"/>
        </w:rPr>
        <w:t xml:space="preserve">los </w:t>
      </w:r>
      <w:r>
        <w:rPr>
          <w:rFonts w:ascii="Arial" w:hAnsi="Arial" w:eastAsia="Arial" w:cs="Arial"/>
          <w:rtl w:val="0"/>
        </w:rPr>
        <w:t xml:space="preserve">árboles de decisión y el método de vecinos más cercanos (KDD). </w:t>
      </w:r>
      <w:r>
        <w:rPr>
          <w:rFonts w:ascii="Arial" w:hAnsi="Arial" w:eastAsia="Arial" w:cs="Arial"/>
          <w:rtl w:val="0"/>
        </w:rPr>
        <w:t xml:space="preserve">Cada </w:t>
      </w:r>
      <w:r>
        <w:rPr>
          <w:rFonts w:ascii="Arial" w:hAnsi="Arial" w:eastAsia="Arial" w:cs="Arial"/>
          <w:rtl w:val="0"/>
        </w:rPr>
        <w:t xml:space="preserve">técnica</w:t>
      </w:r>
      <w:r>
        <w:rPr>
          <w:rFonts w:ascii="Arial" w:hAnsi="Arial" w:eastAsia="Arial" w:cs="Arial"/>
          <w:rtl w:val="0"/>
        </w:rPr>
        <w:t xml:space="preserve"> </w:t>
      </w:r>
      <w:r>
        <w:rPr>
          <w:rFonts w:ascii="Arial" w:hAnsi="Arial" w:eastAsia="Arial" w:cs="Arial"/>
          <w:rtl w:val="0"/>
        </w:rPr>
        <w:t xml:space="preserve">permite</w:t>
      </w:r>
      <w:r>
        <w:rPr>
          <w:rFonts w:ascii="Arial" w:hAnsi="Arial" w:eastAsia="Arial" w:cs="Arial"/>
          <w:rtl w:val="0"/>
        </w:rPr>
        <w:t xml:space="preserve"> </w:t>
      </w:r>
      <w:r>
        <w:rPr>
          <w:rFonts w:ascii="Arial" w:hAnsi="Arial" w:eastAsia="Arial" w:cs="Arial"/>
          <w:rtl w:val="0"/>
        </w:rPr>
        <w:t xml:space="preserve">extraer</w:t>
      </w:r>
      <w:r>
        <w:rPr>
          <w:rFonts w:ascii="Arial" w:hAnsi="Arial" w:eastAsia="Arial" w:cs="Arial"/>
          <w:rtl w:val="0"/>
        </w:rPr>
        <w:t xml:space="preserve"> información de </w:t>
      </w:r>
      <w:r>
        <w:rPr>
          <w:rFonts w:ascii="Arial" w:hAnsi="Arial" w:eastAsia="Arial" w:cs="Arial"/>
          <w:rtl w:val="0"/>
        </w:rPr>
        <w:t xml:space="preserve">distintas</w:t>
      </w:r>
      <w:r>
        <w:rPr>
          <w:rFonts w:ascii="Arial" w:hAnsi="Arial" w:eastAsia="Arial" w:cs="Arial"/>
          <w:rtl w:val="0"/>
        </w:rPr>
        <w:t xml:space="preserve"> </w:t>
      </w:r>
      <w:r>
        <w:rPr>
          <w:rFonts w:ascii="Arial" w:hAnsi="Arial" w:eastAsia="Arial" w:cs="Arial"/>
          <w:rtl w:val="0"/>
        </w:rPr>
        <w:t xml:space="preserve">maneras</w:t>
      </w:r>
      <w:r>
        <w:rPr>
          <w:rFonts w:ascii="Arial" w:hAnsi="Arial" w:eastAsia="Arial" w:cs="Arial"/>
          <w:rtl w:val="0"/>
        </w:rPr>
        <w:t xml:space="preserve">, ya sea </w:t>
      </w:r>
      <w:r>
        <w:rPr>
          <w:rFonts w:ascii="Arial" w:hAnsi="Arial" w:eastAsia="Arial" w:cs="Arial"/>
          <w:rtl w:val="0"/>
        </w:rPr>
        <w:t xml:space="preserve">mediante</w:t>
      </w:r>
      <w:r>
        <w:rPr>
          <w:rFonts w:ascii="Arial" w:hAnsi="Arial" w:eastAsia="Arial" w:cs="Arial"/>
          <w:rtl w:val="0"/>
        </w:rPr>
        <w:t xml:space="preserve"> </w:t>
      </w:r>
      <w:r>
        <w:rPr>
          <w:rFonts w:ascii="Arial" w:hAnsi="Arial" w:eastAsia="Arial" w:cs="Arial"/>
          <w:rtl w:val="0"/>
        </w:rPr>
        <w:t xml:space="preserve">la organización de </w:t>
      </w:r>
      <w:r>
        <w:rPr>
          <w:rFonts w:ascii="Arial" w:hAnsi="Arial" w:eastAsia="Arial" w:cs="Arial"/>
          <w:rtl w:val="0"/>
        </w:rPr>
        <w:t xml:space="preserve">elementos </w:t>
      </w:r>
      <w:r>
        <w:rPr>
          <w:rFonts w:ascii="Arial" w:hAnsi="Arial" w:eastAsia="Arial" w:cs="Arial"/>
          <w:rtl w:val="0"/>
        </w:rPr>
        <w:t xml:space="preserve">similares</w:t>
      </w:r>
      <w:r>
        <w:rPr>
          <w:rFonts w:ascii="Arial" w:hAnsi="Arial" w:eastAsia="Arial" w:cs="Arial"/>
          <w:rtl w:val="0"/>
        </w:rPr>
        <w:t xml:space="preserve">,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creación</w:t>
      </w:r>
      <w:r>
        <w:rPr>
          <w:rFonts w:ascii="Arial" w:hAnsi="Arial" w:eastAsia="Arial" w:cs="Arial"/>
          <w:rtl w:val="0"/>
        </w:rPr>
        <w:t xml:space="preserve"> </w:t>
      </w:r>
      <w:r>
        <w:rPr>
          <w:rFonts w:ascii="Arial" w:hAnsi="Arial" w:eastAsia="Arial" w:cs="Arial"/>
          <w:rtl w:val="0"/>
        </w:rPr>
        <w:t xml:space="preserve">de vínculos </w:t>
      </w:r>
      <w:r>
        <w:rPr>
          <w:rFonts w:ascii="Arial" w:hAnsi="Arial" w:eastAsia="Arial" w:cs="Arial"/>
          <w:rtl w:val="0"/>
        </w:rPr>
        <w:t xml:space="preserve">entre variables o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predicción de </w:t>
      </w:r>
      <w:r>
        <w:rPr>
          <w:rFonts w:ascii="Arial" w:hAnsi="Arial" w:eastAsia="Arial" w:cs="Arial"/>
          <w:rtl w:val="0"/>
        </w:rPr>
        <w:t xml:space="preserve">resultados a partir de datos </w:t>
      </w:r>
      <w:r>
        <w:rPr>
          <w:rFonts w:ascii="Arial" w:hAnsi="Arial" w:eastAsia="Arial" w:cs="Arial"/>
          <w:rtl w:val="0"/>
        </w:rPr>
        <w:t xml:space="preserve">anteriores.</w:t>
      </w:r>
      <w:r>
        <w:rPr>
          <w:rFonts w:ascii="Arial" w:hAnsi="Arial" w:eastAsia="Arial" w:cs="Arial"/>
          <w:sz w:val="20"/>
          <w:szCs w:val="20"/>
        </w:rPr>
      </w:r>
      <w:r>
        <w:rPr>
          <w:rFonts w:ascii="Arial" w:hAnsi="Arial" w:eastAsia="Arial" w:cs="Arial"/>
          <w:sz w:val="20"/>
          <w:szCs w:val="20"/>
        </w:rPr>
      </w:r>
    </w:p>
    <w:p w14:paraId="00000011">
      <w:pPr>
        <w:pBdr/>
        <w:spacing w:after="200" w:line="276" w:lineRule="auto"/>
        <w:ind/>
        <w:jc w:val="both"/>
        <w:rPr>
          <w:rFonts w:ascii="Arial" w:hAnsi="Arial" w:eastAsia="Arial" w:cs="Arial"/>
        </w:rPr>
      </w:pPr>
      <w:r>
        <w:rPr>
          <w:rFonts w:ascii="Arial" w:hAnsi="Arial" w:eastAsia="Arial" w:cs="Arial"/>
          <w:rtl w:val="0"/>
        </w:rPr>
        <w:t xml:space="preserve">En conclusión, la minería de datos se establece como una área fundamental para </w:t>
      </w:r>
      <w:r>
        <w:rPr>
          <w:rFonts w:ascii="Arial" w:hAnsi="Arial" w:eastAsia="Arial" w:cs="Arial"/>
          <w:rtl w:val="0"/>
        </w:rPr>
        <w:t xml:space="preserve">transformar datos en información valiosa. Sin embargo, es esencial llevar a cabo una gestión ética y responsable, así como realizar un análisis crítico de los resultados alcanzados, teniendo en cuenta que la correlación no necesariamente indica causalidad.</w:t>
      </w:r>
      <w:r>
        <w:rPr>
          <w:rFonts w:ascii="Arial" w:hAnsi="Arial" w:eastAsia="Arial" w:cs="Arial"/>
        </w:rPr>
      </w:r>
      <w:r>
        <w:rPr>
          <w:rFonts w:ascii="Arial" w:hAnsi="Arial" w:eastAsia="Arial" w:cs="Arial"/>
        </w:rPr>
      </w:r>
    </w:p>
    <w:p w14:paraId="00000012">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13">
      <w:pPr>
        <w:pStyle w:val="1055"/>
        <w:numPr>
          <w:ilvl w:val="0"/>
          <w:numId w:val="52"/>
        </w:numPr>
        <w:pBdr/>
        <w:spacing w:after="200" w:line="276" w:lineRule="auto"/>
        <w:ind w:hanging="360" w:left="720"/>
        <w:jc w:val="both"/>
        <w:rPr>
          <w:b/>
          <w:bCs/>
          <w:color w:val="000000"/>
        </w:rPr>
      </w:pPr>
      <w:r/>
      <w:bookmarkStart w:id="2" w:name="_41qibrlfx6tq"/>
      <w:r/>
      <w:bookmarkEnd w:id="2"/>
      <w:r>
        <w:rPr>
          <w:b/>
          <w:bCs/>
          <w:color w:val="000000"/>
          <w:rtl w:val="0"/>
        </w:rPr>
        <w:t xml:space="preserve">Aprendizaje No Supervisado </w:t>
      </w:r>
      <w:r>
        <w:rPr>
          <w:b/>
          <w:bCs/>
          <w:color w:val="000000"/>
        </w:rPr>
      </w:r>
      <w:r>
        <w:rPr>
          <w:b/>
          <w:bCs/>
          <w:color w:val="000000"/>
        </w:rPr>
      </w:r>
    </w:p>
    <w:p w14:paraId="00000014">
      <w:pPr>
        <w:pBdr/>
        <w:spacing w:after="200" w:line="276" w:lineRule="auto"/>
        <w:ind w:firstLine="0" w:left="0"/>
        <w:jc w:val="both"/>
        <w:rPr>
          <w:rFonts w:ascii="Arial" w:hAnsi="Arial" w:eastAsia="Arial" w:cs="Arial"/>
        </w:rPr>
      </w:pPr>
      <w:r>
        <w:rPr>
          <w:rFonts w:ascii="Arial" w:hAnsi="Arial" w:eastAsia="Arial" w:cs="Arial"/>
          <w:rtl w:val="0"/>
        </w:rPr>
        <w:t xml:space="preserve">El aprendizaje no supervisado es una rama del machine learning que ayuda a examinar datos no etiquetados para descubrir patrones ocultos o agrupaciones naturales en la información. En comparación con el aprendizaje supervisad</w:t>
      </w:r>
      <w:r>
        <w:rPr>
          <w:rFonts w:ascii="Arial" w:hAnsi="Arial" w:eastAsia="Arial" w:cs="Arial"/>
          <w:rtl w:val="0"/>
        </w:rPr>
        <w:t xml:space="preserve">o este método no necesita la participación de personas para categorizar o etiquetar los datos, lo que lo hace una herramienta perfecta para el análisis exploratorio, segmentación de clientes, identificación de imágenes y descubrimiento de irregularidades. </w:t>
      </w:r>
      <w:r>
        <w:rPr>
          <w:rFonts w:ascii="Arial" w:hAnsi="Arial" w:eastAsia="Arial" w:cs="Arial"/>
        </w:rPr>
      </w:r>
      <w:r>
        <w:rPr>
          <w:rFonts w:ascii="Arial" w:hAnsi="Arial" w:eastAsia="Arial" w:cs="Arial"/>
        </w:rPr>
      </w:r>
    </w:p>
    <w:p w14:paraId="00000015">
      <w:pPr>
        <w:pBdr/>
        <w:spacing w:after="200" w:line="276" w:lineRule="auto"/>
        <w:ind w:firstLine="0" w:left="0"/>
        <w:jc w:val="both"/>
        <w:rPr>
          <w:rFonts w:ascii="Arial" w:hAnsi="Arial" w:eastAsia="Arial" w:cs="Arial"/>
        </w:rPr>
      </w:pPr>
      <w:r>
        <w:rPr>
          <w:rFonts w:ascii="Arial" w:hAnsi="Arial" w:eastAsia="Arial" w:cs="Arial"/>
          <w:rtl w:val="0"/>
        </w:rPr>
        <w:t xml:space="preserve">Los métodos más habituales incluyen la agrupación de clústeres, las reglas de asociación y la</w:t>
      </w:r>
      <w:r>
        <w:rPr>
          <w:rFonts w:ascii="Arial" w:hAnsi="Arial" w:eastAsia="Arial" w:cs="Arial"/>
          <w:rtl w:val="0"/>
        </w:rPr>
        <w:t xml:space="preserve"> reducción de dimensionalidad. En el proceso de agrupación, la información se estructura en grupos o clústeres basándose en sus semejanzas, empleando algoritmos como k-means, modelos jerárquicos y probabilísticos como los modelos de mezcla gaussiana (GMM).</w:t>
      </w:r>
      <w:r>
        <w:rPr>
          <w:rFonts w:ascii="Arial" w:hAnsi="Arial" w:eastAsia="Arial" w:cs="Arial"/>
        </w:rPr>
      </w:r>
      <w:r>
        <w:rPr>
          <w:rFonts w:ascii="Arial" w:hAnsi="Arial" w:eastAsia="Arial" w:cs="Arial"/>
        </w:rPr>
      </w:r>
    </w:p>
    <w:p w14:paraId="00000016">
      <w:pPr>
        <w:pBdr/>
        <w:spacing w:after="200" w:line="276" w:lineRule="auto"/>
        <w:ind w:firstLine="0" w:left="0"/>
        <w:jc w:val="both"/>
        <w:rPr>
          <w:rFonts w:ascii="Arial" w:hAnsi="Arial" w:eastAsia="Arial" w:cs="Arial"/>
        </w:rPr>
      </w:pPr>
      <w:r>
        <w:rPr>
          <w:rFonts w:ascii="Arial" w:hAnsi="Arial" w:eastAsia="Arial" w:cs="Arial"/>
          <w:rtl w:val="0"/>
        </w:rPr>
        <w:t xml:space="preserve">Las reglas de asociación, como el algoritmo Apriori, se utilizan para detectar vínculos comunes entre elementos, resultando práctico para motores de búsque</w:t>
      </w:r>
      <w:r>
        <w:rPr>
          <w:rFonts w:ascii="Arial" w:hAnsi="Arial" w:eastAsia="Arial" w:cs="Arial"/>
          <w:rtl w:val="0"/>
        </w:rPr>
        <w:t xml:space="preserve">da y análisis de comportamientos de consumo. En cambio las técnicas de como PCA, SVD o codificadores automáticos se emplean para disminuir el número de variables en un conjunto de datos, optimizando el desempeño del modelo y simplificando su visualización.</w:t>
      </w:r>
      <w:r>
        <w:rPr>
          <w:rFonts w:ascii="Arial" w:hAnsi="Arial" w:eastAsia="Arial" w:cs="Arial"/>
        </w:rPr>
      </w:r>
      <w:r>
        <w:rPr>
          <w:rFonts w:ascii="Arial" w:hAnsi="Arial" w:eastAsia="Arial" w:cs="Arial"/>
        </w:rPr>
      </w:r>
    </w:p>
    <w:p w14:paraId="00000017">
      <w:pPr>
        <w:pBdr/>
        <w:spacing w:after="200" w:line="276" w:lineRule="auto"/>
        <w:ind w:firstLine="0" w:left="0"/>
        <w:jc w:val="both"/>
        <w:rPr>
          <w:rFonts w:ascii="Arial" w:hAnsi="Arial" w:eastAsia="Arial" w:cs="Arial"/>
        </w:rPr>
      </w:pPr>
      <w:r>
        <w:rPr>
          <w:rFonts w:ascii="Arial" w:hAnsi="Arial" w:eastAsia="Arial" w:cs="Arial"/>
          <w:rtl w:val="0"/>
        </w:rPr>
        <w:t xml:space="preserve">Este tipo de aprendizaje, por su habilidad para identificar patrones sin supervisión, se utiliza en </w:t>
      </w:r>
      <w:r>
        <w:rPr>
          <w:rFonts w:ascii="Arial" w:hAnsi="Arial" w:eastAsia="Arial" w:cs="Arial"/>
          <w:rtl w:val="0"/>
        </w:rPr>
        <w:t xml:space="preserve">varias áreas como la medicina, la publicidad, el e-commerce o los sistemas de recomendación. Sin duda, el aprendizaje no supervisado es un recurso esencial en la época del big data, ya que posibilita obtener conocimiento valioso de la información en bruto.</w:t>
      </w:r>
      <w:r>
        <w:rPr>
          <w:rFonts w:ascii="Arial" w:hAnsi="Arial" w:eastAsia="Arial" w:cs="Arial"/>
        </w:rPr>
      </w:r>
      <w:r>
        <w:rPr>
          <w:rFonts w:ascii="Arial" w:hAnsi="Arial" w:eastAsia="Arial" w:cs="Arial"/>
        </w:rPr>
      </w:r>
    </w:p>
    <w:p w14:paraId="00000018">
      <w:pPr>
        <w:pBdr/>
        <w:spacing w:after="200" w:line="276" w:lineRule="auto"/>
        <w:ind w:firstLine="0" w:left="0"/>
        <w:jc w:val="both"/>
        <w:rPr>
          <w:rFonts w:ascii="Arial" w:hAnsi="Arial" w:eastAsia="Arial" w:cs="Arial"/>
        </w:rPr>
      </w:pPr>
      <w:r>
        <w:rPr>
          <w:rtl w:val="0"/>
        </w:rPr>
      </w:r>
      <w:r>
        <w:rPr>
          <w:rFonts w:ascii="Arial" w:hAnsi="Arial" w:eastAsia="Arial" w:cs="Arial"/>
        </w:rPr>
      </w:r>
      <w:r>
        <w:rPr>
          <w:rFonts w:ascii="Arial" w:hAnsi="Arial" w:eastAsia="Arial" w:cs="Arial"/>
        </w:rPr>
      </w:r>
    </w:p>
    <w:p w14:paraId="00000019">
      <w:pPr>
        <w:pStyle w:val="1055"/>
        <w:pBdr/>
        <w:spacing w:after="200" w:line="276" w:lineRule="auto"/>
        <w:ind/>
        <w:jc w:val="both"/>
        <w:rPr>
          <w:rFonts w:ascii="Arial" w:hAnsi="Arial" w:eastAsia="Arial" w:cs="Arial"/>
          <w:b/>
          <w:bCs/>
          <w:color w:val="000000"/>
          <w:sz w:val="22"/>
          <w:szCs w:val="22"/>
        </w:rPr>
      </w:pPr>
      <w:r/>
      <w:bookmarkStart w:id="3" w:name="_1re9z4mslsje"/>
      <w:r/>
      <w:bookmarkEnd w:id="3"/>
      <w:r>
        <w:rPr>
          <w:rFonts w:ascii="Arial" w:hAnsi="Arial" w:eastAsia="Arial" w:cs="Arial"/>
          <w:b/>
          <w:bCs/>
          <w:color w:val="000000"/>
          <w:sz w:val="22"/>
          <w:szCs w:val="22"/>
          <w:rtl w:val="0"/>
        </w:rPr>
        <w:t xml:space="preserve">4. Objetivo del trabajo:</w:t>
      </w:r>
      <w:r>
        <w:rPr>
          <w:rFonts w:ascii="Arial" w:hAnsi="Arial" w:eastAsia="Arial" w:cs="Arial"/>
          <w:b/>
          <w:bCs/>
          <w:color w:val="000000"/>
          <w:sz w:val="22"/>
          <w:szCs w:val="22"/>
        </w:rPr>
      </w:r>
      <w:r>
        <w:rPr>
          <w:rFonts w:ascii="Arial" w:hAnsi="Arial" w:eastAsia="Arial" w:cs="Arial"/>
          <w:b/>
          <w:bCs/>
          <w:color w:val="000000"/>
          <w:sz w:val="22"/>
          <w:szCs w:val="22"/>
        </w:rPr>
      </w:r>
    </w:p>
    <w:p w14:paraId="0000001A">
      <w:pPr>
        <w:pBdr/>
        <w:spacing w:after="200" w:line="276" w:lineRule="auto"/>
        <w:ind w:firstLine="0" w:left="0"/>
        <w:jc w:val="both"/>
        <w:rPr>
          <w:rFonts w:ascii="Arial" w:hAnsi="Arial" w:eastAsia="Arial" w:cs="Arial"/>
        </w:rPr>
      </w:pPr>
      <w:r>
        <w:rPr>
          <w:rFonts w:ascii="Arial" w:hAnsi="Arial" w:eastAsia="Arial" w:cs="Arial"/>
          <w:rtl w:val="0"/>
        </w:rPr>
        <w:t xml:space="preserve">El objetivo principal de este trabajo colaborativo es poner en práctica los conocimientos obtenidos sobre Minería de Datos, particularmente en los contextos del aprendizaje supervisado y no supervisado para el estudio de un conjunto de datos real</w:t>
      </w:r>
      <w:r>
        <w:rPr>
          <w:rFonts w:ascii="Arial" w:hAnsi="Arial" w:eastAsia="Arial" w:cs="Arial"/>
          <w:rtl w:val="0"/>
        </w:rPr>
        <w:t xml:space="preserve">es vinculados a los tipos de frijoles secos que existen. Con este dataset, se busca aplicar y analizar diversos algoritmos de clasificación y agrupación con el objetivo de reconocer, distinguir y clasificar cada clase de frijoles de manera exacta y eficaz.</w:t>
      </w:r>
      <w:r>
        <w:rPr>
          <w:rFonts w:ascii="Arial" w:hAnsi="Arial" w:eastAsia="Arial" w:cs="Arial"/>
        </w:rPr>
      </w:r>
      <w:r>
        <w:rPr>
          <w:rFonts w:ascii="Arial" w:hAnsi="Arial" w:eastAsia="Arial" w:cs="Arial"/>
        </w:rPr>
      </w:r>
    </w:p>
    <w:p w14:paraId="0000001B">
      <w:pPr>
        <w:pBdr/>
        <w:spacing w:after="200" w:line="276" w:lineRule="auto"/>
        <w:ind w:firstLine="0" w:left="0"/>
        <w:jc w:val="both"/>
        <w:rPr>
          <w:rFonts w:ascii="Arial" w:hAnsi="Arial" w:eastAsia="Arial" w:cs="Arial"/>
        </w:rPr>
      </w:pPr>
      <w:r>
        <w:rPr>
          <w:rFonts w:ascii="Arial" w:hAnsi="Arial" w:eastAsia="Arial" w:cs="Arial"/>
          <w:rtl w:val="0"/>
        </w:rPr>
        <w:t xml:space="preserve">El proyecto tiene como objetivo ampliar la comprensión de los algoritmos tradicionales de clasificación supervisada, además de técnicas de agrupación no supervisada. Para lograr</w:t>
      </w:r>
      <w:r>
        <w:rPr>
          <w:rFonts w:ascii="Arial" w:hAnsi="Arial" w:eastAsia="Arial" w:cs="Arial"/>
          <w:rtl w:val="0"/>
        </w:rPr>
        <w:t xml:space="preserve">lo, se emplea el lenguaje de programación Python, que proporciona un extenso ecosistema de bibliotecas enfocadas en la minería de datos y al machine learning, lo que posibilita experimentar con diversas técnicas de manera programada, adaptable y repetible.</w:t>
      </w:r>
      <w:r>
        <w:rPr>
          <w:rFonts w:ascii="Arial" w:hAnsi="Arial" w:eastAsia="Arial" w:cs="Arial"/>
        </w:rPr>
      </w:r>
      <w:r>
        <w:rPr>
          <w:rFonts w:ascii="Arial" w:hAnsi="Arial" w:eastAsia="Arial" w:cs="Arial"/>
        </w:rPr>
      </w:r>
    </w:p>
    <w:p w14:paraId="0000001C">
      <w:pPr>
        <w:pBdr/>
        <w:spacing w:after="200" w:line="276" w:lineRule="auto"/>
        <w:ind w:firstLine="0" w:left="0"/>
        <w:jc w:val="both"/>
        <w:rPr>
          <w:rFonts w:ascii="Arial" w:hAnsi="Arial" w:eastAsia="Arial" w:cs="Arial"/>
        </w:rPr>
      </w:pPr>
      <w:r>
        <w:rPr>
          <w:rFonts w:ascii="Arial" w:hAnsi="Arial" w:eastAsia="Arial" w:cs="Arial"/>
          <w:rtl w:val="0"/>
        </w:rPr>
        <w:t xml:space="preserve">En resumen, la finalidad</w:t>
      </w:r>
      <w:r>
        <w:rPr>
          <w:rFonts w:ascii="Arial" w:hAnsi="Arial" w:eastAsia="Arial" w:cs="Arial"/>
          <w:rtl w:val="0"/>
        </w:rPr>
        <w:t xml:space="preserve"> de este estudio no solo consiste en implementar los principios básicos de aprendizaje supervisado y no supervisado, junto con los índices de validación de agrupamiento, sino también en evidenciar su utilidad práctica al examinar un conjunto de datos reale</w:t>
      </w:r>
      <w:r>
        <w:rPr>
          <w:rFonts w:ascii="Arial" w:hAnsi="Arial" w:eastAsia="Arial" w:cs="Arial"/>
          <w:rtl w:val="0"/>
        </w:rPr>
        <w:t xml:space="preserve">s acerca de los tipos de frijoles secos. Mediante la utilización de Python como herramienta principal, se pretende demostrar cómo estos métodos facilitan la identificación de patrones encubiertos, la valoración de la calidad de los modelos producidos y el </w:t>
      </w:r>
      <w:r>
        <w:rPr>
          <w:rFonts w:ascii="Arial" w:hAnsi="Arial" w:eastAsia="Arial" w:cs="Arial"/>
          <w:highlight w:val="white"/>
          <w:rtl w:val="0"/>
        </w:rPr>
        <w:t xml:space="preserve">fortalecimiento </w:t>
      </w:r>
      <w:r>
        <w:rPr>
          <w:rFonts w:ascii="Arial" w:hAnsi="Arial" w:eastAsia="Arial" w:cs="Arial"/>
          <w:highlight w:val="white"/>
          <w:rtl w:val="0"/>
        </w:rPr>
        <w:t xml:space="preserve">de la toma de decisiones basada en datos, </w:t>
      </w:r>
      <w:r>
        <w:rPr>
          <w:rFonts w:ascii="Arial" w:hAnsi="Arial" w:eastAsia="Arial" w:cs="Arial"/>
          <w:highlight w:val="white"/>
          <w:rtl w:val="0"/>
        </w:rPr>
        <w:t xml:space="preserve">consolidando </w:t>
      </w:r>
      <w:r>
        <w:rPr>
          <w:rFonts w:ascii="Arial" w:hAnsi="Arial" w:eastAsia="Arial" w:cs="Arial"/>
          <w:highlight w:val="white"/>
          <w:rtl w:val="0"/>
        </w:rPr>
        <w:t xml:space="preserve">de esta </w:t>
      </w:r>
      <w:r>
        <w:rPr>
          <w:rFonts w:ascii="Arial" w:hAnsi="Arial" w:eastAsia="Arial" w:cs="Arial"/>
          <w:highlight w:val="white"/>
          <w:rtl w:val="0"/>
        </w:rPr>
        <w:t xml:space="preserve">manera </w:t>
      </w:r>
      <w:r>
        <w:rPr>
          <w:rFonts w:ascii="Arial" w:hAnsi="Arial" w:eastAsia="Arial" w:cs="Arial"/>
          <w:highlight w:val="white"/>
          <w:rtl w:val="0"/>
        </w:rPr>
        <w:t xml:space="preserve">los conocimientos </w:t>
      </w:r>
      <w:r>
        <w:rPr>
          <w:rFonts w:ascii="Arial" w:hAnsi="Arial" w:eastAsia="Arial" w:cs="Arial"/>
          <w:highlight w:val="white"/>
          <w:rtl w:val="0"/>
        </w:rPr>
        <w:t xml:space="preserve">obtenidos durante </w:t>
      </w:r>
      <w:r>
        <w:rPr>
          <w:rFonts w:ascii="Arial" w:hAnsi="Arial" w:eastAsia="Arial" w:cs="Arial"/>
          <w:highlight w:val="white"/>
          <w:rtl w:val="0"/>
        </w:rPr>
        <w:t xml:space="preserve">el curso.</w:t>
      </w:r>
      <w:r>
        <w:rPr>
          <w:rFonts w:ascii="Arial" w:hAnsi="Arial" w:eastAsia="Arial" w:cs="Arial"/>
        </w:rPr>
      </w:r>
      <w:r>
        <w:rPr>
          <w:rFonts w:ascii="Arial" w:hAnsi="Arial" w:eastAsia="Arial" w:cs="Arial"/>
        </w:rPr>
      </w:r>
    </w:p>
    <w:p w14:paraId="0000001D">
      <w:pPr>
        <w:pBdr/>
        <w:spacing w:after="200" w:line="276" w:lineRule="auto"/>
        <w:ind w:firstLine="0" w:left="0"/>
        <w:jc w:val="both"/>
        <w:rPr>
          <w:rFonts w:ascii="Arial" w:hAnsi="Arial" w:eastAsia="Arial" w:cs="Arial"/>
        </w:rPr>
      </w:pPr>
      <w:r>
        <w:br w:type="page" w:clear="all"/>
      </w:r>
      <w:r>
        <w:rPr>
          <w:rFonts w:ascii="Arial" w:hAnsi="Arial" w:eastAsia="Arial" w:cs="Arial"/>
        </w:rPr>
      </w:r>
      <w:r>
        <w:rPr>
          <w:rFonts w:ascii="Arial" w:hAnsi="Arial" w:eastAsia="Arial" w:cs="Arial"/>
        </w:rPr>
      </w:r>
    </w:p>
    <w:p w14:paraId="0000001E">
      <w:pPr>
        <w:pBdr/>
        <w:spacing/>
        <w:ind/>
        <w:rPr/>
      </w:pPr>
      <w:r>
        <w:rPr>
          <w:rtl w:val="0"/>
        </w:rPr>
      </w:r>
      <w:r/>
    </w:p>
    <w:p w14:paraId="0000001F">
      <w:pPr>
        <w:pStyle w:val="1054"/>
        <w:pBdr/>
        <w:spacing w:after="200" w:line="276" w:lineRule="auto"/>
        <w:ind/>
        <w:rPr>
          <w:rFonts w:ascii="Arial" w:hAnsi="Arial" w:eastAsia="Arial" w:cs="Arial"/>
        </w:rPr>
      </w:pPr>
      <w:r/>
      <w:bookmarkStart w:id="4" w:name="_cn2coomt0isp"/>
      <w:r/>
      <w:bookmarkEnd w:id="4"/>
      <w:r>
        <w:rPr>
          <w:rtl w:val="0"/>
        </w:rPr>
        <w:t xml:space="preserve">Marco Teórico</w:t>
      </w:r>
      <w:r>
        <w:rPr>
          <w:rFonts w:ascii="Arial" w:hAnsi="Arial" w:eastAsia="Arial" w:cs="Arial"/>
        </w:rPr>
      </w:r>
      <w:r>
        <w:rPr>
          <w:rFonts w:ascii="Arial" w:hAnsi="Arial" w:eastAsia="Arial" w:cs="Arial"/>
        </w:rPr>
      </w:r>
    </w:p>
    <w:p w14:paraId="00000020">
      <w:pPr>
        <w:pBdr/>
        <w:spacing w:after="200" w:line="276" w:lineRule="auto"/>
        <w:ind/>
        <w:rPr>
          <w:rFonts w:ascii="Arial" w:hAnsi="Arial" w:eastAsia="Arial" w:cs="Arial"/>
          <w:b/>
          <w:bCs/>
        </w:rPr>
      </w:pPr>
      <w:r>
        <w:rPr>
          <w:rFonts w:ascii="Arial" w:hAnsi="Arial" w:eastAsia="Arial" w:cs="Arial"/>
          <w:b/>
          <w:bCs/>
          <w:rtl w:val="0"/>
        </w:rPr>
        <w:t xml:space="preserve">Algoritmos de aprendizaje no supervisado</w:t>
      </w:r>
      <w:r>
        <w:rPr>
          <w:rFonts w:ascii="Arial" w:hAnsi="Arial" w:eastAsia="Arial" w:cs="Arial"/>
          <w:b/>
          <w:bCs/>
        </w:rPr>
      </w:r>
      <w:r>
        <w:rPr>
          <w:rFonts w:ascii="Arial" w:hAnsi="Arial" w:eastAsia="Arial" w:cs="Arial"/>
          <w:b/>
          <w:bCs/>
        </w:rPr>
      </w:r>
    </w:p>
    <w:p w14:paraId="00000021">
      <w:pPr>
        <w:pBdr/>
        <w:spacing w:after="200" w:line="276" w:lineRule="auto"/>
        <w:ind/>
        <w:rPr>
          <w:rFonts w:ascii="Arial" w:hAnsi="Arial" w:eastAsia="Arial" w:cs="Arial"/>
        </w:rPr>
      </w:pPr>
      <w:r>
        <w:rPr>
          <w:rFonts w:ascii="Arial" w:hAnsi="Arial" w:eastAsia="Arial" w:cs="Arial"/>
          <w:rtl w:val="0"/>
        </w:rPr>
        <w:t xml:space="preserve">Dentro del ámbito del aprendizaje automático, los algoritmos </w:t>
      </w:r>
      <w:r>
        <w:rPr>
          <w:rFonts w:ascii="Arial" w:hAnsi="Arial" w:eastAsia="Arial" w:cs="Arial"/>
          <w:rtl w:val="0"/>
        </w:rPr>
        <w:t xml:space="preserve">de aprendizaje no supervisado representan un conjunto de técnicas que facultan a las máquinas para discernir patrones y estructuras intrínsecas en volúmenes de datos que carecen de etiquetado previo. En contraposición al aprendizaje supervisado, el cual se</w:t>
      </w:r>
      <w:r>
        <w:rPr>
          <w:rFonts w:ascii="Arial" w:hAnsi="Arial" w:eastAsia="Arial" w:cs="Arial"/>
          <w:rtl w:val="0"/>
        </w:rPr>
        <w:t xml:space="preserve"> fundamenta en la provisión de ejemplos con sus correspondientes soluciones, el aprendizaje no supervisado opera sobre información no clasificada, posibilitando que el modelo identifique autónomamente las relaciones y agrupaciones subyacentes en los datos.</w:t>
      </w:r>
      <w:r>
        <w:rPr>
          <w:rFonts w:ascii="Arial" w:hAnsi="Arial" w:eastAsia="Arial" w:cs="Arial"/>
        </w:rPr>
      </w:r>
      <w:r>
        <w:rPr>
          <w:rFonts w:ascii="Arial" w:hAnsi="Arial" w:eastAsia="Arial" w:cs="Arial"/>
        </w:rPr>
      </w:r>
    </w:p>
    <w:p w14:paraId="00000022">
      <w:pPr>
        <w:pBdr/>
        <w:spacing w:after="200" w:line="276" w:lineRule="auto"/>
        <w:ind/>
        <w:rPr>
          <w:rFonts w:ascii="Arial" w:hAnsi="Arial" w:eastAsia="Arial" w:cs="Arial"/>
        </w:rPr>
      </w:pPr>
      <w:r>
        <w:rPr>
          <w:rFonts w:ascii="Arial" w:hAnsi="Arial" w:eastAsia="Arial" w:cs="Arial"/>
          <w:rtl w:val="0"/>
        </w:rPr>
        <w:t xml:space="preserve">De acuerdo con Naeem et al. (2023), la metodología del aprendizaje no supervisado suprime la</w:t>
      </w:r>
      <w:r>
        <w:rPr>
          <w:rFonts w:ascii="Arial" w:hAnsi="Arial" w:eastAsia="Arial" w:cs="Arial"/>
          <w:rtl w:val="0"/>
        </w:rPr>
        <w:t xml:space="preserve"> exigencia de contar con datos previamente etiquetados y la intervención manual en la ingeniería de características. Esta característica confiere a los métodos de aprendizaje automático una mayor versatilidad y un incremento en su nivel de automatización. </w:t>
      </w:r>
      <w:r>
        <w:rPr>
          <w:rFonts w:ascii="Arial" w:hAnsi="Arial" w:eastAsia="Arial" w:cs="Arial"/>
        </w:rPr>
      </w:r>
      <w:r>
        <w:rPr>
          <w:rFonts w:ascii="Arial" w:hAnsi="Arial" w:eastAsia="Arial" w:cs="Arial"/>
        </w:rPr>
      </w:r>
    </w:p>
    <w:p w14:paraId="00000023">
      <w:pPr>
        <w:pBdr/>
        <w:spacing w:after="200" w:line="276" w:lineRule="auto"/>
        <w:ind/>
        <w:rPr>
          <w:rFonts w:ascii="Arial" w:hAnsi="Arial" w:eastAsia="Arial" w:cs="Arial"/>
          <w:b/>
          <w:bCs/>
        </w:rPr>
      </w:pPr>
      <w:r>
        <w:rPr>
          <w:rFonts w:ascii="Arial" w:hAnsi="Arial" w:eastAsia="Arial" w:cs="Arial"/>
          <w:b/>
          <w:bCs/>
          <w:rtl w:val="0"/>
        </w:rPr>
        <w:t xml:space="preserve">El algoritmo K-means</w:t>
      </w:r>
      <w:r>
        <w:rPr>
          <w:rFonts w:ascii="Arial" w:hAnsi="Arial" w:eastAsia="Arial" w:cs="Arial"/>
          <w:b/>
          <w:bCs/>
        </w:rPr>
      </w:r>
      <w:r>
        <w:rPr>
          <w:rFonts w:ascii="Arial" w:hAnsi="Arial" w:eastAsia="Arial" w:cs="Arial"/>
          <w:b/>
          <w:bCs/>
        </w:rPr>
      </w:r>
    </w:p>
    <w:p w14:paraId="00000024">
      <w:pPr>
        <w:pBdr/>
        <w:spacing w:after="200" w:line="276" w:lineRule="auto"/>
        <w:ind/>
        <w:rPr>
          <w:rFonts w:ascii="Arial" w:hAnsi="Arial" w:eastAsia="Arial" w:cs="Arial"/>
        </w:rPr>
      </w:pPr>
      <w:r>
        <w:rPr>
          <w:rFonts w:ascii="Arial" w:hAnsi="Arial" w:eastAsia="Arial" w:cs="Arial"/>
          <w:rtl w:val="0"/>
        </w:rPr>
        <w:t xml:space="preserve">El algoritmo K-means constituye un método de partición cuyo objetivo primordial reside en la asignación de cada observación pert</w:t>
      </w:r>
      <w:r>
        <w:rPr>
          <w:rFonts w:ascii="Arial" w:hAnsi="Arial" w:eastAsia="Arial" w:cs="Arial"/>
          <w:rtl w:val="0"/>
        </w:rPr>
        <w:t xml:space="preserve">eneciente a un conjunto de datos a uno de los K clústeres predefinidos. Dicha asignación se realiza de tal modo que se minimice la suma de las distancias euclidianas elevadas al cuadrado entre cada punto y el centroide del clúster al que ha sido asociado. </w:t>
      </w:r>
      <w:r>
        <w:rPr>
          <w:rFonts w:ascii="Arial" w:hAnsi="Arial" w:eastAsia="Arial" w:cs="Arial"/>
        </w:rPr>
      </w:r>
      <w:r>
        <w:rPr>
          <w:rFonts w:ascii="Arial" w:hAnsi="Arial" w:eastAsia="Arial" w:cs="Arial"/>
        </w:rPr>
      </w:r>
    </w:p>
    <w:p w14:paraId="00000025">
      <w:pPr>
        <w:pBdr/>
        <w:spacing w:after="200" w:line="276" w:lineRule="auto"/>
        <w:ind/>
        <w:rPr>
          <w:rFonts w:ascii="Arial" w:hAnsi="Arial" w:eastAsia="Arial" w:cs="Arial"/>
        </w:rPr>
      </w:pPr>
      <w:r>
        <w:rPr>
          <w:rFonts w:ascii="Arial" w:hAnsi="Arial" w:eastAsia="Arial" w:cs="Arial"/>
          <w:rtl w:val="0"/>
        </w:rPr>
        <w:t xml:space="preserve">Procedimiento Detallado y Descriptivo del Algoritmo K-means </w:t>
      </w:r>
      <w:r>
        <w:rPr>
          <w:rFonts w:ascii="Arial" w:hAnsi="Arial" w:eastAsia="Arial" w:cs="Arial"/>
        </w:rPr>
      </w:r>
      <w:r>
        <w:rPr>
          <w:rFonts w:ascii="Arial" w:hAnsi="Arial" w:eastAsia="Arial" w:cs="Arial"/>
        </w:rPr>
      </w:r>
    </w:p>
    <w:p w14:paraId="00000026">
      <w:pPr>
        <w:numPr>
          <w:ilvl w:val="0"/>
          <w:numId w:val="1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Inicializació</w:t>
      </w:r>
      <w:r>
        <w:rPr>
          <w:rFonts w:ascii="Arial" w:hAnsi="Arial" w:eastAsia="Arial" w:cs="Arial"/>
          <w:rtl w:val="0"/>
        </w:rPr>
        <w:t xml:space="preserve">n de los centroides: La etapa inicial del algoritmo implica la selección de K puntos que actuarán como los centroides primarios de cada uno de los clústeres. Esta selección puede llevarse a cabo mediante diversas estrategias, siendo dos de las más comunes:</w:t>
      </w:r>
      <w:r>
        <w:rPr>
          <w:rFonts w:ascii="Arial" w:hAnsi="Arial" w:eastAsia="Arial" w:cs="Arial"/>
        </w:rPr>
      </w:r>
      <w:r>
        <w:rPr>
          <w:rFonts w:ascii="Arial" w:hAnsi="Arial" w:eastAsia="Arial" w:cs="Arial"/>
        </w:rPr>
      </w:r>
    </w:p>
    <w:p w14:paraId="00000027">
      <w:pPr>
        <w:numPr>
          <w:ilvl w:val="0"/>
          <w:numId w:val="53"/>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Selección aleatoria: Consiste en la elección arbitraria de K puntos del conjunto de datos para servir como centroides iniciales.</w:t>
      </w:r>
      <w:r>
        <w:rPr>
          <w:rFonts w:ascii="Arial" w:hAnsi="Arial" w:eastAsia="Arial" w:cs="Arial"/>
        </w:rPr>
      </w:r>
      <w:r>
        <w:rPr>
          <w:rFonts w:ascii="Arial" w:hAnsi="Arial" w:eastAsia="Arial" w:cs="Arial"/>
        </w:rPr>
      </w:r>
    </w:p>
    <w:p w14:paraId="00000028">
      <w:pPr>
        <w:numPr>
          <w:ilvl w:val="0"/>
          <w:numId w:val="53"/>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Método K-means++: Opta por una selección de los cent</w:t>
      </w:r>
      <w:r>
        <w:rPr>
          <w:rFonts w:ascii="Arial" w:hAnsi="Arial" w:eastAsia="Arial" w:cs="Arial"/>
          <w:rtl w:val="0"/>
        </w:rPr>
        <w:t xml:space="preserve">roides iniciales de manera más estratégica, con el propósito de prevenir una concentración excesiva de los puntos iniciales en una región limitada del espacio de datos. Esta aproximación contribuye a mejorar la estabilidad y la calidad del resultado final.</w:t>
      </w:r>
      <w:r>
        <w:rPr>
          <w:rFonts w:ascii="Arial" w:hAnsi="Arial" w:eastAsia="Arial" w:cs="Arial"/>
        </w:rPr>
      </w:r>
      <w:r>
        <w:rPr>
          <w:rFonts w:ascii="Arial" w:hAnsi="Arial" w:eastAsia="Arial" w:cs="Arial"/>
        </w:rPr>
      </w:r>
    </w:p>
    <w:p w14:paraId="00000029">
      <w:pPr>
        <w:pBdr/>
        <w:spacing w:after="200" w:line="276" w:lineRule="auto"/>
        <w:ind/>
        <w:rPr>
          <w:rFonts w:ascii="Arial" w:hAnsi="Arial" w:eastAsia="Arial" w:cs="Arial"/>
        </w:rPr>
      </w:pPr>
      <w:r>
        <w:rPr>
          <w:rFonts w:ascii="Arial" w:hAnsi="Arial" w:eastAsia="Arial" w:cs="Arial"/>
          <w:b/>
          <w:bCs/>
          <w:rtl w:val="0"/>
        </w:rPr>
        <w:t xml:space="preserve">2. Asignación de puntos a clústeres (etiquetado):</w:t>
      </w:r>
      <w:r>
        <w:rPr>
          <w:rFonts w:ascii="Arial" w:hAnsi="Arial" w:eastAsia="Arial" w:cs="Arial"/>
          <w:rtl w:val="0"/>
        </w:rPr>
        <w:t xml:space="preserve"> Esta fase responde a la cuestión de la pertenencia de cada punto del conjunto de datos a un clúster específico. El procedimiento se desarrolla de la siguiente manera:</w:t>
      </w:r>
      <w:r>
        <w:rPr>
          <w:rFonts w:ascii="Arial" w:hAnsi="Arial" w:eastAsia="Arial" w:cs="Arial"/>
        </w:rPr>
      </w:r>
      <w:r>
        <w:rPr>
          <w:rFonts w:ascii="Arial" w:hAnsi="Arial" w:eastAsia="Arial" w:cs="Arial"/>
        </w:rPr>
      </w:r>
    </w:p>
    <w:p w14:paraId="0000002A">
      <w:pPr>
        <w:numPr>
          <w:ilvl w:val="0"/>
          <w:numId w:val="30"/>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Para cada punto xi​ en el conjunto de datos:  </w:t>
      </w:r>
      <w:r>
        <w:rPr>
          <w:rFonts w:ascii="Arial" w:hAnsi="Arial" w:eastAsia="Arial" w:cs="Arial"/>
        </w:rPr>
      </w:r>
      <w:r>
        <w:rPr>
          <w:rFonts w:ascii="Arial" w:hAnsi="Arial" w:eastAsia="Arial" w:cs="Arial"/>
        </w:rPr>
      </w:r>
    </w:p>
    <w:p w14:paraId="0000002B">
      <w:pPr>
        <w:numPr>
          <w:ilvl w:val="0"/>
          <w:numId w:val="30"/>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calcula la distancia entre dicho punto y cada uno de los K centroides. La métrica de distancia predominante es la distancia euclidiana, que en un espacio bidimensional se expresa como:</w:t>
      </w:r>
      <w:r>
        <w:rPr>
          <w:rFonts w:ascii="Arial" w:hAnsi="Arial" w:eastAsia="Arial" w:cs="Arial"/>
        </w:rPr>
      </w:r>
      <w:r>
        <w:rPr>
          <w:rFonts w:ascii="Arial" w:hAnsi="Arial" w:eastAsia="Arial" w:cs="Arial"/>
        </w:rPr>
      </w:r>
    </w:p>
    <w:p w14:paraId="0000002C">
      <w:pPr>
        <w:pBdr/>
        <w:spacing w:after="200" w:line="276" w:lineRule="auto"/>
        <w:ind w:firstLine="0" w:left="14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844800" cy="2032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0"/>
                        <a:srcRect l="0" t="0" r="0" b="0"/>
                        <a:stretch/>
                      </pic:blipFill>
                      <pic:spPr bwMode="auto">
                        <a:xfrm>
                          <a:off x="0" y="0"/>
                          <a:ext cx="2844800" cy="203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6.00pt;mso-wrap-distance-left:0.00pt;mso-wrap-distance-top:0.00pt;mso-wrap-distance-right:0.00pt;mso-wrap-distance-bottom:0.00pt;z-index:1;">
                <v:imagedata r:id="rId10"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2D">
      <w:pPr>
        <w:pBdr/>
        <w:spacing w:after="200" w:line="276" w:lineRule="auto"/>
        <w:ind w:firstLine="0" w:left="1420"/>
        <w:rPr>
          <w:rFonts w:ascii="Arial" w:hAnsi="Arial" w:eastAsia="Arial" w:cs="Arial"/>
        </w:rPr>
      </w:pPr>
      <w:r>
        <w:rPr>
          <w:rFonts w:ascii="Arial" w:hAnsi="Arial" w:eastAsia="Arial" w:cs="Arial"/>
          <w:rtl w:val="0"/>
        </w:rPr>
        <w:t xml:space="preserve">donde μk​ representa el centroide del clúster k</w:t>
      </w:r>
      <w:r>
        <w:rPr>
          <w:rFonts w:ascii="Arial" w:hAnsi="Arial" w:eastAsia="Arial" w:cs="Arial"/>
        </w:rPr>
      </w:r>
      <w:r>
        <w:rPr>
          <w:rFonts w:ascii="Arial" w:hAnsi="Arial" w:eastAsia="Arial" w:cs="Arial"/>
        </w:rPr>
      </w:r>
    </w:p>
    <w:p w14:paraId="0000002E">
      <w:pPr>
        <w:numPr>
          <w:ilvl w:val="0"/>
          <w:numId w:val="57"/>
        </w:numPr>
        <w:pBdr/>
        <w:spacing w:after="240" w:before="240" w:line="276" w:lineRule="auto"/>
        <w:ind w:hanging="360" w:left="1440"/>
        <w:rPr>
          <w:rFonts w:ascii="Arial" w:hAnsi="Arial" w:eastAsia="Arial" w:cs="Arial"/>
        </w:rPr>
      </w:pPr>
      <w:r>
        <w:rPr>
          <w:rFonts w:ascii="Arial" w:hAnsi="Arial" w:eastAsia="Arial" w:cs="Arial"/>
          <w:rtl w:val="0"/>
        </w:rPr>
        <w:t xml:space="preserve">Se comparan todas las distancias calculadas y se asigna el punto xi​ al clúster cuyo centroide presenta la menor distancia.</w:t>
      </w:r>
      <w:r>
        <w:rPr>
          <w:rFonts w:ascii="Arial" w:hAnsi="Arial" w:eastAsia="Arial" w:cs="Arial"/>
        </w:rPr>
      </w:r>
      <w:r>
        <w:rPr>
          <w:rFonts w:ascii="Arial" w:hAnsi="Arial" w:eastAsia="Arial" w:cs="Arial"/>
        </w:rPr>
      </w:r>
    </w:p>
    <w:p w14:paraId="0000002F">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2"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1"/>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90pt;height:322.00pt;mso-wrap-distance-left:0.00pt;mso-wrap-distance-top:0.00pt;mso-wrap-distance-right:0.00pt;mso-wrap-distance-bottom:0.00pt;z-index:1;">
                <v:imagedata r:id="rId11"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0">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r>
        <w:rPr>
          <w:rFonts w:ascii="Arial" w:hAnsi="Arial" w:eastAsia="Arial" w:cs="Arial"/>
          <w:sz w:val="14"/>
          <w:szCs w:val="14"/>
        </w:rPr>
      </w:r>
    </w:p>
    <w:p w14:paraId="00000031">
      <w:pPr>
        <w:pBdr/>
        <w:spacing w:after="240" w:before="240" w:line="276" w:lineRule="auto"/>
        <w:ind w:right="600" w:firstLine="0" w:left="600"/>
        <w:rPr>
          <w:rFonts w:ascii="Arial" w:hAnsi="Arial" w:eastAsia="Arial" w:cs="Arial"/>
        </w:rPr>
      </w:pPr>
      <w:r>
        <w:rPr>
          <w:rFonts w:ascii="Arial" w:hAnsi="Arial" w:eastAsia="Arial" w:cs="Arial"/>
          <w:b/>
          <w:bCs/>
          <w:rtl w:val="0"/>
        </w:rPr>
        <w:t xml:space="preserve">3. Actualización de los centroides:</w:t>
      </w:r>
      <w:r>
        <w:rPr>
          <w:rFonts w:ascii="Arial" w:hAnsi="Arial" w:eastAsia="Arial" w:cs="Arial"/>
          <w:rtl w:val="0"/>
        </w:rPr>
        <w:t xml:space="preserve"> Una vez que todos los puntos han sido asignados a un clúster, se procede al recálculo de la posición de cada centroide.. El método para llevar a cabo esta actualización es el siguiente:</w:t>
      </w:r>
      <w:r>
        <w:rPr>
          <w:rFonts w:ascii="Arial" w:hAnsi="Arial" w:eastAsia="Arial" w:cs="Arial"/>
        </w:rPr>
      </w:r>
      <w:r>
        <w:rPr>
          <w:rFonts w:ascii="Arial" w:hAnsi="Arial" w:eastAsia="Arial" w:cs="Arial"/>
        </w:rPr>
      </w:r>
    </w:p>
    <w:p w14:paraId="00000032">
      <w:pPr>
        <w:numPr>
          <w:ilvl w:val="0"/>
          <w:numId w:val="32"/>
        </w:numPr>
        <w:pBdr/>
        <w:spacing w:after="240" w:before="240" w:line="276" w:lineRule="auto"/>
        <w:ind w:hanging="360" w:left="1440"/>
        <w:rPr>
          <w:rFonts w:ascii="Arial" w:hAnsi="Arial" w:eastAsia="Arial" w:cs="Arial"/>
        </w:rPr>
      </w:pPr>
      <w:r>
        <w:rPr>
          <w:rFonts w:ascii="Arial" w:hAnsi="Arial" w:eastAsia="Arial" w:cs="Arial"/>
          <w:rtl w:val="0"/>
        </w:rPr>
        <w:t xml:space="preserve">Para cada clúster Ck​, se calcula la media aritmética de todos los puntos que pertenecen a dicho clúster, según la siguiente fórmula:</w:t>
      </w:r>
      <w:r>
        <w:rPr>
          <w:rFonts w:ascii="Arial" w:hAnsi="Arial" w:eastAsia="Arial" w:cs="Arial"/>
        </w:rPr>
      </w:r>
      <w:r>
        <w:rPr>
          <w:rFonts w:ascii="Arial" w:hAnsi="Arial" w:eastAsia="Arial" w:cs="Arial"/>
        </w:rPr>
      </w:r>
    </w:p>
    <w:p w14:paraId="00000033">
      <w:pPr>
        <w:pBdr/>
        <w:spacing w:after="20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92200" cy="368300"/>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2"/>
                        <a:srcRect l="0" t="0" r="0" b="0"/>
                        <a:stretch/>
                      </pic:blipFill>
                      <pic:spPr bwMode="auto">
                        <a:xfrm>
                          <a:off x="0" y="0"/>
                          <a:ext cx="10922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6.00pt;height:29.00pt;mso-wrap-distance-left:0.00pt;mso-wrap-distance-top:0.00pt;mso-wrap-distance-right:0.00pt;mso-wrap-distance-bottom:0.00pt;z-index:1;">
                <v:imagedata r:id="rId12"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4">
      <w:pPr>
        <w:pBdr/>
        <w:spacing w:after="200" w:line="276" w:lineRule="auto"/>
        <w:ind w:firstLine="0" w:left="720"/>
        <w:rPr>
          <w:rFonts w:ascii="Arial" w:hAnsi="Arial" w:eastAsia="Arial" w:cs="Arial"/>
        </w:rPr>
      </w:pPr>
      <w:r>
        <w:rPr>
          <w:rFonts w:ascii="Arial Unicode MS" w:hAnsi="Arial Unicode MS" w:eastAsia="Arial Unicode MS" w:cs="Arial Unicode MS"/>
          <w:rtl w:val="0"/>
        </w:rPr>
        <w:t xml:space="preserve">donde ∣Ck​∣ denota el número de puntos contenidos en el clúster k.</w:t>
      </w:r>
      <w:r>
        <w:rPr>
          <w:rFonts w:ascii="Arial" w:hAnsi="Arial" w:eastAsia="Arial" w:cs="Arial"/>
        </w:rPr>
      </w:r>
      <w:r>
        <w:rPr>
          <w:rFonts w:ascii="Arial" w:hAnsi="Arial" w:eastAsia="Arial" w:cs="Arial"/>
        </w:rPr>
      </w:r>
    </w:p>
    <w:p w14:paraId="00000035">
      <w:pPr>
        <w:pBdr/>
        <w:spacing w:after="200" w:line="276" w:lineRule="auto"/>
        <w:ind w:firstLine="0" w:left="720"/>
        <w:rPr>
          <w:rFonts w:ascii="Arial" w:hAnsi="Arial" w:eastAsia="Arial" w:cs="Arial"/>
        </w:rPr>
      </w:pPr>
      <w:r>
        <w:rPr>
          <w:rFonts w:ascii="Arial" w:hAnsi="Arial" w:eastAsia="Arial" w:cs="Arial"/>
          <w:rtl w:val="0"/>
        </w:rPr>
        <w:t xml:space="preserve">Repetición hasta convergencia: El proceso iterativo de asignación de puntos y recalculación de centroides se repite de forma sucesiva. En cada iteración:</w:t>
      </w:r>
      <w:r>
        <w:rPr>
          <w:rFonts w:ascii="Arial" w:hAnsi="Arial" w:eastAsia="Arial" w:cs="Arial"/>
        </w:rPr>
      </w:r>
      <w:r>
        <w:rPr>
          <w:rFonts w:ascii="Arial" w:hAnsi="Arial" w:eastAsia="Arial" w:cs="Arial"/>
        </w:rPr>
      </w:r>
    </w:p>
    <w:p w14:paraId="00000036">
      <w:pPr>
        <w:numPr>
          <w:ilvl w:val="0"/>
          <w:numId w:val="25"/>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Los puntos son reasignados al centroide más cercano, cuya ubicación ha podido variar en la iteración precedente.</w:t>
      </w:r>
      <w:r>
        <w:rPr>
          <w:rFonts w:ascii="Arial" w:hAnsi="Arial" w:eastAsia="Arial" w:cs="Arial"/>
        </w:rPr>
      </w:r>
      <w:r>
        <w:rPr>
          <w:rFonts w:ascii="Arial" w:hAnsi="Arial" w:eastAsia="Arial" w:cs="Arial"/>
        </w:rPr>
      </w:r>
    </w:p>
    <w:p w14:paraId="00000037">
      <w:pPr>
        <w:numPr>
          <w:ilvl w:val="0"/>
          <w:numId w:val="25"/>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Los centroides son nuevamente recalculados basándose en la nueva composición de los clústeres.</w:t>
      </w:r>
      <w:r>
        <w:rPr>
          <w:rFonts w:ascii="Arial" w:hAnsi="Arial" w:eastAsia="Arial" w:cs="Arial"/>
        </w:rPr>
      </w:r>
      <w:r>
        <w:rPr>
          <w:rFonts w:ascii="Arial" w:hAnsi="Arial" w:eastAsia="Arial" w:cs="Arial"/>
        </w:rPr>
      </w:r>
    </w:p>
    <w:p w14:paraId="00000038">
      <w:pPr>
        <w:numPr>
          <w:ilvl w:val="0"/>
          <w:numId w:val="25"/>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evalúa si los centroides han experimentado un cambio significativo o si han permanecido estables. Alternativamente, se puede establecer un número máximo de iteraciones como criterio de detención.</w:t>
      </w:r>
      <w:r>
        <w:rPr>
          <w:rFonts w:ascii="Arial" w:hAnsi="Arial" w:eastAsia="Arial" w:cs="Arial"/>
        </w:rPr>
      </w:r>
      <w:r>
        <w:rPr>
          <w:rFonts w:ascii="Arial" w:hAnsi="Arial" w:eastAsia="Arial" w:cs="Arial"/>
        </w:rPr>
      </w:r>
    </w:p>
    <w:p w14:paraId="00000039">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r>
        <w:rPr>
          <w:rFonts w:ascii="Arial" w:hAnsi="Arial" w:eastAsia="Arial" w:cs="Arial"/>
          <w:sz w:val="14"/>
          <w:szCs w:val="14"/>
        </w:rPr>
      </w:r>
    </w:p>
    <w:p w14:paraId="0000003A">
      <w:pPr>
        <w:pBdr/>
        <w:spacing w:after="240" w:before="24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13"/>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90pt;height:322.00pt;mso-wrap-distance-left:0.00pt;mso-wrap-distance-top:0.00pt;mso-wrap-distance-right:0.00pt;mso-wrap-distance-bottom:0.00pt;z-index:1;">
                <v:imagedata r:id="rId13"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B">
      <w:pPr>
        <w:pBdr/>
        <w:spacing w:after="200" w:line="276" w:lineRule="auto"/>
        <w:ind/>
        <w:rPr>
          <w:rFonts w:ascii="Arial" w:hAnsi="Arial" w:eastAsia="Arial" w:cs="Arial"/>
        </w:rPr>
      </w:pPr>
      <w:r>
        <w:rPr>
          <w:rFonts w:ascii="Arial" w:hAnsi="Arial" w:eastAsia="Arial" w:cs="Arial"/>
          <w:rtl w:val="0"/>
        </w:rPr>
        <w:t xml:space="preserve">Criterios de detención del algoritmo:</w:t>
      </w:r>
      <w:r>
        <w:rPr>
          <w:rFonts w:ascii="Arial" w:hAnsi="Arial" w:eastAsia="Arial" w:cs="Arial"/>
        </w:rPr>
      </w:r>
      <w:r>
        <w:rPr>
          <w:rFonts w:ascii="Arial" w:hAnsi="Arial" w:eastAsia="Arial" w:cs="Arial"/>
        </w:rPr>
      </w:r>
    </w:p>
    <w:p w14:paraId="0000003C">
      <w:pPr>
        <w:numPr>
          <w:ilvl w:val="0"/>
          <w:numId w:val="29"/>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Cuando las asignaciones de los puntos a los clústeres no sufren modificaciones.</w:t>
      </w:r>
      <w:r>
        <w:rPr>
          <w:rFonts w:ascii="Arial" w:hAnsi="Arial" w:eastAsia="Arial" w:cs="Arial"/>
        </w:rPr>
      </w:r>
      <w:r>
        <w:rPr>
          <w:rFonts w:ascii="Arial" w:hAnsi="Arial" w:eastAsia="Arial" w:cs="Arial"/>
        </w:rPr>
      </w:r>
    </w:p>
    <w:p w14:paraId="0000003D">
      <w:pPr>
        <w:numPr>
          <w:ilvl w:val="0"/>
          <w:numId w:val="29"/>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Cuando las nuevas ubicaciones de los centroides son idénticas o presentan una variación mínima respecto a las anteriores.</w:t>
      </w:r>
      <w:r>
        <w:rPr>
          <w:rFonts w:ascii="Arial" w:hAnsi="Arial" w:eastAsia="Arial" w:cs="Arial"/>
        </w:rPr>
      </w:r>
      <w:r>
        <w:rPr>
          <w:rFonts w:ascii="Arial" w:hAnsi="Arial" w:eastAsia="Arial" w:cs="Arial"/>
        </w:rPr>
      </w:r>
    </w:p>
    <w:p w14:paraId="0000003E">
      <w:pPr>
        <w:numPr>
          <w:ilvl w:val="0"/>
          <w:numId w:val="29"/>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Al alcanzar un número predefinido de iteraciones.</w:t>
      </w:r>
      <w:r>
        <w:rPr>
          <w:rFonts w:ascii="Arial" w:hAnsi="Arial" w:eastAsia="Arial" w:cs="Arial"/>
        </w:rPr>
      </w:r>
      <w:r>
        <w:rPr>
          <w:rFonts w:ascii="Arial" w:hAnsi="Arial" w:eastAsia="Arial" w:cs="Arial"/>
        </w:rPr>
      </w:r>
    </w:p>
    <w:p w14:paraId="0000003F">
      <w:pPr>
        <w:pBdr/>
        <w:spacing w:after="200" w:line="276" w:lineRule="auto"/>
        <w:ind/>
        <w:rPr>
          <w:rFonts w:ascii="Arial" w:hAnsi="Arial" w:eastAsia="Arial" w:cs="Arial"/>
          <w:b/>
          <w:bCs/>
        </w:rPr>
      </w:pPr>
      <w:r>
        <w:rPr>
          <w:rFonts w:ascii="Arial" w:hAnsi="Arial" w:eastAsia="Arial" w:cs="Arial"/>
          <w:b/>
          <w:bCs/>
          <w:rtl w:val="0"/>
        </w:rPr>
        <w:t xml:space="preserve">El Agrupamiento Jerárquico Aglomerativo</w:t>
      </w:r>
      <w:r>
        <w:rPr>
          <w:rFonts w:ascii="Arial" w:hAnsi="Arial" w:eastAsia="Arial" w:cs="Arial"/>
          <w:b/>
          <w:bCs/>
        </w:rPr>
      </w:r>
      <w:r>
        <w:rPr>
          <w:rFonts w:ascii="Arial" w:hAnsi="Arial" w:eastAsia="Arial" w:cs="Arial"/>
          <w:b/>
          <w:bCs/>
        </w:rPr>
      </w:r>
    </w:p>
    <w:p w14:paraId="00000040">
      <w:pPr>
        <w:pBdr/>
        <w:spacing w:after="200" w:line="276" w:lineRule="auto"/>
        <w:ind/>
        <w:rPr>
          <w:rFonts w:ascii="Arial" w:hAnsi="Arial" w:eastAsia="Arial" w:cs="Arial"/>
          <w:b/>
          <w:bCs/>
        </w:rPr>
      </w:pPr>
      <w:r>
        <w:rPr>
          <w:rFonts w:ascii="Arial" w:hAnsi="Arial" w:eastAsia="Arial" w:cs="Arial"/>
          <w:rtl w:val="0"/>
        </w:rPr>
        <w:t xml:space="preserve">El Análisis Jerárquico Aglomerativo (AHC) es una t</w:t>
      </w:r>
      <w:r>
        <w:rPr>
          <w:rFonts w:ascii="Arial" w:hAnsi="Arial" w:eastAsia="Arial" w:cs="Arial"/>
          <w:rtl w:val="0"/>
        </w:rPr>
        <w:t xml:space="preserve">écnica de clustering que organiza los datos en una estructura jerárquica, representada visualmente mediante un dendrograma. Este método opera mediante la fusión iterativa de los objetos más similares, comenzando con cada objeto como un clúster individual. </w:t>
      </w:r>
      <w:r>
        <w:rPr>
          <w:rFonts w:ascii="Arial" w:hAnsi="Arial" w:eastAsia="Arial" w:cs="Arial"/>
          <w:b/>
          <w:bCs/>
          <w:rtl w:val="0"/>
        </w:rPr>
        <w:t xml:space="preserve">1. Funcionamiento del Método</w:t>
      </w:r>
      <w:r>
        <w:rPr>
          <w:rFonts w:ascii="Arial" w:hAnsi="Arial" w:eastAsia="Arial" w:cs="Arial"/>
          <w:b/>
          <w:bCs/>
        </w:rPr>
      </w:r>
      <w:r>
        <w:rPr>
          <w:rFonts w:ascii="Arial" w:hAnsi="Arial" w:eastAsia="Arial" w:cs="Arial"/>
          <w:b/>
          <w:bCs/>
        </w:rPr>
      </w:r>
    </w:p>
    <w:p w14:paraId="00000041">
      <w:pPr>
        <w:pBdr/>
        <w:spacing w:after="200" w:line="276" w:lineRule="auto"/>
        <w:ind/>
        <w:rPr>
          <w:rFonts w:ascii="Arial" w:hAnsi="Arial" w:eastAsia="Arial" w:cs="Arial"/>
          <w:b/>
          <w:bCs/>
        </w:rPr>
      </w:pPr>
      <w:r>
        <w:rPr>
          <w:rFonts w:ascii="Arial" w:hAnsi="Arial" w:eastAsia="Arial" w:cs="Arial"/>
          <w:b/>
          <w:bCs/>
          <w:rtl w:val="0"/>
        </w:rPr>
        <w:t xml:space="preserve">Conceptos Clave:</w:t>
      </w:r>
      <w:r>
        <w:rPr>
          <w:rFonts w:ascii="Arial" w:hAnsi="Arial" w:eastAsia="Arial" w:cs="Arial"/>
          <w:b/>
          <w:bCs/>
        </w:rPr>
      </w:r>
      <w:r>
        <w:rPr>
          <w:rFonts w:ascii="Arial" w:hAnsi="Arial" w:eastAsia="Arial" w:cs="Arial"/>
          <w:b/>
          <w:bCs/>
        </w:rPr>
      </w:r>
    </w:p>
    <w:p w14:paraId="00000042">
      <w:pPr>
        <w:numPr>
          <w:ilvl w:val="0"/>
          <w:numId w:val="16"/>
        </w:numPr>
        <w:pBdr/>
        <w:spacing w:after="240" w:before="240" w:line="276" w:lineRule="auto"/>
        <w:ind w:hanging="360" w:left="720"/>
        <w:rPr>
          <w:rFonts w:ascii="Arial" w:hAnsi="Arial" w:eastAsia="Arial" w:cs="Arial"/>
        </w:rPr>
      </w:pPr>
      <w:r>
        <w:rPr>
          <w:rFonts w:ascii="Arial" w:hAnsi="Arial" w:eastAsia="Arial" w:cs="Arial"/>
          <w:b/>
          <w:bCs/>
          <w:rtl w:val="0"/>
        </w:rPr>
        <w:t xml:space="preserve">Distancia Euclidiana:</w:t>
      </w:r>
      <w:r>
        <w:rPr>
          <w:rFonts w:ascii="Arial" w:hAnsi="Arial" w:eastAsia="Arial" w:cs="Arial"/>
          <w:rtl w:val="0"/>
        </w:rPr>
        <w:t xml:space="preserve"> Una métrica fundamental para cuantificar la similitud (o disimilitud) entre dos objetos en un espacio multidimensional. Se calcula como la raíz cuadrada de la suma de las diferencias al cuadrado entre sus correspondientes atributos:</w:t>
      </w:r>
      <w:r>
        <w:rPr>
          <w:rFonts w:ascii="Arial" w:hAnsi="Arial" w:eastAsia="Arial" w:cs="Arial"/>
        </w:rPr>
      </w:r>
      <w:r>
        <w:rPr>
          <w:rFonts w:ascii="Arial" w:hAnsi="Arial" w:eastAsia="Arial" w:cs="Arial"/>
        </w:rPr>
      </w:r>
    </w:p>
    <w:p w14:paraId="00000043">
      <w:pPr>
        <w:pBdr/>
        <w:spacing w:after="200" w:line="276" w:lineRule="auto"/>
        <w:ind w:firstLine="0" w:left="700"/>
        <w:rPr>
          <w:rFonts w:ascii="Arial" w:hAnsi="Arial" w:eastAsia="Arial" w:cs="Arial"/>
        </w:rPr>
      </w:pPr>
      <w:r>
        <w:rPr>
          <w:rFonts w:ascii="Arial" w:hAnsi="Arial" w:eastAsia="Arial" w:cs="Arial"/>
          <w:rtl w:val="0"/>
        </w:rPr>
        <w:t xml:space="preserve">​ </w:t>
      </w:r>
      <w:r>
        <w:rPr>
          <w:rFonts w:ascii="Arial" w:hAnsi="Arial" w:eastAsia="Arial" w:cs="Arial"/>
        </w:rPr>
        <mc:AlternateContent>
          <mc:Choice Requires="wpg">
            <w:drawing>
              <wp:inline xmlns:wp="http://schemas.openxmlformats.org/drawingml/2006/wordprocessingDrawing" distT="0" distB="0" distL="0" distR="0">
                <wp:extent cx="2273300" cy="2159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4"/>
                        <a:srcRect l="0" t="0" r="0" b="0"/>
                        <a:stretch/>
                      </pic:blipFill>
                      <pic:spPr bwMode="auto">
                        <a:xfrm>
                          <a:off x="0" y="0"/>
                          <a:ext cx="2273300" cy="215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9.00pt;height:17.00pt;mso-wrap-distance-left:0.00pt;mso-wrap-distance-top:0.00pt;mso-wrap-distance-right:0.00pt;mso-wrap-distance-bottom:0.00pt;z-index:1;">
                <v:imagedata r:id="rId14"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44">
      <w:pPr>
        <w:pBdr/>
        <w:spacing w:after="200" w:line="276" w:lineRule="auto"/>
        <w:ind w:firstLine="0" w:left="700"/>
        <w:rPr>
          <w:rFonts w:ascii="Arial" w:hAnsi="Arial" w:eastAsia="Arial" w:cs="Arial"/>
        </w:rPr>
      </w:pPr>
      <w:r>
        <w:rPr>
          <w:rFonts w:ascii="Arial" w:hAnsi="Arial" w:eastAsia="Arial" w:cs="Arial"/>
          <w:rtl w:val="0"/>
        </w:rPr>
        <w:t xml:space="preserve">donde Oi​ y Oj​ son dos objetos, y x,y,… representan sus atributos.</w:t>
      </w:r>
      <w:r>
        <w:rPr>
          <w:rFonts w:ascii="Arial" w:hAnsi="Arial" w:eastAsia="Arial" w:cs="Arial"/>
        </w:rPr>
      </w:r>
      <w:r>
        <w:rPr>
          <w:rFonts w:ascii="Arial" w:hAnsi="Arial" w:eastAsia="Arial" w:cs="Arial"/>
        </w:rPr>
      </w:r>
    </w:p>
    <w:p w14:paraId="00000045">
      <w:pPr>
        <w:numPr>
          <w:ilvl w:val="0"/>
          <w:numId w:val="63"/>
        </w:numPr>
        <w:pBdr/>
        <w:spacing w:after="240" w:before="240" w:line="276" w:lineRule="auto"/>
        <w:ind w:hanging="360" w:left="720"/>
        <w:rPr>
          <w:rFonts w:ascii="Arial" w:hAnsi="Arial" w:eastAsia="Arial" w:cs="Arial"/>
        </w:rPr>
      </w:pPr>
      <w:r>
        <w:rPr>
          <w:rFonts w:ascii="Arial" w:hAnsi="Arial" w:eastAsia="Arial" w:cs="Arial"/>
          <w:b/>
          <w:bCs/>
          <w:rtl w:val="0"/>
        </w:rPr>
        <w:t xml:space="preserve">Matriz de Distancias:</w:t>
      </w:r>
      <w:r>
        <w:rPr>
          <w:rFonts w:ascii="Arial" w:hAnsi="Arial" w:eastAsia="Arial" w:cs="Arial"/>
          <w:rtl w:val="0"/>
        </w:rPr>
        <w:t xml:space="preserve"> Una tabla simétrica que almacena las distancias calculadas entre todos los pares posibles de objetos en el conjunto de datos. Esta matriz sirve como base para las decisiones de fusión durante el proceso de agrupamiento.</w:t>
      </w:r>
      <w:r>
        <w:rPr>
          <w:rFonts w:ascii="Arial" w:hAnsi="Arial" w:eastAsia="Arial" w:cs="Arial"/>
        </w:rPr>
      </w:r>
      <w:r>
        <w:rPr>
          <w:rFonts w:ascii="Arial" w:hAnsi="Arial" w:eastAsia="Arial" w:cs="Arial"/>
        </w:rPr>
      </w:r>
    </w:p>
    <w:p w14:paraId="00000046">
      <w:pPr>
        <w:pBdr/>
        <w:spacing w:after="200" w:line="276" w:lineRule="auto"/>
        <w:ind/>
        <w:rPr>
          <w:rFonts w:ascii="Arial" w:hAnsi="Arial" w:eastAsia="Arial" w:cs="Arial"/>
          <w:b/>
          <w:bCs/>
        </w:rPr>
      </w:pPr>
      <w:r>
        <w:rPr>
          <w:rFonts w:ascii="Arial" w:hAnsi="Arial" w:eastAsia="Arial" w:cs="Arial"/>
          <w:b/>
          <w:bCs/>
          <w:rtl w:val="0"/>
        </w:rPr>
        <w:t xml:space="preserve">2. Procedimiento</w:t>
      </w:r>
      <w:r>
        <w:rPr>
          <w:rFonts w:ascii="Arial" w:hAnsi="Arial" w:eastAsia="Arial" w:cs="Arial"/>
          <w:b/>
          <w:bCs/>
        </w:rPr>
      </w:r>
      <w:r>
        <w:rPr>
          <w:rFonts w:ascii="Arial" w:hAnsi="Arial" w:eastAsia="Arial" w:cs="Arial"/>
          <w:b/>
          <w:bCs/>
        </w:rPr>
      </w:r>
    </w:p>
    <w:p w14:paraId="00000047">
      <w:pPr>
        <w:pBdr/>
        <w:spacing w:after="200" w:line="276" w:lineRule="auto"/>
        <w:ind/>
        <w:rPr>
          <w:rFonts w:ascii="Arial" w:hAnsi="Arial" w:eastAsia="Arial" w:cs="Arial"/>
          <w:b/>
          <w:bCs/>
        </w:rPr>
      </w:pPr>
      <w:r>
        <w:rPr>
          <w:rFonts w:ascii="Arial" w:hAnsi="Arial" w:eastAsia="Arial" w:cs="Arial"/>
          <w:b/>
          <w:bCs/>
          <w:rtl w:val="0"/>
        </w:rPr>
        <w:t xml:space="preserve">1. Preparación de Datos</w:t>
      </w:r>
      <w:r>
        <w:rPr>
          <w:rFonts w:ascii="Arial" w:hAnsi="Arial" w:eastAsia="Arial" w:cs="Arial"/>
          <w:b/>
          <w:bCs/>
        </w:rPr>
      </w:r>
      <w:r>
        <w:rPr>
          <w:rFonts w:ascii="Arial" w:hAnsi="Arial" w:eastAsia="Arial" w:cs="Arial"/>
          <w:b/>
          <w:bCs/>
        </w:rPr>
      </w:r>
    </w:p>
    <w:p w14:paraId="00000048">
      <w:pPr>
        <w:numPr>
          <w:ilvl w:val="0"/>
          <w:numId w:val="18"/>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Objetos:</w:t>
      </w:r>
      <w:r>
        <w:rPr>
          <w:rFonts w:ascii="Arial" w:hAnsi="Arial" w:eastAsia="Arial" w:cs="Arial"/>
          <w:rtl w:val="0"/>
        </w:rPr>
        <w:t xml:space="preserve"> Se tiene un conjunto de n objetos, denotados como O1​,O2​,…,On​.</w:t>
      </w:r>
      <w:r>
        <w:rPr>
          <w:rFonts w:ascii="Arial" w:hAnsi="Arial" w:eastAsia="Arial" w:cs="Arial"/>
        </w:rPr>
      </w:r>
      <w:r>
        <w:rPr>
          <w:rFonts w:ascii="Arial" w:hAnsi="Arial" w:eastAsia="Arial" w:cs="Arial"/>
        </w:rPr>
      </w:r>
    </w:p>
    <w:p w14:paraId="00000049">
      <w:pPr>
        <w:numPr>
          <w:ilvl w:val="0"/>
          <w:numId w:val="18"/>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Atributos:</w:t>
      </w:r>
      <w:r>
        <w:rPr>
          <w:rFonts w:ascii="Arial" w:hAnsi="Arial" w:eastAsia="Arial" w:cs="Arial"/>
          <w:rtl w:val="0"/>
        </w:rPr>
        <w:t xml:space="preserve"> Cada objeto está descrito por m atributos. Por ejemplo, el objeto O1​ podría representarse como un vector de atributos (x1​,y1​,z1​).</w:t>
      </w:r>
      <w:r>
        <w:rPr>
          <w:rFonts w:ascii="Arial" w:hAnsi="Arial" w:eastAsia="Arial" w:cs="Arial"/>
        </w:rPr>
      </w:r>
      <w:r>
        <w:rPr>
          <w:rFonts w:ascii="Arial" w:hAnsi="Arial" w:eastAsia="Arial" w:cs="Arial"/>
        </w:rPr>
      </w:r>
    </w:p>
    <w:p w14:paraId="0000004A">
      <w:pPr>
        <w:pBdr/>
        <w:spacing w:after="200" w:line="276" w:lineRule="auto"/>
        <w:ind/>
        <w:rPr>
          <w:rFonts w:ascii="Arial" w:hAnsi="Arial" w:eastAsia="Arial" w:cs="Arial"/>
          <w:b/>
          <w:bCs/>
        </w:rPr>
      </w:pPr>
      <w:r>
        <w:rPr>
          <w:rFonts w:ascii="Arial" w:hAnsi="Arial" w:eastAsia="Arial" w:cs="Arial"/>
          <w:b/>
          <w:bCs/>
          <w:rtl w:val="0"/>
        </w:rPr>
        <w:t xml:space="preserve">2. Calcular Matriz de Distancias</w:t>
      </w:r>
      <w:r>
        <w:rPr>
          <w:rFonts w:ascii="Arial" w:hAnsi="Arial" w:eastAsia="Arial" w:cs="Arial"/>
          <w:b/>
          <w:bCs/>
        </w:rPr>
      </w:r>
      <w:r>
        <w:rPr>
          <w:rFonts w:ascii="Arial" w:hAnsi="Arial" w:eastAsia="Arial" w:cs="Arial"/>
          <w:b/>
          <w:bCs/>
        </w:rPr>
      </w:r>
    </w:p>
    <w:p w14:paraId="0000004B">
      <w:pPr>
        <w:numPr>
          <w:ilvl w:val="0"/>
          <w:numId w:val="6"/>
        </w:numPr>
        <w:pBdr/>
        <w:spacing w:after="240" w:before="240" w:line="276" w:lineRule="auto"/>
        <w:ind w:hanging="360" w:left="720"/>
        <w:rPr>
          <w:rFonts w:ascii="Arial" w:hAnsi="Arial" w:eastAsia="Arial" w:cs="Arial"/>
        </w:rPr>
      </w:pPr>
      <w:r>
        <w:rPr>
          <w:rFonts w:ascii="Arial" w:hAnsi="Arial" w:eastAsia="Arial" w:cs="Arial"/>
          <w:b/>
          <w:bCs/>
          <w:rtl w:val="0"/>
        </w:rPr>
        <w:t xml:space="preserve">Métrica:</w:t>
      </w:r>
      <w:r>
        <w:rPr>
          <w:rFonts w:ascii="Arial" w:hAnsi="Arial" w:eastAsia="Arial" w:cs="Arial"/>
          <w:rtl w:val="0"/>
        </w:rPr>
        <w:t xml:space="preserve"> Se utiliza una métrica de distancia para cuantificar la similitud (o disimilitud) entre cada par de objetos. La distancia euclidiana es una opción común para atributos continuos:</w:t>
      </w:r>
      <w:r>
        <w:rPr>
          <w:rFonts w:ascii="Arial" w:hAnsi="Arial" w:eastAsia="Arial" w:cs="Arial"/>
        </w:rPr>
      </w:r>
      <w:r>
        <w:rPr>
          <w:rFonts w:ascii="Arial" w:hAnsi="Arial" w:eastAsia="Arial" w:cs="Arial"/>
        </w:rPr>
      </w:r>
    </w:p>
    <w:p w14:paraId="0000004C">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03400" cy="6604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5"/>
                        <a:srcRect l="0" t="0" r="0" b="0"/>
                        <a:stretch/>
                      </pic:blipFill>
                      <pic:spPr bwMode="auto">
                        <a:xfrm>
                          <a:off x="0" y="0"/>
                          <a:ext cx="1803400" cy="660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2.00pt;height:52.00pt;mso-wrap-distance-left:0.00pt;mso-wrap-distance-top:0.00pt;mso-wrap-distance-right:0.00pt;mso-wrap-distance-bottom:0.00pt;z-index:1;">
                <v:imagedata r:id="rId15"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4D">
      <w:pPr>
        <w:pBdr/>
        <w:spacing w:after="200" w:line="276" w:lineRule="auto"/>
        <w:ind w:firstLine="0" w:left="700"/>
        <w:rPr>
          <w:rFonts w:ascii="Arial" w:hAnsi="Arial" w:eastAsia="Arial" w:cs="Arial"/>
        </w:rPr>
      </w:pPr>
      <w:r>
        <w:rPr>
          <w:rFonts w:ascii="Arial" w:hAnsi="Arial" w:eastAsia="Arial" w:cs="Arial"/>
          <w:rtl w:val="0"/>
        </w:rPr>
        <w:t xml:space="preserve">donde Oik​ representa el valor del k-ésimo atributo del objeto Oi​. Se pueden utilizar otras métricas como la distancia de Manhattan o la distancia de Minkowski, dependiendo de la naturaleza de los datos.</w:t>
      </w:r>
      <w:r>
        <w:rPr>
          <w:rFonts w:ascii="Arial" w:hAnsi="Arial" w:eastAsia="Arial" w:cs="Arial"/>
        </w:rPr>
      </w:r>
      <w:r>
        <w:rPr>
          <w:rFonts w:ascii="Arial" w:hAnsi="Arial" w:eastAsia="Arial" w:cs="Arial"/>
        </w:rPr>
      </w:r>
    </w:p>
    <w:p w14:paraId="0000004E">
      <w:pPr>
        <w:numPr>
          <w:ilvl w:val="0"/>
          <w:numId w:val="5"/>
        </w:numPr>
        <w:pBdr/>
        <w:spacing w:after="240" w:before="240" w:line="276" w:lineRule="auto"/>
        <w:ind w:hanging="360" w:left="720"/>
        <w:rPr>
          <w:rFonts w:ascii="Arial" w:hAnsi="Arial" w:eastAsia="Arial" w:cs="Arial"/>
        </w:rPr>
      </w:pPr>
      <w:r>
        <w:rPr>
          <w:rFonts w:ascii="Arial" w:hAnsi="Arial" w:eastAsia="Arial" w:cs="Arial"/>
          <w:b/>
          <w:bCs/>
          <w:rtl w:val="0"/>
        </w:rPr>
        <w:t xml:space="preserve">Matriz simétrica:</w:t>
      </w:r>
      <w:r>
        <w:rPr>
          <w:rFonts w:ascii="Arial" w:hAnsi="Arial" w:eastAsia="Arial" w:cs="Arial"/>
          <w:rtl w:val="0"/>
        </w:rPr>
        <w:t xml:space="preserve"> Se construye una matriz de distancias de dimensiones n×n, donde el elemento Dij​ representa la distancia entre el objeto Oi​ y el objeto Oj​, es decir, Dij​=d(Oi​,Oj​). Esta matriz es simétrica (Dij​=Dji​) y tiene ceros en la diagonal (Dii​=0).</w:t>
      </w:r>
      <w:r>
        <w:rPr>
          <w:rFonts w:ascii="Arial" w:hAnsi="Arial" w:eastAsia="Arial" w:cs="Arial"/>
        </w:rPr>
      </w:r>
      <w:r>
        <w:rPr>
          <w:rFonts w:ascii="Arial" w:hAnsi="Arial" w:eastAsia="Arial" w:cs="Arial"/>
        </w:rPr>
      </w:r>
    </w:p>
    <w:p w14:paraId="0000004F">
      <w:pPr>
        <w:pBdr/>
        <w:spacing w:after="200" w:line="276" w:lineRule="auto"/>
        <w:ind/>
        <w:rPr>
          <w:rFonts w:ascii="Arial" w:hAnsi="Arial" w:eastAsia="Arial" w:cs="Arial"/>
          <w:b/>
          <w:bCs/>
        </w:rPr>
      </w:pPr>
      <w:r>
        <w:rPr>
          <w:rFonts w:ascii="Arial" w:hAnsi="Arial" w:eastAsia="Arial" w:cs="Arial"/>
          <w:b/>
          <w:bCs/>
          <w:rtl w:val="0"/>
        </w:rPr>
        <w:t xml:space="preserve">3. Inicialización</w:t>
      </w:r>
      <w:r>
        <w:rPr>
          <w:rFonts w:ascii="Arial" w:hAnsi="Arial" w:eastAsia="Arial" w:cs="Arial"/>
          <w:b/>
          <w:bCs/>
        </w:rPr>
      </w:r>
      <w:r>
        <w:rPr>
          <w:rFonts w:ascii="Arial" w:hAnsi="Arial" w:eastAsia="Arial" w:cs="Arial"/>
          <w:b/>
          <w:bCs/>
        </w:rPr>
      </w:r>
    </w:p>
    <w:p w14:paraId="00000050">
      <w:pPr>
        <w:numPr>
          <w:ilvl w:val="0"/>
          <w:numId w:val="46"/>
        </w:numPr>
        <w:pBdr/>
        <w:spacing w:after="240" w:before="240" w:line="276" w:lineRule="auto"/>
        <w:ind w:hanging="360" w:left="720"/>
        <w:rPr>
          <w:rFonts w:ascii="Arial" w:hAnsi="Arial" w:eastAsia="Arial" w:cs="Arial"/>
        </w:rPr>
      </w:pPr>
      <w:r>
        <w:rPr>
          <w:rFonts w:ascii="Arial" w:hAnsi="Arial" w:eastAsia="Arial" w:cs="Arial"/>
          <w:rtl w:val="0"/>
        </w:rPr>
        <w:t xml:space="preserve">Inicialmente, cada objeto se considera como un clúster individual. Por lo tanto, se tienen n clústeres: C1​={O1​},C2​={O2​},…,Cn​={On​}.</w:t>
      </w:r>
      <w:r>
        <w:rPr>
          <w:rFonts w:ascii="Arial" w:hAnsi="Arial" w:eastAsia="Arial" w:cs="Arial"/>
        </w:rPr>
      </w:r>
      <w:r>
        <w:rPr>
          <w:rFonts w:ascii="Arial" w:hAnsi="Arial" w:eastAsia="Arial" w:cs="Arial"/>
        </w:rPr>
      </w:r>
    </w:p>
    <w:p w14:paraId="00000051">
      <w:pPr>
        <w:pBdr/>
        <w:spacing w:after="200" w:line="276" w:lineRule="auto"/>
        <w:ind/>
        <w:rPr>
          <w:rFonts w:ascii="Arial" w:hAnsi="Arial" w:eastAsia="Arial" w:cs="Arial"/>
          <w:b/>
          <w:bCs/>
        </w:rPr>
      </w:pPr>
      <w:r>
        <w:rPr>
          <w:rFonts w:ascii="Arial" w:hAnsi="Arial" w:eastAsia="Arial" w:cs="Arial"/>
          <w:b/>
          <w:bCs/>
          <w:rtl w:val="0"/>
        </w:rPr>
        <w:t xml:space="preserve">4. Proceso Iterativo de Fusión</w:t>
      </w:r>
      <w:r>
        <w:rPr>
          <w:rFonts w:ascii="Arial" w:hAnsi="Arial" w:eastAsia="Arial" w:cs="Arial"/>
          <w:b/>
          <w:bCs/>
        </w:rPr>
      </w:r>
      <w:r>
        <w:rPr>
          <w:rFonts w:ascii="Arial" w:hAnsi="Arial" w:eastAsia="Arial" w:cs="Arial"/>
          <w:b/>
          <w:bCs/>
        </w:rPr>
      </w:r>
    </w:p>
    <w:p w14:paraId="00000052">
      <w:pPr>
        <w:pBdr/>
        <w:spacing w:after="200" w:line="276" w:lineRule="auto"/>
        <w:ind/>
        <w:rPr>
          <w:rFonts w:ascii="Arial" w:hAnsi="Arial" w:eastAsia="Arial" w:cs="Arial"/>
        </w:rPr>
      </w:pPr>
      <w:r>
        <w:rPr>
          <w:rFonts w:ascii="Arial" w:hAnsi="Arial" w:eastAsia="Arial" w:cs="Arial"/>
          <w:rtl w:val="0"/>
        </w:rPr>
        <w:t xml:space="preserve">Este proceso se repite hasta que se cumple un criterio de terminación (ver paso 6). En cada iteración:</w:t>
      </w:r>
      <w:r>
        <w:rPr>
          <w:rFonts w:ascii="Arial" w:hAnsi="Arial" w:eastAsia="Arial" w:cs="Arial"/>
        </w:rPr>
      </w:r>
      <w:r>
        <w:rPr>
          <w:rFonts w:ascii="Arial" w:hAnsi="Arial" w:eastAsia="Arial" w:cs="Arial"/>
        </w:rPr>
      </w:r>
    </w:p>
    <w:p w14:paraId="00000053">
      <w:pPr>
        <w:numPr>
          <w:ilvl w:val="0"/>
          <w:numId w:val="55"/>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Identificar clústeres más cercanos:</w:t>
      </w:r>
      <w:r>
        <w:rPr>
          <w:rFonts w:ascii="Arial" w:hAnsi="Arial" w:eastAsia="Arial" w:cs="Arial"/>
          <w:rtl w:val="0"/>
        </w:rPr>
        <w:t xml:space="preserve"> Se examina la matriz de distancias actual para encontrar el par de clústeres Ca​ y Cb​ cuya distancia d(Ca​,Cb​) es mínima. La forma en que se calcula la distancia entre dos clústeres depende del criterio de enlace seleccionado (ver paso 5).</w:t>
      </w:r>
      <w:r>
        <w:rPr>
          <w:rFonts w:ascii="Arial" w:hAnsi="Arial" w:eastAsia="Arial" w:cs="Arial"/>
        </w:rPr>
      </w:r>
      <w:r>
        <w:rPr>
          <w:rFonts w:ascii="Arial" w:hAnsi="Arial" w:eastAsia="Arial" w:cs="Arial"/>
        </w:rPr>
      </w:r>
    </w:p>
    <w:p w14:paraId="00000054">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Fusionar clústeres:</w:t>
      </w:r>
      <w:r>
        <w:rPr>
          <w:rFonts w:ascii="Arial Unicode MS" w:hAnsi="Arial Unicode MS" w:eastAsia="Arial Unicode MS" w:cs="Arial Unicode MS"/>
          <w:rtl w:val="0"/>
        </w:rPr>
        <w:t xml:space="preserve"> Los clústeres Ca​ y Cb​ identificados como los más cercanos se fusionan para formar un nuevo clúster Cab​=Ca​∪Cb​.</w:t>
      </w:r>
      <w:r>
        <w:rPr>
          <w:rFonts w:ascii="Arial" w:hAnsi="Arial" w:eastAsia="Arial" w:cs="Arial"/>
        </w:rPr>
      </w:r>
      <w:r>
        <w:rPr>
          <w:rFonts w:ascii="Arial" w:hAnsi="Arial" w:eastAsia="Arial" w:cs="Arial"/>
        </w:rPr>
      </w:r>
    </w:p>
    <w:p w14:paraId="00000055">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Actualizar matriz de distancias:</w:t>
      </w:r>
      <w:r>
        <w:rPr>
          <w:rFonts w:ascii="Arial" w:hAnsi="Arial" w:eastAsia="Arial" w:cs="Arial"/>
        </w:rPr>
      </w:r>
      <w:r>
        <w:rPr>
          <w:rFonts w:ascii="Arial" w:hAnsi="Arial" w:eastAsia="Arial" w:cs="Arial"/>
        </w:rPr>
      </w:r>
    </w:p>
    <w:p w14:paraId="00000056">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Se eliminan las filas y columnas correspondientes a los clústeres Ca​ y Cb​ de la matriz de distancias.</w:t>
      </w:r>
      <w:r>
        <w:rPr>
          <w:rFonts w:ascii="Arial" w:hAnsi="Arial" w:eastAsia="Arial" w:cs="Arial"/>
        </w:rPr>
      </w:r>
      <w:r>
        <w:rPr>
          <w:rFonts w:ascii="Arial" w:hAnsi="Arial" w:eastAsia="Arial" w:cs="Arial"/>
        </w:rPr>
      </w:r>
    </w:p>
    <w:p w14:paraId="00000057">
      <w:pPr>
        <w:numPr>
          <w:ilvl w:val="0"/>
          <w:numId w:val="55"/>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Se añade una nueva fila y columna a la matriz para representar el nuevo clúster Cab​. Las distancias entre el nuevo clúster Cab​ y los demás clústeres restantes se recalculan según el criterio de enlace elegido.</w:t>
      </w:r>
      <w:r>
        <w:rPr>
          <w:rFonts w:ascii="Arial" w:hAnsi="Arial" w:eastAsia="Arial" w:cs="Arial"/>
        </w:rPr>
      </w:r>
      <w:r>
        <w:rPr>
          <w:rFonts w:ascii="Arial" w:hAnsi="Arial" w:eastAsia="Arial" w:cs="Arial"/>
        </w:rPr>
      </w:r>
    </w:p>
    <w:p w14:paraId="00000058">
      <w:pPr>
        <w:pBdr/>
        <w:spacing w:after="200" w:line="276" w:lineRule="auto"/>
        <w:ind/>
        <w:rPr>
          <w:rFonts w:ascii="Arial" w:hAnsi="Arial" w:eastAsia="Arial" w:cs="Arial"/>
          <w:b/>
          <w:bCs/>
        </w:rPr>
      </w:pPr>
      <w:r>
        <w:rPr>
          <w:rFonts w:ascii="Arial" w:hAnsi="Arial" w:eastAsia="Arial" w:cs="Arial"/>
          <w:b/>
          <w:bCs/>
          <w:rtl w:val="0"/>
        </w:rPr>
        <w:t xml:space="preserve">5. Criterios de Enlace (Ejemplos)</w:t>
      </w:r>
      <w:r>
        <w:rPr>
          <w:rFonts w:ascii="Arial" w:hAnsi="Arial" w:eastAsia="Arial" w:cs="Arial"/>
          <w:b/>
          <w:bCs/>
        </w:rPr>
      </w:r>
      <w:r>
        <w:rPr>
          <w:rFonts w:ascii="Arial" w:hAnsi="Arial" w:eastAsia="Arial" w:cs="Arial"/>
          <w:b/>
          <w:bCs/>
        </w:rPr>
      </w:r>
    </w:p>
    <w:p w14:paraId="00000059">
      <w:pPr>
        <w:pBdr/>
        <w:spacing w:after="200" w:line="276" w:lineRule="auto"/>
        <w:ind/>
        <w:rPr>
          <w:rFonts w:ascii="Arial" w:hAnsi="Arial" w:eastAsia="Arial" w:cs="Arial"/>
        </w:rPr>
      </w:pPr>
      <w:r>
        <w:rPr>
          <w:rFonts w:ascii="Arial" w:hAnsi="Arial" w:eastAsia="Arial" w:cs="Arial"/>
          <w:rtl w:val="0"/>
        </w:rPr>
        <w:t xml:space="preserve">Los criterios de enlace definen cómo se mide la distancia entre dos clústeres que contienen uno o más objetos:</w:t>
      </w:r>
      <w:r>
        <w:rPr>
          <w:rFonts w:ascii="Arial" w:hAnsi="Arial" w:eastAsia="Arial" w:cs="Arial"/>
        </w:rPr>
      </w:r>
      <w:r>
        <w:rPr>
          <w:rFonts w:ascii="Arial" w:hAnsi="Arial" w:eastAsia="Arial" w:cs="Arial"/>
        </w:rPr>
      </w:r>
    </w:p>
    <w:p w14:paraId="0000005A">
      <w:pPr>
        <w:numPr>
          <w:ilvl w:val="0"/>
          <w:numId w:val="69"/>
        </w:numPr>
        <w:pBdr/>
        <w:spacing w:after="240" w:before="240" w:line="276" w:lineRule="auto"/>
        <w:ind w:hanging="360" w:left="720"/>
        <w:rPr>
          <w:rFonts w:ascii="Arial" w:hAnsi="Arial" w:eastAsia="Arial" w:cs="Arial"/>
        </w:rPr>
      </w:pPr>
      <w:r>
        <w:rPr>
          <w:rFonts w:ascii="Arial" w:hAnsi="Arial" w:eastAsia="Arial" w:cs="Arial"/>
          <w:b/>
          <w:bCs/>
          <w:rtl w:val="0"/>
        </w:rPr>
        <w:t xml:space="preserve">Single Linkage (Enlace Simple):</w:t>
      </w:r>
      <w:r>
        <w:rPr>
          <w:rFonts w:ascii="Arial" w:hAnsi="Arial" w:eastAsia="Arial" w:cs="Arial"/>
          <w:rtl w:val="0"/>
        </w:rPr>
        <w:t xml:space="preserve"> La distancia entre dos clústeres Cx​ y Cy​ es la mínima distancia entre cualquier par de objetos, donde un objeto pertenece a Cx​ y el otro a Cy​: \</w:t>
      </w:r>
      <w:r>
        <w:rPr>
          <w:rFonts w:ascii="Arial" w:hAnsi="Arial" w:eastAsia="Arial" w:cs="Arial"/>
        </w:rPr>
      </w:r>
      <w:r>
        <w:rPr>
          <w:rFonts w:ascii="Arial" w:hAnsi="Arial" w:eastAsia="Arial" w:cs="Arial"/>
        </w:rPr>
      </w:r>
    </w:p>
    <w:p w14:paraId="0000005B">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01900" cy="16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6"/>
                        <a:srcRect l="0" t="0" r="0" b="0"/>
                        <a:stretch/>
                      </pic:blipFill>
                      <pic:spPr bwMode="auto">
                        <a:xfrm>
                          <a:off x="0" y="0"/>
                          <a:ext cx="25019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7.00pt;height:13.00pt;mso-wrap-distance-left:0.00pt;mso-wrap-distance-top:0.00pt;mso-wrap-distance-right:0.00pt;mso-wrap-distance-bottom:0.00pt;z-index:1;">
                <v:imagedata r:id="rId16"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5C">
      <w:pPr>
        <w:numPr>
          <w:ilvl w:val="0"/>
          <w:numId w:val="71"/>
        </w:numPr>
        <w:pBdr/>
        <w:spacing w:after="240" w:before="240" w:line="276" w:lineRule="auto"/>
        <w:ind w:hanging="360" w:left="720"/>
        <w:rPr>
          <w:rFonts w:ascii="Arial" w:hAnsi="Arial" w:eastAsia="Arial" w:cs="Arial"/>
        </w:rPr>
      </w:pPr>
      <w:r>
        <w:rPr>
          <w:rFonts w:ascii="Arial" w:hAnsi="Arial" w:eastAsia="Arial" w:cs="Arial"/>
          <w:b/>
          <w:bCs/>
          <w:rtl w:val="0"/>
        </w:rPr>
        <w:t xml:space="preserve">Complete Linkage (Enlace Completo):</w:t>
      </w:r>
      <w:r>
        <w:rPr>
          <w:rFonts w:ascii="Arial" w:hAnsi="Arial" w:eastAsia="Arial" w:cs="Arial"/>
          <w:rtl w:val="0"/>
        </w:rPr>
        <w:t xml:space="preserve"> La distancia entre dos clústeres Cx​ y Cy​ es la máxima distancia entre cualquier par de objetos, donde un objeto pertenece a Cx​ y el otro a Cy​:</w:t>
      </w:r>
      <w:r>
        <w:rPr>
          <w:rFonts w:ascii="Arial" w:hAnsi="Arial" w:eastAsia="Arial" w:cs="Arial"/>
        </w:rPr>
      </w:r>
      <w:r>
        <w:rPr>
          <w:rFonts w:ascii="Arial" w:hAnsi="Arial" w:eastAsia="Arial" w:cs="Arial"/>
        </w:rPr>
      </w:r>
    </w:p>
    <w:p w14:paraId="0000005D">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27300" cy="165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25273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9.00pt;height:13.00pt;mso-wrap-distance-left:0.00pt;mso-wrap-distance-top:0.00pt;mso-wrap-distance-right:0.00pt;mso-wrap-distance-bottom:0.00pt;z-index:1;">
                <v:imagedata r:id="rId17"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5E">
      <w:pPr>
        <w:numPr>
          <w:ilvl w:val="0"/>
          <w:numId w:val="20"/>
        </w:numPr>
        <w:pBdr/>
        <w:spacing w:after="240" w:before="240" w:line="276" w:lineRule="auto"/>
        <w:ind w:hanging="360" w:left="720"/>
        <w:rPr>
          <w:rFonts w:ascii="Arial" w:hAnsi="Arial" w:eastAsia="Arial" w:cs="Arial"/>
        </w:rPr>
      </w:pPr>
      <w:r>
        <w:rPr>
          <w:rFonts w:ascii="Arial" w:hAnsi="Arial" w:eastAsia="Arial" w:cs="Arial"/>
          <w:b/>
          <w:bCs/>
          <w:rtl w:val="0"/>
        </w:rPr>
        <w:t xml:space="preserve">Average Linkage (Enlace Promedio):</w:t>
      </w:r>
      <w:r>
        <w:rPr>
          <w:rFonts w:ascii="Arial" w:hAnsi="Arial" w:eastAsia="Arial" w:cs="Arial"/>
          <w:rtl w:val="0"/>
        </w:rPr>
        <w:t xml:space="preserve"> La distancia entre dos clústeres Cx​ y Cy​ es el promedio de las distancias entre todos los pares de objetos, donde un objeto pertenece a \</w:t>
      </w:r>
      <w:r>
        <w:rPr>
          <w:rFonts w:ascii="Arial" w:hAnsi="Arial" w:eastAsia="Arial" w:cs="Arial"/>
        </w:rPr>
      </w:r>
      <w:r>
        <w:rPr>
          <w:rFonts w:ascii="Arial" w:hAnsi="Arial" w:eastAsia="Arial" w:cs="Arial"/>
        </w:rPr>
      </w:r>
    </w:p>
    <w:p w14:paraId="0000005F">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3987800" cy="1651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18"/>
                        <a:srcRect l="0" t="0" r="0" b="0"/>
                        <a:stretch/>
                      </pic:blipFill>
                      <pic:spPr bwMode="auto">
                        <a:xfrm>
                          <a:off x="0" y="0"/>
                          <a:ext cx="3987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4.00pt;height:13.00pt;mso-wrap-distance-left:0.00pt;mso-wrap-distance-top:0.00pt;mso-wrap-distance-right:0.00pt;mso-wrap-distance-bottom:0.00pt;z-index:1;">
                <v:imagedata r:id="rId18"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60">
      <w:pPr>
        <w:pBdr/>
        <w:spacing w:after="200" w:line="276" w:lineRule="auto"/>
        <w:ind/>
        <w:rPr>
          <w:rFonts w:ascii="Arial" w:hAnsi="Arial" w:eastAsia="Arial" w:cs="Arial"/>
          <w:b/>
          <w:bCs/>
        </w:rPr>
      </w:pPr>
      <w:r>
        <w:rPr>
          <w:rFonts w:ascii="Arial" w:hAnsi="Arial" w:eastAsia="Arial" w:cs="Arial"/>
          <w:b/>
          <w:bCs/>
          <w:rtl w:val="0"/>
        </w:rPr>
        <w:t xml:space="preserve">6. Terminación</w:t>
      </w:r>
      <w:r>
        <w:rPr>
          <w:rFonts w:ascii="Arial" w:hAnsi="Arial" w:eastAsia="Arial" w:cs="Arial"/>
          <w:b/>
          <w:bCs/>
        </w:rPr>
      </w:r>
      <w:r>
        <w:rPr>
          <w:rFonts w:ascii="Arial" w:hAnsi="Arial" w:eastAsia="Arial" w:cs="Arial"/>
          <w:b/>
          <w:bCs/>
        </w:rPr>
      </w:r>
    </w:p>
    <w:p w14:paraId="00000061">
      <w:pPr>
        <w:pBdr/>
        <w:spacing w:after="200" w:line="276" w:lineRule="auto"/>
        <w:ind/>
        <w:rPr>
          <w:rFonts w:ascii="Arial" w:hAnsi="Arial" w:eastAsia="Arial" w:cs="Arial"/>
        </w:rPr>
      </w:pPr>
      <w:r>
        <w:rPr>
          <w:rFonts w:ascii="Arial" w:hAnsi="Arial" w:eastAsia="Arial" w:cs="Arial"/>
          <w:rtl w:val="0"/>
        </w:rPr>
        <w:t xml:space="preserve">El proceso iterativo de fusión continúa hasta que se cumple una de las siguientes condiciones:</w:t>
      </w:r>
      <w:r>
        <w:rPr>
          <w:rFonts w:ascii="Arial" w:hAnsi="Arial" w:eastAsia="Arial" w:cs="Arial"/>
        </w:rPr>
      </w:r>
      <w:r>
        <w:rPr>
          <w:rFonts w:ascii="Arial" w:hAnsi="Arial" w:eastAsia="Arial" w:cs="Arial"/>
        </w:rPr>
      </w:r>
    </w:p>
    <w:p w14:paraId="00000062">
      <w:pPr>
        <w:numPr>
          <w:ilvl w:val="0"/>
          <w:numId w:val="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Un único clúster:</w:t>
      </w:r>
      <w:r>
        <w:rPr>
          <w:rFonts w:ascii="Arial" w:hAnsi="Arial" w:eastAsia="Arial" w:cs="Arial"/>
          <w:rtl w:val="0"/>
        </w:rPr>
        <w:t xml:space="preserve"> Todos los objetos han sido agrupados en un único clúster que contiene la totalidad del conjunto de datos.</w:t>
      </w:r>
      <w:r>
        <w:rPr>
          <w:rFonts w:ascii="Arial" w:hAnsi="Arial" w:eastAsia="Arial" w:cs="Arial"/>
        </w:rPr>
      </w:r>
      <w:r>
        <w:rPr>
          <w:rFonts w:ascii="Arial" w:hAnsi="Arial" w:eastAsia="Arial" w:cs="Arial"/>
        </w:rPr>
      </w:r>
    </w:p>
    <w:p w14:paraId="00000063">
      <w:pPr>
        <w:numPr>
          <w:ilvl w:val="0"/>
          <w:numId w:val="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Número predeterminado de clústeres:</w:t>
      </w:r>
      <w:r>
        <w:rPr>
          <w:rFonts w:ascii="Arial" w:hAnsi="Arial" w:eastAsia="Arial" w:cs="Arial"/>
          <w:rtl w:val="0"/>
        </w:rPr>
        <w:t xml:space="preserve"> Se alcanza un número específico de clústeres deseado. Esto se puede lograr deteniendo el algoritmo cuando quedan k clústeres o cortando el dendrograma a un nivel que genere k ramas principales.</w:t>
      </w:r>
      <w:r>
        <w:rPr>
          <w:rFonts w:ascii="Arial" w:hAnsi="Arial" w:eastAsia="Arial" w:cs="Arial"/>
        </w:rPr>
      </w:r>
      <w:r>
        <w:rPr>
          <w:rFonts w:ascii="Arial" w:hAnsi="Arial" w:eastAsia="Arial" w:cs="Arial"/>
        </w:rPr>
      </w:r>
    </w:p>
    <w:p w14:paraId="00000064">
      <w:pPr>
        <w:pBdr/>
        <w:spacing w:after="200" w:line="276" w:lineRule="auto"/>
        <w:ind/>
        <w:rPr>
          <w:rFonts w:ascii="Arial" w:hAnsi="Arial" w:eastAsia="Arial" w:cs="Arial"/>
          <w:b/>
          <w:bCs/>
        </w:rPr>
      </w:pPr>
      <w:r>
        <w:rPr>
          <w:rFonts w:ascii="Arial" w:hAnsi="Arial" w:eastAsia="Arial" w:cs="Arial"/>
          <w:b/>
          <w:bCs/>
          <w:rtl w:val="0"/>
        </w:rPr>
        <w:t xml:space="preserve">7. Construcción del Dendrograma</w:t>
      </w:r>
      <w:r>
        <w:rPr>
          <w:rFonts w:ascii="Arial" w:hAnsi="Arial" w:eastAsia="Arial" w:cs="Arial"/>
          <w:b/>
          <w:bCs/>
        </w:rPr>
      </w:r>
      <w:r>
        <w:rPr>
          <w:rFonts w:ascii="Arial" w:hAnsi="Arial" w:eastAsia="Arial" w:cs="Arial"/>
          <w:b/>
          <w:bCs/>
        </w:rPr>
      </w:r>
    </w:p>
    <w:p w14:paraId="00000065">
      <w:pPr>
        <w:pBdr/>
        <w:spacing w:after="200" w:line="276" w:lineRule="auto"/>
        <w:ind/>
        <w:rPr>
          <w:rFonts w:ascii="Arial" w:hAnsi="Arial" w:eastAsia="Arial" w:cs="Arial"/>
        </w:rPr>
      </w:pPr>
      <w:r>
        <w:rPr>
          <w:rFonts w:ascii="Arial" w:hAnsi="Arial" w:eastAsia="Arial" w:cs="Arial"/>
          <w:rtl w:val="0"/>
        </w:rPr>
        <w:t xml:space="preserve">El dendrograma es un diagrama de árbol que representa la historia de las fusiones realizadas durante el AHC.</w:t>
      </w:r>
      <w:r>
        <w:rPr>
          <w:rFonts w:ascii="Arial" w:hAnsi="Arial" w:eastAsia="Arial" w:cs="Arial"/>
        </w:rPr>
      </w:r>
      <w:r>
        <w:rPr>
          <w:rFonts w:ascii="Arial" w:hAnsi="Arial" w:eastAsia="Arial" w:cs="Arial"/>
        </w:rPr>
      </w:r>
    </w:p>
    <w:p w14:paraId="00000066">
      <w:pPr>
        <w:numPr>
          <w:ilvl w:val="0"/>
          <w:numId w:val="1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Eje X:</w:t>
      </w:r>
      <w:r>
        <w:rPr>
          <w:rFonts w:ascii="Arial" w:hAnsi="Arial" w:eastAsia="Arial" w:cs="Arial"/>
          <w:rtl w:val="0"/>
        </w:rPr>
        <w:t xml:space="preserve"> En la base del dendrograma se encuentran los objetos individuales. A medida que se asciende en el árbol, las ramas se unen a diferentes alturas, representando las fusiones de clústeres.</w:t>
      </w:r>
      <w:r>
        <w:rPr>
          <w:rFonts w:ascii="Arial" w:hAnsi="Arial" w:eastAsia="Arial" w:cs="Arial"/>
        </w:rPr>
      </w:r>
      <w:r>
        <w:rPr>
          <w:rFonts w:ascii="Arial" w:hAnsi="Arial" w:eastAsia="Arial" w:cs="Arial"/>
        </w:rPr>
      </w:r>
    </w:p>
    <w:p w14:paraId="00000067">
      <w:pPr>
        <w:numPr>
          <w:ilvl w:val="0"/>
          <w:numId w:val="10"/>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Eje Y:</w:t>
      </w:r>
      <w:r>
        <w:rPr>
          <w:rFonts w:ascii="Arial" w:hAnsi="Arial" w:eastAsia="Arial" w:cs="Arial"/>
          <w:rtl w:val="0"/>
        </w:rPr>
        <w:t xml:space="preserve"> La altura a la que dos ramas se unen en el dendrograma indica la dista</w:t>
      </w:r>
      <w:r>
        <w:rPr>
          <w:rFonts w:ascii="Arial" w:hAnsi="Arial" w:eastAsia="Arial" w:cs="Arial"/>
          <w:rtl w:val="0"/>
        </w:rPr>
        <w:t xml:space="preserve">ncia a la que se fusionaron los correspondientes clústeres. Las fusiones que ocurren a distancias menores son representadas por uniones en la parte inferior del dendrograma, mientras que las fusiones a distancias mayores se encuentran en la parte superior.</w:t>
      </w:r>
      <w:r>
        <w:rPr>
          <w:rFonts w:ascii="Arial" w:hAnsi="Arial" w:eastAsia="Arial" w:cs="Arial"/>
        </w:rPr>
      </w:r>
      <w:r>
        <w:rPr>
          <w:rFonts w:ascii="Arial" w:hAnsi="Arial" w:eastAsia="Arial" w:cs="Arial"/>
        </w:rPr>
      </w:r>
    </w:p>
    <w:p w14:paraId="00000068">
      <w:pPr>
        <w:numPr>
          <w:ilvl w:val="0"/>
          <w:numId w:val="1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Corte:</w:t>
      </w:r>
      <w:r>
        <w:rPr>
          <w:rFonts w:ascii="Arial" w:hAnsi="Arial" w:eastAsia="Arial" w:cs="Arial"/>
          <w:rtl w:val="0"/>
        </w:rPr>
        <w:t xml:space="preserve"> Para obtener un número específico de clústeres a partir del dendrograma, se puede trazar una línea horizontal a una altura determinada. El número de </w:t>
      </w:r>
      <w:r>
        <w:rPr>
          <w:rFonts w:ascii="Arial" w:hAnsi="Arial" w:eastAsia="Arial" w:cs="Arial"/>
          <w:rtl w:val="0"/>
        </w:rPr>
        <w:t xml:space="preserve">ramas verticales que interseca esta línea representa el número de clústeres resultantes para esa distancia de fusión. La elección de la altura del corte depende del análisis y del número de clústeres que se considere apropiado para el problema en cuestión.</w:t>
      </w:r>
      <w:r>
        <w:rPr>
          <w:rFonts w:ascii="Arial" w:hAnsi="Arial" w:eastAsia="Arial" w:cs="Arial"/>
        </w:rPr>
      </w:r>
      <w:r>
        <w:rPr>
          <w:rFonts w:ascii="Arial" w:hAnsi="Arial" w:eastAsia="Arial" w:cs="Arial"/>
        </w:rPr>
      </w:r>
    </w:p>
    <w:p w14:paraId="00000069">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31623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19"/>
                        <a:srcRect l="0" t="0" r="0" b="0"/>
                        <a:stretch/>
                      </pic:blipFill>
                      <pic:spPr bwMode="auto">
                        <a:xfrm>
                          <a:off x="0" y="0"/>
                          <a:ext cx="5612130" cy="3162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249.00pt;mso-wrap-distance-left:0.00pt;mso-wrap-distance-top:0.00pt;mso-wrap-distance-right:0.00pt;mso-wrap-distance-bottom:0.00pt;z-index:1;">
                <v:imagedata r:id="rId19"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6A">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6B">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6C">
      <w:pPr>
        <w:pBdr/>
        <w:spacing w:after="200" w:line="276" w:lineRule="auto"/>
        <w:ind/>
        <w:rPr>
          <w:rFonts w:ascii="Arial" w:hAnsi="Arial" w:eastAsia="Arial" w:cs="Arial"/>
          <w:b/>
          <w:bCs/>
        </w:rPr>
      </w:pPr>
      <w:r>
        <w:br w:type="page" w:clear="all"/>
      </w:r>
      <w:r>
        <w:rPr>
          <w:rFonts w:ascii="Arial" w:hAnsi="Arial" w:eastAsia="Arial" w:cs="Arial"/>
          <w:b/>
          <w:bCs/>
        </w:rPr>
      </w:r>
      <w:r>
        <w:rPr>
          <w:rFonts w:ascii="Arial" w:hAnsi="Arial" w:eastAsia="Arial" w:cs="Arial"/>
          <w:b/>
          <w:bCs/>
        </w:rPr>
      </w:r>
    </w:p>
    <w:p w14:paraId="0000006D">
      <w:pPr>
        <w:pBdr/>
        <w:spacing w:after="200" w:line="276" w:lineRule="auto"/>
        <w:ind/>
        <w:rPr>
          <w:rFonts w:ascii="Arial" w:hAnsi="Arial" w:eastAsia="Arial" w:cs="Arial"/>
          <w:b/>
          <w:bCs/>
        </w:rPr>
      </w:pPr>
      <w:r>
        <w:rPr>
          <w:rFonts w:ascii="Arial" w:hAnsi="Arial" w:eastAsia="Arial" w:cs="Arial"/>
          <w:b/>
          <w:bCs/>
          <w:rtl w:val="0"/>
        </w:rPr>
        <w:t xml:space="preserve">El algoritmo DBSCAN</w:t>
      </w:r>
      <w:r>
        <w:rPr>
          <w:rFonts w:ascii="Arial" w:hAnsi="Arial" w:eastAsia="Arial" w:cs="Arial"/>
          <w:b/>
          <w:bCs/>
        </w:rPr>
      </w:r>
      <w:r>
        <w:rPr>
          <w:rFonts w:ascii="Arial" w:hAnsi="Arial" w:eastAsia="Arial" w:cs="Arial"/>
          <w:b/>
          <w:bCs/>
        </w:rPr>
      </w:r>
    </w:p>
    <w:p w14:paraId="0000006E">
      <w:pPr>
        <w:pBdr/>
        <w:spacing w:after="200" w:line="276" w:lineRule="auto"/>
        <w:ind/>
        <w:rPr>
          <w:rFonts w:ascii="Arial" w:hAnsi="Arial" w:eastAsia="Arial" w:cs="Arial"/>
        </w:rPr>
      </w:pPr>
      <w:r>
        <w:rPr>
          <w:rFonts w:ascii="Arial" w:hAnsi="Arial" w:eastAsia="Arial" w:cs="Arial"/>
          <w:rtl w:val="0"/>
        </w:rPr>
        <w:t xml:space="preserve">El algoritmo DBSCAN (Density-Based</w:t>
      </w:r>
      <w:r>
        <w:rPr>
          <w:rFonts w:ascii="Arial" w:hAnsi="Arial" w:eastAsia="Arial" w:cs="Arial"/>
          <w:rtl w:val="0"/>
        </w:rPr>
        <w:t xml:space="preserve"> Spatial Clustering of Applications with Noise) es un método de agrupamiento que identifica regiones de alta densidad de puntos en el espacio de datos, agrupándolos en clústeres, y marca como ruido aquellos puntos que residen en regiones de baja densidad. </w:t>
      </w:r>
      <w:r>
        <w:rPr>
          <w:rFonts w:ascii="Arial" w:hAnsi="Arial" w:eastAsia="Arial" w:cs="Arial"/>
        </w:rPr>
      </w:r>
      <w:r>
        <w:rPr>
          <w:rFonts w:ascii="Arial" w:hAnsi="Arial" w:eastAsia="Arial" w:cs="Arial"/>
        </w:rPr>
      </w:r>
    </w:p>
    <w:p w14:paraId="0000006F">
      <w:pPr>
        <w:pBdr/>
        <w:spacing w:after="200" w:line="276" w:lineRule="auto"/>
        <w:ind/>
        <w:rPr>
          <w:rFonts w:ascii="Arial" w:hAnsi="Arial" w:eastAsia="Arial" w:cs="Arial"/>
          <w:b/>
          <w:bCs/>
        </w:rPr>
      </w:pPr>
      <w:r>
        <w:rPr>
          <w:rFonts w:ascii="Arial" w:hAnsi="Arial" w:eastAsia="Arial" w:cs="Arial"/>
          <w:b/>
          <w:bCs/>
          <w:rtl w:val="0"/>
        </w:rPr>
        <w:t xml:space="preserve">Procedimiento Detallado del Algoritmo DBSCAN</w:t>
      </w:r>
      <w:r>
        <w:rPr>
          <w:rFonts w:ascii="Arial" w:hAnsi="Arial" w:eastAsia="Arial" w:cs="Arial"/>
          <w:b/>
          <w:bCs/>
        </w:rPr>
      </w:r>
      <w:r>
        <w:rPr>
          <w:rFonts w:ascii="Arial" w:hAnsi="Arial" w:eastAsia="Arial" w:cs="Arial"/>
          <w:b/>
          <w:bCs/>
        </w:rPr>
      </w:r>
    </w:p>
    <w:p w14:paraId="00000070">
      <w:pPr>
        <w:numPr>
          <w:ilvl w:val="0"/>
          <w:numId w:val="4"/>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Definición de parámetros:</w:t>
      </w:r>
      <w:r>
        <w:rPr>
          <w:rFonts w:ascii="Arial" w:hAnsi="Arial" w:eastAsia="Arial" w:cs="Arial"/>
          <w:rtl w:val="0"/>
        </w:rPr>
        <w:t xml:space="preserve"> El funcionamiento de DBSCAN se fundamenta en la definición de dos parámetros esenciales:</w:t>
      </w:r>
      <w:r>
        <w:rPr>
          <w:rFonts w:ascii="Arial" w:hAnsi="Arial" w:eastAsia="Arial" w:cs="Arial"/>
        </w:rPr>
      </w:r>
      <w:r>
        <w:rPr>
          <w:rFonts w:ascii="Arial" w:hAnsi="Arial" w:eastAsia="Arial" w:cs="Arial"/>
        </w:rPr>
      </w:r>
    </w:p>
    <w:p w14:paraId="00000071">
      <w:pPr>
        <w:numPr>
          <w:ilvl w:val="0"/>
          <w:numId w:val="1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ϵ (epsilon):</w:t>
      </w:r>
      <w:r>
        <w:rPr>
          <w:rFonts w:ascii="Arial" w:hAnsi="Arial" w:eastAsia="Arial" w:cs="Arial"/>
          <w:rtl w:val="0"/>
        </w:rPr>
        <w:t xml:space="preserve"> Define el radio de la vecindad alrededor de un punto dado.</w:t>
      </w:r>
      <w:r>
        <w:rPr>
          <w:rFonts w:ascii="Arial" w:hAnsi="Arial" w:eastAsia="Arial" w:cs="Arial"/>
        </w:rPr>
      </w:r>
      <w:r>
        <w:rPr>
          <w:rFonts w:ascii="Arial" w:hAnsi="Arial" w:eastAsia="Arial" w:cs="Arial"/>
        </w:rPr>
      </w:r>
    </w:p>
    <w:p w14:paraId="00000072">
      <w:pPr>
        <w:numPr>
          <w:ilvl w:val="0"/>
          <w:numId w:val="15"/>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MinPts:</w:t>
      </w:r>
      <w:r>
        <w:rPr>
          <w:rFonts w:ascii="Arial" w:hAnsi="Arial" w:eastAsia="Arial" w:cs="Arial"/>
          <w:rtl w:val="0"/>
        </w:rPr>
        <w:t xml:space="preserve"> Especifica el número mínimo de puntos requeridos dentro de la vecindad ϵ de un punto para que este sea considerado un punto núcleo y pueda iniciar la formación de un clúster.</w:t>
      </w:r>
      <w:r>
        <w:rPr>
          <w:rFonts w:ascii="Arial" w:hAnsi="Arial" w:eastAsia="Arial" w:cs="Arial"/>
        </w:rPr>
      </w:r>
      <w:r>
        <w:rPr>
          <w:rFonts w:ascii="Arial" w:hAnsi="Arial" w:eastAsia="Arial" w:cs="Arial"/>
        </w:rPr>
      </w:r>
    </w:p>
    <w:p w14:paraId="00000073">
      <w:pPr>
        <w:pBdr/>
        <w:spacing w:after="200" w:line="276" w:lineRule="auto"/>
        <w:ind/>
        <w:rPr>
          <w:rFonts w:ascii="Arial" w:hAnsi="Arial" w:eastAsia="Arial" w:cs="Arial"/>
        </w:rPr>
      </w:pPr>
      <w:r>
        <w:rPr>
          <w:rFonts w:ascii="Arial" w:hAnsi="Arial" w:eastAsia="Arial" w:cs="Arial"/>
          <w:b/>
          <w:bCs/>
          <w:rtl w:val="0"/>
        </w:rPr>
        <w:t xml:space="preserve">2. Clasificación de puntos:</w:t>
      </w:r>
      <w:r>
        <w:rPr>
          <w:rFonts w:ascii="Arial" w:hAnsi="Arial" w:eastAsia="Arial" w:cs="Arial"/>
          <w:rtl w:val="0"/>
        </w:rPr>
        <w:t xml:space="preserve"> En base a los parámetros definidos, cada punto en el conjunto de datos es clasificado en una de las siguientes categorías:</w:t>
      </w:r>
      <w:r>
        <w:rPr>
          <w:rFonts w:ascii="Arial" w:hAnsi="Arial" w:eastAsia="Arial" w:cs="Arial"/>
        </w:rPr>
      </w:r>
      <w:r>
        <w:rPr>
          <w:rFonts w:ascii="Arial" w:hAnsi="Arial" w:eastAsia="Arial" w:cs="Arial"/>
        </w:rPr>
      </w:r>
    </w:p>
    <w:p w14:paraId="00000074">
      <w:pPr>
        <w:numPr>
          <w:ilvl w:val="0"/>
          <w:numId w:val="4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Punto núcleo:</w:t>
      </w:r>
      <w:r>
        <w:rPr>
          <w:rFonts w:ascii="Arial" w:hAnsi="Arial" w:eastAsia="Arial" w:cs="Arial"/>
          <w:rtl w:val="0"/>
        </w:rPr>
        <w:t xml:space="preserve"> Un punto es considerado núcleo si contiene al menos MinPts dentro de su vecindad ϵ (incluyéndose a sí mismo).</w:t>
      </w:r>
      <w:r>
        <w:rPr>
          <w:rFonts w:ascii="Arial" w:hAnsi="Arial" w:eastAsia="Arial" w:cs="Arial"/>
        </w:rPr>
      </w:r>
      <w:r>
        <w:rPr>
          <w:rFonts w:ascii="Arial" w:hAnsi="Arial" w:eastAsia="Arial" w:cs="Arial"/>
        </w:rPr>
      </w:r>
    </w:p>
    <w:p w14:paraId="00000075">
      <w:pPr>
        <w:numPr>
          <w:ilvl w:val="0"/>
          <w:numId w:val="43"/>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Punto frontera:</w:t>
      </w:r>
      <w:r>
        <w:rPr>
          <w:rFonts w:ascii="Arial" w:hAnsi="Arial" w:eastAsia="Arial" w:cs="Arial"/>
          <w:rtl w:val="0"/>
        </w:rPr>
        <w:t xml:space="preserve"> Un punto que no es un punto núcleo, pero se encuentra dentro de la vecindad ϵ de al menos un punto núcleo.</w:t>
      </w:r>
      <w:r>
        <w:rPr>
          <w:rFonts w:ascii="Arial" w:hAnsi="Arial" w:eastAsia="Arial" w:cs="Arial"/>
        </w:rPr>
      </w:r>
      <w:r>
        <w:rPr>
          <w:rFonts w:ascii="Arial" w:hAnsi="Arial" w:eastAsia="Arial" w:cs="Arial"/>
        </w:rPr>
      </w:r>
    </w:p>
    <w:p w14:paraId="00000076">
      <w:pPr>
        <w:numPr>
          <w:ilvl w:val="0"/>
          <w:numId w:val="4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Punto ruido:</w:t>
      </w:r>
      <w:r>
        <w:rPr>
          <w:rFonts w:ascii="Arial" w:hAnsi="Arial" w:eastAsia="Arial" w:cs="Arial"/>
          <w:rtl w:val="0"/>
        </w:rPr>
        <w:t xml:space="preserve"> Cualquier punto que no sea ni un punto núcleo ni un punto frontera.</w:t>
      </w:r>
      <w:r>
        <w:rPr>
          <w:rFonts w:ascii="Arial" w:hAnsi="Arial" w:eastAsia="Arial" w:cs="Arial"/>
        </w:rPr>
      </w:r>
      <w:r>
        <w:rPr>
          <w:rFonts w:ascii="Arial" w:hAnsi="Arial" w:eastAsia="Arial" w:cs="Arial"/>
        </w:rPr>
      </w:r>
    </w:p>
    <w:p w14:paraId="00000077">
      <w:pPr>
        <w:pBdr/>
        <w:spacing w:after="200" w:line="276" w:lineRule="auto"/>
        <w:ind/>
        <w:rPr>
          <w:rFonts w:ascii="Arial" w:hAnsi="Arial" w:eastAsia="Arial" w:cs="Arial"/>
        </w:rPr>
      </w:pPr>
      <w:r>
        <w:rPr>
          <w:rFonts w:ascii="Arial" w:hAnsi="Arial" w:eastAsia="Arial" w:cs="Arial"/>
          <w:b/>
          <w:bCs/>
          <w:rtl w:val="0"/>
        </w:rPr>
        <w:t xml:space="preserve">3. Algoritmo paso a paso:</w:t>
      </w:r>
      <w:r>
        <w:rPr>
          <w:rFonts w:ascii="Arial" w:hAnsi="Arial" w:eastAsia="Arial" w:cs="Arial"/>
          <w:rtl w:val="0"/>
        </w:rPr>
        <w:t xml:space="preserve"> El proceso de agrupamiento de DBSCAN se desarrolla de la siguiente manera para cada punto que aún no ha sido visitado:</w:t>
      </w:r>
      <w:r>
        <w:rPr>
          <w:rFonts w:ascii="Arial" w:hAnsi="Arial" w:eastAsia="Arial" w:cs="Arial"/>
        </w:rPr>
      </w:r>
      <w:r>
        <w:rPr>
          <w:rFonts w:ascii="Arial" w:hAnsi="Arial" w:eastAsia="Arial" w:cs="Arial"/>
        </w:rPr>
      </w:r>
    </w:p>
    <w:p w14:paraId="00000078">
      <w:pPr>
        <w:numPr>
          <w:ilvl w:val="0"/>
          <w:numId w:val="5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Marcar el punto como visitado.</w:t>
      </w:r>
      <w:r>
        <w:rPr>
          <w:rFonts w:ascii="Arial" w:hAnsi="Arial" w:eastAsia="Arial" w:cs="Arial"/>
        </w:rPr>
      </w:r>
      <w:r>
        <w:rPr>
          <w:rFonts w:ascii="Arial" w:hAnsi="Arial" w:eastAsia="Arial" w:cs="Arial"/>
        </w:rPr>
      </w:r>
    </w:p>
    <w:p w14:paraId="00000079">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Identificar todos los puntos dentro de su vecindad ϵ.</w:t>
      </w:r>
      <w:r>
        <w:rPr>
          <w:rFonts w:ascii="Arial" w:hAnsi="Arial" w:eastAsia="Arial" w:cs="Arial"/>
        </w:rPr>
      </w:r>
      <w:r>
        <w:rPr>
          <w:rFonts w:ascii="Arial" w:hAnsi="Arial" w:eastAsia="Arial" w:cs="Arial"/>
        </w:rPr>
      </w:r>
    </w:p>
    <w:p w14:paraId="0000007A">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número de puntos en su vecindad es al menos MinPts, se inicia la formación de un nuevo clúster y se procede a su expansión:</w:t>
      </w:r>
      <w:r>
        <w:rPr>
          <w:rFonts w:ascii="Arial" w:hAnsi="Arial" w:eastAsia="Arial" w:cs="Arial"/>
        </w:rPr>
      </w:r>
      <w:r>
        <w:rPr>
          <w:rFonts w:ascii="Arial" w:hAnsi="Arial" w:eastAsia="Arial" w:cs="Arial"/>
        </w:rPr>
      </w:r>
    </w:p>
    <w:p w14:paraId="0000007B">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Agregar el punto al nuevo clúster.</w:t>
      </w:r>
      <w:r>
        <w:rPr>
          <w:rFonts w:ascii="Arial" w:hAnsi="Arial" w:eastAsia="Arial" w:cs="Arial"/>
        </w:rPr>
      </w:r>
      <w:r>
        <w:rPr>
          <w:rFonts w:ascii="Arial" w:hAnsi="Arial" w:eastAsia="Arial" w:cs="Arial"/>
        </w:rPr>
      </w:r>
    </w:p>
    <w:p w14:paraId="0000007C">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Para cada punto dentro de su vecindad:</w:t>
      </w:r>
      <w:r>
        <w:rPr>
          <w:rFonts w:ascii="Arial" w:hAnsi="Arial" w:eastAsia="Arial" w:cs="Arial"/>
        </w:rPr>
      </w:r>
      <w:r>
        <w:rPr>
          <w:rFonts w:ascii="Arial" w:hAnsi="Arial" w:eastAsia="Arial" w:cs="Arial"/>
        </w:rPr>
      </w:r>
    </w:p>
    <w:p w14:paraId="0000007D">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no ha sido visitado, marcarlo como visitado y obtener su propia vecindad ϵ. Si la vecindad del punto vecino contiene al menos MinPts, agregar todos los puntos de esa vecindad a la vecindad actual del clúster en expansión.</w:t>
      </w:r>
      <w:r>
        <w:rPr>
          <w:rFonts w:ascii="Arial" w:hAnsi="Arial" w:eastAsia="Arial" w:cs="Arial"/>
        </w:rPr>
      </w:r>
      <w:r>
        <w:rPr>
          <w:rFonts w:ascii="Arial" w:hAnsi="Arial" w:eastAsia="Arial" w:cs="Arial"/>
        </w:rPr>
      </w:r>
    </w:p>
    <w:p w14:paraId="0000007E">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aún no pertenece a ningún clúster, agregarlo al clúster actual.</w:t>
      </w:r>
      <w:r>
        <w:rPr>
          <w:rFonts w:ascii="Arial" w:hAnsi="Arial" w:eastAsia="Arial" w:cs="Arial"/>
        </w:rPr>
      </w:r>
      <w:r>
        <w:rPr>
          <w:rFonts w:ascii="Arial" w:hAnsi="Arial" w:eastAsia="Arial" w:cs="Arial"/>
        </w:rPr>
      </w:r>
    </w:p>
    <w:p w14:paraId="0000007F">
      <w:pPr>
        <w:numPr>
          <w:ilvl w:val="0"/>
          <w:numId w:val="5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Si el número de puntos en la vecindad del punto inicial es menor que MinPts, marcarlo como ruido.</w:t>
      </w:r>
      <w:r>
        <w:rPr>
          <w:rFonts w:ascii="Arial" w:hAnsi="Arial" w:eastAsia="Arial" w:cs="Arial"/>
        </w:rPr>
      </w:r>
      <w:r>
        <w:rPr>
          <w:rFonts w:ascii="Arial" w:hAnsi="Arial" w:eastAsia="Arial" w:cs="Arial"/>
        </w:rPr>
      </w:r>
    </w:p>
    <w:p w14:paraId="00000080">
      <w:pPr>
        <w:pBdr/>
        <w:spacing w:after="200" w:line="276" w:lineRule="auto"/>
        <w:ind/>
        <w:rPr>
          <w:rFonts w:ascii="Arial" w:hAnsi="Arial" w:eastAsia="Arial" w:cs="Arial"/>
          <w:b/>
          <w:bCs/>
        </w:rPr>
      </w:pPr>
      <w:r>
        <w:rPr>
          <w:rFonts w:ascii="Arial" w:hAnsi="Arial" w:eastAsia="Arial" w:cs="Arial"/>
          <w:b/>
          <w:bCs/>
          <w:rtl w:val="0"/>
        </w:rPr>
        <w:t xml:space="preserve">Puntos clave</w:t>
      </w:r>
      <w:r>
        <w:rPr>
          <w:rFonts w:ascii="Arial" w:hAnsi="Arial" w:eastAsia="Arial" w:cs="Arial"/>
          <w:b/>
          <w:bCs/>
        </w:rPr>
      </w:r>
      <w:r>
        <w:rPr>
          <w:rFonts w:ascii="Arial" w:hAnsi="Arial" w:eastAsia="Arial" w:cs="Arial"/>
          <w:b/>
          <w:bCs/>
        </w:rPr>
      </w:r>
    </w:p>
    <w:p w14:paraId="00000081">
      <w:pPr>
        <w:numPr>
          <w:ilvl w:val="0"/>
          <w:numId w:val="1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Determinación de parámetros:</w:t>
      </w:r>
      <w:r>
        <w:rPr>
          <w:rFonts w:ascii="Arial" w:hAnsi="Arial" w:eastAsia="Arial" w:cs="Arial"/>
          <w:rtl w:val="0"/>
        </w:rPr>
        <w:t xml:space="preserve"> La selección apropiada de los valores para ϵ y MinPts es crítica para el rendimiento del algoritmo. Una elecció</w:t>
      </w:r>
      <w:r>
        <w:rPr>
          <w:rFonts w:ascii="Arial" w:hAnsi="Arial" w:eastAsia="Arial" w:cs="Arial"/>
          <w:rtl w:val="0"/>
        </w:rPr>
        <w:t xml:space="preserve">n inadecuada puede llevar a resultados de agrupamiento subóptimos. A menudo, la determinación de estos parámetros requiere experimentación empírica o el uso de métodos como el gráfico del codo (para estimar ϵ en función de las distancias k-ésimas vecinas).</w:t>
      </w:r>
      <w:r>
        <w:rPr>
          <w:rFonts w:ascii="Arial" w:hAnsi="Arial" w:eastAsia="Arial" w:cs="Arial"/>
        </w:rPr>
      </w:r>
      <w:r>
        <w:rPr>
          <w:rFonts w:ascii="Arial" w:hAnsi="Arial" w:eastAsia="Arial" w:cs="Arial"/>
        </w:rPr>
      </w:r>
    </w:p>
    <w:p w14:paraId="00000082">
      <w:pPr>
        <w:numPr>
          <w:ilvl w:val="0"/>
          <w:numId w:val="1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Ventajas:</w:t>
      </w:r>
      <w:r>
        <w:rPr>
          <w:rFonts w:ascii="Arial" w:hAnsi="Arial" w:eastAsia="Arial" w:cs="Arial"/>
          <w:rtl w:val="0"/>
        </w:rPr>
        <w:t xml:space="preserve"> DBSCAN destaca por su capacidad para identificar clústeres con formas complejas o irregulares y por su robustez frente al ruido en los datos.</w:t>
      </w:r>
      <w:r>
        <w:rPr>
          <w:rFonts w:ascii="Arial" w:hAnsi="Arial" w:eastAsia="Arial" w:cs="Arial"/>
        </w:rPr>
      </w:r>
      <w:r>
        <w:rPr>
          <w:rFonts w:ascii="Arial" w:hAnsi="Arial" w:eastAsia="Arial" w:cs="Arial"/>
        </w:rPr>
      </w:r>
    </w:p>
    <w:p w14:paraId="00000083">
      <w:pPr>
        <w:numPr>
          <w:ilvl w:val="0"/>
          <w:numId w:val="17"/>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Limitaciones:</w:t>
      </w:r>
      <w:r>
        <w:rPr>
          <w:rFonts w:ascii="Arial" w:hAnsi="Arial" w:eastAsia="Arial" w:cs="Arial"/>
          <w:rtl w:val="0"/>
        </w:rPr>
        <w:t xml:space="preserve"> El algoritmo es sensible a la elección de los parámetros ϵ y MinPts. Además, puede tener dificultades para detectar clústeres que presentan variaciones significativas en su densidad.</w:t>
      </w:r>
      <w:r>
        <w:rPr>
          <w:rFonts w:ascii="Arial" w:hAnsi="Arial" w:eastAsia="Arial" w:cs="Arial"/>
        </w:rPr>
      </w:r>
      <w:r>
        <w:rPr>
          <w:rFonts w:ascii="Arial" w:hAnsi="Arial" w:eastAsia="Arial" w:cs="Arial"/>
        </w:rPr>
      </w:r>
    </w:p>
    <w:p w14:paraId="00000084">
      <w:pPr>
        <w:pBdr/>
        <w:spacing w:after="200" w:before="0" w:line="14"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16637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0"/>
                        <a:srcRect l="0" t="0" r="0" b="0"/>
                        <a:stretch/>
                      </pic:blipFill>
                      <pic:spPr bwMode="auto">
                        <a:xfrm>
                          <a:off x="0" y="0"/>
                          <a:ext cx="5612130" cy="1663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131.00pt;mso-wrap-distance-left:0.00pt;mso-wrap-distance-top:0.00pt;mso-wrap-distance-right:0.00pt;mso-wrap-distance-bottom:0.00pt;z-index:1;">
                <v:imagedata r:id="rId20"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85">
      <w:pPr>
        <w:pBdr/>
        <w:spacing w:after="200" w:before="0" w:line="14" w:lineRule="auto"/>
        <w:ind w:right="600" w:firstLine="0" w:left="600"/>
        <w:rPr>
          <w:rFonts w:ascii="Arial" w:hAnsi="Arial" w:eastAsia="Arial" w:cs="Arial"/>
          <w:sz w:val="12"/>
          <w:szCs w:val="12"/>
        </w:rPr>
      </w:pPr>
      <w:r>
        <w:rPr>
          <w:rFonts w:ascii="Arial" w:hAnsi="Arial" w:eastAsia="Arial" w:cs="Arial"/>
          <w:sz w:val="12"/>
          <w:szCs w:val="12"/>
          <w:rtl w:val="0"/>
        </w:rPr>
        <w:t xml:space="preserve">Sampaio (2023), Stack Abuse</w:t>
      </w:r>
      <w:r>
        <w:rPr>
          <w:rFonts w:ascii="Arial" w:hAnsi="Arial" w:eastAsia="Arial" w:cs="Arial"/>
          <w:sz w:val="12"/>
          <w:szCs w:val="12"/>
        </w:rPr>
      </w:r>
      <w:r>
        <w:rPr>
          <w:rFonts w:ascii="Arial" w:hAnsi="Arial" w:eastAsia="Arial" w:cs="Arial"/>
          <w:sz w:val="12"/>
          <w:szCs w:val="12"/>
        </w:rPr>
      </w:r>
    </w:p>
    <w:p w14:paraId="00000086">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87">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88">
      <w:pPr>
        <w:pBdr/>
        <w:spacing w:after="200" w:line="276" w:lineRule="auto"/>
        <w:ind/>
        <w:rPr>
          <w:rFonts w:ascii="Arial" w:hAnsi="Arial" w:eastAsia="Arial" w:cs="Arial"/>
          <w:b/>
          <w:bCs/>
        </w:rPr>
      </w:pPr>
      <w:r>
        <w:br w:type="page" w:clear="all"/>
      </w:r>
      <w:r>
        <w:rPr>
          <w:rFonts w:ascii="Arial" w:hAnsi="Arial" w:eastAsia="Arial" w:cs="Arial"/>
          <w:b/>
          <w:bCs/>
        </w:rPr>
      </w:r>
      <w:r>
        <w:rPr>
          <w:rFonts w:ascii="Arial" w:hAnsi="Arial" w:eastAsia="Arial" w:cs="Arial"/>
          <w:b/>
          <w:bCs/>
        </w:rPr>
      </w:r>
    </w:p>
    <w:p w14:paraId="00000089">
      <w:pPr>
        <w:pBdr/>
        <w:spacing w:after="200" w:line="276" w:lineRule="auto"/>
        <w:ind/>
        <w:rPr>
          <w:rFonts w:ascii="Arial" w:hAnsi="Arial" w:eastAsia="Arial" w:cs="Arial"/>
          <w:b/>
          <w:bCs/>
        </w:rPr>
      </w:pPr>
      <w:r>
        <w:rPr>
          <w:rFonts w:ascii="Arial" w:hAnsi="Arial" w:eastAsia="Arial" w:cs="Arial"/>
          <w:b/>
          <w:bCs/>
          <w:rtl w:val="0"/>
        </w:rPr>
        <w:t xml:space="preserve">Índices de Validez</w:t>
      </w:r>
      <w:r>
        <w:rPr>
          <w:rFonts w:ascii="Arial" w:hAnsi="Arial" w:eastAsia="Arial" w:cs="Arial"/>
          <w:b/>
          <w:bCs/>
        </w:rPr>
      </w:r>
      <w:r>
        <w:rPr>
          <w:rFonts w:ascii="Arial" w:hAnsi="Arial" w:eastAsia="Arial" w:cs="Arial"/>
          <w:b/>
          <w:bCs/>
        </w:rPr>
      </w:r>
    </w:p>
    <w:p w14:paraId="0000008A">
      <w:pPr>
        <w:pBdr/>
        <w:spacing w:after="200" w:line="276" w:lineRule="auto"/>
        <w:ind/>
        <w:rPr>
          <w:rFonts w:ascii="Arial" w:hAnsi="Arial" w:eastAsia="Arial" w:cs="Arial"/>
        </w:rPr>
      </w:pPr>
      <w:r>
        <w:rPr>
          <w:rFonts w:ascii="Arial" w:hAnsi="Arial" w:eastAsia="Arial" w:cs="Arial"/>
          <w:rtl w:val="0"/>
        </w:rPr>
        <w:t xml:space="preserve">Los Índices de Validez de Clúster (CVIs) constituyen métricas fundamentales para la evaluac</w:t>
      </w:r>
      <w:r>
        <w:rPr>
          <w:rFonts w:ascii="Arial" w:hAnsi="Arial" w:eastAsia="Arial" w:cs="Arial"/>
          <w:rtl w:val="0"/>
        </w:rPr>
        <w:t xml:space="preserve">ión de la calidad inherente a las agrupaciones producidas por algoritmos de clustering. Estos índices posibilitan la determinación tanto de la cohesión interna de los clústeres es decir, el grado de similitud entre los elementos que componen un mismo grupo</w:t>
      </w:r>
      <w:r>
        <w:rPr>
          <w:rFonts w:ascii="Arial" w:hAnsi="Arial" w:eastAsia="Arial" w:cs="Arial"/>
        </w:rPr>
      </w:r>
      <w:r>
        <w:rPr>
          <w:rFonts w:ascii="Arial" w:hAnsi="Arial" w:eastAsia="Arial" w:cs="Arial"/>
        </w:rPr>
      </w:r>
    </w:p>
    <w:p w14:paraId="0000008B">
      <w:pPr>
        <w:pBdr/>
        <w:spacing w:after="200" w:line="276" w:lineRule="auto"/>
        <w:ind/>
        <w:rPr>
          <w:rFonts w:ascii="Arial" w:hAnsi="Arial" w:eastAsia="Arial" w:cs="Arial"/>
          <w:b/>
          <w:bCs/>
        </w:rPr>
      </w:pPr>
      <w:r>
        <w:rPr>
          <w:rFonts w:ascii="Arial" w:hAnsi="Arial" w:eastAsia="Arial" w:cs="Arial"/>
          <w:b/>
          <w:bCs/>
          <w:rtl w:val="0"/>
        </w:rPr>
        <w:t xml:space="preserve">Aplicaciones</w:t>
      </w:r>
      <w:r>
        <w:rPr>
          <w:rFonts w:ascii="Arial" w:hAnsi="Arial" w:eastAsia="Arial" w:cs="Arial"/>
          <w:b/>
          <w:bCs/>
        </w:rPr>
      </w:r>
      <w:r>
        <w:rPr>
          <w:rFonts w:ascii="Arial" w:hAnsi="Arial" w:eastAsia="Arial" w:cs="Arial"/>
          <w:b/>
          <w:bCs/>
        </w:rPr>
      </w:r>
    </w:p>
    <w:p w14:paraId="0000008C">
      <w:pPr>
        <w:pBdr/>
        <w:spacing w:after="200" w:line="276" w:lineRule="auto"/>
        <w:ind/>
        <w:rPr>
          <w:rFonts w:ascii="Arial" w:hAnsi="Arial" w:eastAsia="Arial" w:cs="Arial"/>
        </w:rPr>
      </w:pPr>
      <w:r>
        <w:rPr>
          <w:rFonts w:ascii="Arial" w:hAnsi="Arial" w:eastAsia="Arial" w:cs="Arial"/>
          <w:rtl w:val="0"/>
        </w:rPr>
        <w:t xml:space="preserve">Los CVIs revisten una importancia capital no solo para la valoración de la calidad de una agrupación dada, sino también para la determinación del núm</w:t>
      </w:r>
      <w:r>
        <w:rPr>
          <w:rFonts w:ascii="Arial" w:hAnsi="Arial" w:eastAsia="Arial" w:cs="Arial"/>
          <w:rtl w:val="0"/>
        </w:rPr>
        <w:t xml:space="preserve">ero óptimo de clústeres presentes en un conjunto de datos específico. En el contexto de algoritmos de clustering automático que se fundamentan en metaheurísticas, los CVIs son empleados como funciones de aptitud, dirigiendo así el proceso de optimización. </w:t>
      </w:r>
      <w:r>
        <w:rPr>
          <w:rFonts w:ascii="Arial" w:hAnsi="Arial" w:eastAsia="Arial" w:cs="Arial"/>
        </w:rPr>
      </w:r>
      <w:r>
        <w:rPr>
          <w:rFonts w:ascii="Arial" w:hAnsi="Arial" w:eastAsia="Arial" w:cs="Arial"/>
        </w:rPr>
      </w:r>
    </w:p>
    <w:p w14:paraId="0000008D">
      <w:pPr>
        <w:pBdr/>
        <w:spacing w:after="200" w:line="276" w:lineRule="auto"/>
        <w:ind/>
        <w:rPr>
          <w:rFonts w:ascii="Arial" w:hAnsi="Arial" w:eastAsia="Arial" w:cs="Arial"/>
          <w:b/>
          <w:bCs/>
        </w:rPr>
      </w:pPr>
      <w:r>
        <w:rPr>
          <w:rFonts w:ascii="Arial" w:hAnsi="Arial" w:eastAsia="Arial" w:cs="Arial"/>
          <w:b/>
          <w:bCs/>
          <w:rtl w:val="0"/>
        </w:rPr>
        <w:t xml:space="preserve">El índice de Dunn</w:t>
      </w:r>
      <w:r>
        <w:rPr>
          <w:rFonts w:ascii="Arial" w:hAnsi="Arial" w:eastAsia="Arial" w:cs="Arial"/>
          <w:b/>
          <w:bCs/>
        </w:rPr>
      </w:r>
      <w:r>
        <w:rPr>
          <w:rFonts w:ascii="Arial" w:hAnsi="Arial" w:eastAsia="Arial" w:cs="Arial"/>
          <w:b/>
          <w:bCs/>
        </w:rPr>
      </w:r>
    </w:p>
    <w:p w14:paraId="0000008E">
      <w:pPr>
        <w:pBdr/>
        <w:spacing w:after="200" w:line="276" w:lineRule="auto"/>
        <w:ind/>
        <w:rPr>
          <w:rFonts w:ascii="Arial" w:hAnsi="Arial" w:eastAsia="Arial" w:cs="Arial"/>
        </w:rPr>
      </w:pPr>
      <w:r>
        <w:rPr>
          <w:rFonts w:ascii="Arial" w:hAnsi="Arial" w:eastAsia="Arial" w:cs="Arial"/>
          <w:rtl w:val="0"/>
        </w:rPr>
        <w:t xml:space="preserve">Este constituye una métrica de validación interna ampliamente utilizada en el campo de la minería de datos con el propósito de evaluar la calidad de las particiones ge</w:t>
      </w:r>
      <w:r>
        <w:rPr>
          <w:rFonts w:ascii="Arial" w:hAnsi="Arial" w:eastAsia="Arial" w:cs="Arial"/>
          <w:rtl w:val="0"/>
        </w:rPr>
        <w:t xml:space="preserve">neradas por diversos algoritmos de agrupamiento. Propuesto por Joseph C. Dunn en 1974, su objetivo primordial radica en la identificación de aquellas particiones que exhiben clústeres simultáneamente bien separados entre sí y con una alta cohesión interna.</w:t>
      </w:r>
      <w:r>
        <w:rPr>
          <w:rFonts w:ascii="Arial" w:hAnsi="Arial" w:eastAsia="Arial" w:cs="Arial"/>
        </w:rPr>
      </w:r>
      <w:r>
        <w:rPr>
          <w:rFonts w:ascii="Arial" w:hAnsi="Arial" w:eastAsia="Arial" w:cs="Arial"/>
        </w:rPr>
      </w:r>
    </w:p>
    <w:p w14:paraId="0000008F">
      <w:pPr>
        <w:pBdr/>
        <w:spacing w:after="200" w:line="276" w:lineRule="auto"/>
        <w:ind/>
        <w:rPr>
          <w:rFonts w:ascii="Arial" w:hAnsi="Arial" w:eastAsia="Arial" w:cs="Arial"/>
          <w:b/>
          <w:bCs/>
        </w:rPr>
      </w:pPr>
      <w:r>
        <w:rPr>
          <w:rFonts w:ascii="Arial" w:hAnsi="Arial" w:eastAsia="Arial" w:cs="Arial"/>
          <w:b/>
          <w:bCs/>
          <w:rtl w:val="0"/>
        </w:rPr>
        <w:t xml:space="preserve">¿Qué es el índice de Dunn?</w:t>
      </w:r>
      <w:r>
        <w:rPr>
          <w:rFonts w:ascii="Arial" w:hAnsi="Arial" w:eastAsia="Arial" w:cs="Arial"/>
          <w:b/>
          <w:bCs/>
        </w:rPr>
      </w:r>
      <w:r>
        <w:rPr>
          <w:rFonts w:ascii="Arial" w:hAnsi="Arial" w:eastAsia="Arial" w:cs="Arial"/>
          <w:b/>
          <w:bCs/>
        </w:rPr>
      </w:r>
    </w:p>
    <w:p w14:paraId="00000090">
      <w:pPr>
        <w:pBdr/>
        <w:spacing w:after="200" w:line="276" w:lineRule="auto"/>
        <w:ind/>
        <w:rPr>
          <w:rFonts w:ascii="Arial" w:hAnsi="Arial" w:eastAsia="Arial" w:cs="Arial"/>
        </w:rPr>
      </w:pPr>
      <w:r>
        <w:rPr>
          <w:rFonts w:ascii="Arial" w:hAnsi="Arial" w:eastAsia="Arial" w:cs="Arial"/>
          <w:rtl w:val="0"/>
        </w:rPr>
        <w:t xml:space="preserve">El índice de Dunn se fundamenta en la maximización de la separ</w:t>
      </w:r>
      <w:r>
        <w:rPr>
          <w:rFonts w:ascii="Arial" w:hAnsi="Arial" w:eastAsia="Arial" w:cs="Arial"/>
          <w:rtl w:val="0"/>
        </w:rPr>
        <w:t xml:space="preserve">ación existente entre los distintos clústeres identificados y la minimización de la dispersión de los puntos dentro de cada clúster individual. Formalmente, se define como la razón entre la mínima distancia inter-clúster y el máximo diámetro intra-clúster.</w:t>
      </w:r>
      <w:r>
        <w:rPr>
          <w:rFonts w:ascii="Arial" w:hAnsi="Arial" w:eastAsia="Arial" w:cs="Arial"/>
        </w:rPr>
      </w:r>
      <w:r>
        <w:rPr>
          <w:rFonts w:ascii="Arial" w:hAnsi="Arial" w:eastAsia="Arial" w:cs="Arial"/>
        </w:rPr>
      </w:r>
    </w:p>
    <w:p w14:paraId="00000091">
      <w:pPr>
        <w:pBdr/>
        <w:spacing w:after="200" w:line="276" w:lineRule="auto"/>
        <w:ind/>
        <w:rPr>
          <w:rFonts w:ascii="Arial" w:hAnsi="Arial" w:eastAsia="Arial" w:cs="Arial"/>
          <w:b/>
          <w:bCs/>
        </w:rPr>
      </w:pPr>
      <w:r>
        <w:rPr>
          <w:rFonts w:ascii="Arial" w:hAnsi="Arial" w:eastAsia="Arial" w:cs="Arial"/>
          <w:b/>
          <w:bCs/>
          <w:rtl w:val="0"/>
        </w:rPr>
        <w:t xml:space="preserve">Cálculo del índice de Dunn</w:t>
      </w:r>
      <w:r>
        <w:rPr>
          <w:rFonts w:ascii="Arial" w:hAnsi="Arial" w:eastAsia="Arial" w:cs="Arial"/>
          <w:b/>
          <w:bCs/>
        </w:rPr>
      </w:r>
      <w:r>
        <w:rPr>
          <w:rFonts w:ascii="Arial" w:hAnsi="Arial" w:eastAsia="Arial" w:cs="Arial"/>
          <w:b/>
          <w:bCs/>
        </w:rPr>
      </w:r>
    </w:p>
    <w:p w14:paraId="00000092">
      <w:pPr>
        <w:pBdr/>
        <w:spacing w:after="200" w:line="276" w:lineRule="auto"/>
        <w:ind/>
        <w:rPr>
          <w:rFonts w:ascii="Arial" w:hAnsi="Arial" w:eastAsia="Arial" w:cs="Arial"/>
        </w:rPr>
      </w:pPr>
      <w:r>
        <w:rPr>
          <w:rFonts w:ascii="Arial" w:hAnsi="Arial" w:eastAsia="Arial" w:cs="Arial"/>
          <w:rtl w:val="0"/>
        </w:rPr>
        <w:t xml:space="preserve">Para un conjunto de clústeres C={C1​,C2​,...,Ck​}, el índice de Dunn se calcula mediante la siguiente fórmula:</w:t>
      </w:r>
      <w:r>
        <w:rPr>
          <w:rFonts w:ascii="Arial" w:hAnsi="Arial" w:eastAsia="Arial" w:cs="Arial"/>
        </w:rPr>
      </w:r>
      <w:r>
        <w:rPr>
          <w:rFonts w:ascii="Arial" w:hAnsi="Arial" w:eastAsia="Arial" w:cs="Arial"/>
        </w:rPr>
      </w:r>
    </w:p>
    <w:p w14:paraId="0000009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28800" cy="33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1"/>
                        <a:srcRect l="0" t="0" r="0" b="0"/>
                        <a:stretch/>
                      </pic:blipFill>
                      <pic:spPr bwMode="auto">
                        <a:xfrm>
                          <a:off x="0" y="0"/>
                          <a:ext cx="1828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44.00pt;height:26.00pt;mso-wrap-distance-left:0.00pt;mso-wrap-distance-top:0.00pt;mso-wrap-distance-right:0.00pt;mso-wrap-distance-bottom:0.00pt;z-index:1;">
                <v:imagedata r:id="rId21"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94">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9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96">
      <w:pPr>
        <w:numPr>
          <w:ilvl w:val="0"/>
          <w:numId w:val="67"/>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d(Ci​,Cj​): Representa la distancia entre los clústeres Ci​ y Cj​. Comúnmente, esta distancia se define como la mínima distancia entre cualquier par de puntos, donde cada punto pertenece a un clúster diferente.</w:t>
      </w:r>
      <w:r>
        <w:rPr>
          <w:rFonts w:ascii="Arial" w:hAnsi="Arial" w:eastAsia="Arial" w:cs="Arial"/>
        </w:rPr>
      </w:r>
      <w:r>
        <w:rPr>
          <w:rFonts w:ascii="Arial" w:hAnsi="Arial" w:eastAsia="Arial" w:cs="Arial"/>
        </w:rPr>
      </w:r>
    </w:p>
    <w:p w14:paraId="00000097">
      <w:pPr>
        <w:numPr>
          <w:ilvl w:val="0"/>
          <w:numId w:val="67"/>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δ(Cl​): Denota el diámetro del clúster Cl​, el cual se define como la máxima distancia existente entre cualquier par de puntos dentro del mismo clúster.</w:t>
      </w:r>
      <w:r>
        <w:rPr>
          <w:rFonts w:ascii="Arial" w:hAnsi="Arial" w:eastAsia="Arial" w:cs="Arial"/>
        </w:rPr>
      </w:r>
      <w:r>
        <w:rPr>
          <w:rFonts w:ascii="Arial" w:hAnsi="Arial" w:eastAsia="Arial" w:cs="Arial"/>
        </w:rPr>
      </w:r>
    </w:p>
    <w:p w14:paraId="00000098">
      <w:pPr>
        <w:pBdr/>
        <w:spacing w:after="200" w:line="276" w:lineRule="auto"/>
        <w:ind/>
        <w:rPr>
          <w:rFonts w:ascii="Arial" w:hAnsi="Arial" w:eastAsia="Arial" w:cs="Arial"/>
        </w:rPr>
      </w:pPr>
      <w:r>
        <w:rPr>
          <w:rFonts w:ascii="Arial" w:hAnsi="Arial" w:eastAsia="Arial" w:cs="Arial"/>
          <w:rtl w:val="0"/>
        </w:rPr>
        <w:t xml:space="preserve">Un valor más elevado del índice D se interpreta como un indicador de una mejor calidad de agrupamiento, caracterizada por clústeres más compactos internamente y mejor segregados entre sí.</w:t>
      </w:r>
      <w:r>
        <w:rPr>
          <w:rFonts w:ascii="Arial" w:hAnsi="Arial" w:eastAsia="Arial" w:cs="Arial"/>
        </w:rPr>
      </w:r>
      <w:r>
        <w:rPr>
          <w:rFonts w:ascii="Arial" w:hAnsi="Arial" w:eastAsia="Arial" w:cs="Arial"/>
        </w:rPr>
      </w:r>
    </w:p>
    <w:p w14:paraId="00000099">
      <w:pPr>
        <w:pBdr/>
        <w:spacing w:after="200" w:line="276" w:lineRule="auto"/>
        <w:ind/>
        <w:rPr>
          <w:rFonts w:ascii="Arial" w:hAnsi="Arial" w:eastAsia="Arial" w:cs="Arial"/>
          <w:b/>
          <w:bCs/>
        </w:rPr>
      </w:pPr>
      <w:r>
        <w:rPr>
          <w:rFonts w:ascii="Arial" w:hAnsi="Arial" w:eastAsia="Arial" w:cs="Arial"/>
          <w:b/>
          <w:bCs/>
          <w:rtl w:val="0"/>
        </w:rPr>
        <w:t xml:space="preserve">Interpretación y uso</w:t>
      </w:r>
      <w:r>
        <w:rPr>
          <w:rFonts w:ascii="Arial" w:hAnsi="Arial" w:eastAsia="Arial" w:cs="Arial"/>
          <w:b/>
          <w:bCs/>
        </w:rPr>
      </w:r>
      <w:r>
        <w:rPr>
          <w:rFonts w:ascii="Arial" w:hAnsi="Arial" w:eastAsia="Arial" w:cs="Arial"/>
          <w:b/>
          <w:bCs/>
        </w:rPr>
      </w:r>
    </w:p>
    <w:p w14:paraId="0000009A">
      <w:pPr>
        <w:numPr>
          <w:ilvl w:val="0"/>
          <w:numId w:val="1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Valores altos de D:</w:t>
      </w:r>
      <w:r>
        <w:rPr>
          <w:rFonts w:ascii="Arial" w:hAnsi="Arial" w:eastAsia="Arial" w:cs="Arial"/>
          <w:rtl w:val="0"/>
        </w:rPr>
        <w:t xml:space="preserve"> Sugieren la presencia de clústeres bien definidos, con una elevada cohesión interna (puntos similares dentro del mismo clúster) y una adecuada separación entre ellos (clústeres distintos).</w:t>
      </w:r>
      <w:r>
        <w:rPr>
          <w:rFonts w:ascii="Arial" w:hAnsi="Arial" w:eastAsia="Arial" w:cs="Arial"/>
        </w:rPr>
      </w:r>
      <w:r>
        <w:rPr>
          <w:rFonts w:ascii="Arial" w:hAnsi="Arial" w:eastAsia="Arial" w:cs="Arial"/>
        </w:rPr>
      </w:r>
    </w:p>
    <w:p w14:paraId="0000009B">
      <w:pPr>
        <w:numPr>
          <w:ilvl w:val="0"/>
          <w:numId w:val="1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Valores bajos de D:</w:t>
      </w:r>
      <w:r>
        <w:rPr>
          <w:rFonts w:ascii="Arial" w:hAnsi="Arial" w:eastAsia="Arial" w:cs="Arial"/>
          <w:rtl w:val="0"/>
        </w:rPr>
        <w:t xml:space="preserve"> Pueden indicar la existencia de solapamientos entre clústeres o la presencia de clústeres con una dispersión interna considerable.</w:t>
      </w:r>
      <w:r>
        <w:rPr>
          <w:rFonts w:ascii="Arial" w:hAnsi="Arial" w:eastAsia="Arial" w:cs="Arial"/>
        </w:rPr>
      </w:r>
      <w:r>
        <w:rPr>
          <w:rFonts w:ascii="Arial" w:hAnsi="Arial" w:eastAsia="Arial" w:cs="Arial"/>
        </w:rPr>
      </w:r>
    </w:p>
    <w:p w14:paraId="0000009C">
      <w:pPr>
        <w:pBdr/>
        <w:spacing w:after="200" w:line="276" w:lineRule="auto"/>
        <w:ind/>
        <w:rPr>
          <w:rFonts w:ascii="Arial" w:hAnsi="Arial" w:eastAsia="Arial" w:cs="Arial"/>
        </w:rPr>
      </w:pPr>
      <w:r>
        <w:rPr>
          <w:rFonts w:ascii="Arial" w:hAnsi="Arial" w:eastAsia="Arial" w:cs="Arial"/>
          <w:rtl w:val="0"/>
        </w:rPr>
        <w:t xml:space="preserve">El ín</w:t>
      </w:r>
      <w:r>
        <w:rPr>
          <w:rFonts w:ascii="Arial" w:hAnsi="Arial" w:eastAsia="Arial" w:cs="Arial"/>
          <w:rtl w:val="0"/>
        </w:rPr>
        <w:t xml:space="preserve">dice de Dunn resulta particularmente útil en la determinación del número óptimo de clústeres en un conjunto de datos dado. La estrategia consiste en evaluar el índice para diferentes números de clústeres y seleccionar aquel que arroje el valor máximo de D.</w:t>
      </w:r>
      <w:r>
        <w:rPr>
          <w:rFonts w:ascii="Arial" w:hAnsi="Arial" w:eastAsia="Arial" w:cs="Arial"/>
        </w:rPr>
      </w:r>
      <w:r>
        <w:rPr>
          <w:rFonts w:ascii="Arial" w:hAnsi="Arial" w:eastAsia="Arial" w:cs="Arial"/>
        </w:rPr>
      </w:r>
    </w:p>
    <w:p w14:paraId="0000009D">
      <w:pPr>
        <w:pBdr/>
        <w:spacing w:after="200" w:line="276" w:lineRule="auto"/>
        <w:ind/>
        <w:rPr>
          <w:rFonts w:ascii="Arial" w:hAnsi="Arial" w:eastAsia="Arial" w:cs="Arial"/>
          <w:b/>
          <w:bCs/>
        </w:rPr>
      </w:pPr>
      <w:r>
        <w:rPr>
          <w:rFonts w:ascii="Arial" w:hAnsi="Arial" w:eastAsia="Arial" w:cs="Arial"/>
          <w:b/>
          <w:bCs/>
          <w:rtl w:val="0"/>
        </w:rPr>
        <w:t xml:space="preserve">Limitaciones</w:t>
      </w:r>
      <w:r>
        <w:rPr>
          <w:rFonts w:ascii="Arial" w:hAnsi="Arial" w:eastAsia="Arial" w:cs="Arial"/>
          <w:b/>
          <w:bCs/>
        </w:rPr>
      </w:r>
      <w:r>
        <w:rPr>
          <w:rFonts w:ascii="Arial" w:hAnsi="Arial" w:eastAsia="Arial" w:cs="Arial"/>
          <w:b/>
          <w:bCs/>
        </w:rPr>
      </w:r>
    </w:p>
    <w:p w14:paraId="0000009E">
      <w:pPr>
        <w:numPr>
          <w:ilvl w:val="0"/>
          <w:numId w:val="2"/>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Sensibilidad a valores atípicos:</w:t>
      </w:r>
      <w:r>
        <w:rPr>
          <w:rFonts w:ascii="Arial" w:hAnsi="Arial" w:eastAsia="Arial" w:cs="Arial"/>
          <w:rtl w:val="0"/>
        </w:rPr>
        <w:t xml:space="preserve"> La pres</w:t>
      </w:r>
      <w:r>
        <w:rPr>
          <w:rFonts w:ascii="Arial" w:hAnsi="Arial" w:eastAsia="Arial" w:cs="Arial"/>
          <w:rtl w:val="0"/>
        </w:rPr>
        <w:t xml:space="preserve">encia de valores atípicos (outliers) en el conjunto de datos puede influir de manera significativa en el cálculo del índice. Estos puntos pueden distorsionar tanto las distancias intra-clúster como las inter-clúster, afectando la interpretación del índice.</w:t>
      </w:r>
      <w:r>
        <w:rPr>
          <w:rFonts w:ascii="Arial" w:hAnsi="Arial" w:eastAsia="Arial" w:cs="Arial"/>
        </w:rPr>
      </w:r>
      <w:r>
        <w:rPr>
          <w:rFonts w:ascii="Arial" w:hAnsi="Arial" w:eastAsia="Arial" w:cs="Arial"/>
        </w:rPr>
      </w:r>
    </w:p>
    <w:p w14:paraId="0000009F">
      <w:pPr>
        <w:numPr>
          <w:ilvl w:val="0"/>
          <w:numId w:val="2"/>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Complejidad computacional:</w:t>
      </w:r>
      <w:r>
        <w:rPr>
          <w:rFonts w:ascii="Arial" w:hAnsi="Arial" w:eastAsia="Arial" w:cs="Arial"/>
          <w:rtl w:val="0"/>
        </w:rPr>
        <w:t xml:space="preserve"> El cálculo del ín</w:t>
      </w:r>
      <w:r>
        <w:rPr>
          <w:rFonts w:ascii="Arial" w:hAnsi="Arial" w:eastAsia="Arial" w:cs="Arial"/>
          <w:rtl w:val="0"/>
        </w:rPr>
        <w:t xml:space="preserve">dice de Dunn implica la computación de todas las distancias posibles entre pares de clústeres y dentro de cada clúster. Para conjuntos de datos de gran tamaño, esta operación puede resultar computacionalmente costosa en términos de tiempo de procesamiento.</w:t>
      </w:r>
      <w:r>
        <w:rPr>
          <w:rFonts w:ascii="Arial" w:hAnsi="Arial" w:eastAsia="Arial" w:cs="Arial"/>
        </w:rPr>
      </w:r>
      <w:r>
        <w:rPr>
          <w:rFonts w:ascii="Arial" w:hAnsi="Arial" w:eastAsia="Arial" w:cs="Arial"/>
        </w:rPr>
      </w:r>
    </w:p>
    <w:p w14:paraId="000000A0">
      <w:pPr>
        <w:numPr>
          <w:ilvl w:val="0"/>
          <w:numId w:val="2"/>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Dependencia de la métrica de distancia:</w:t>
      </w:r>
      <w:r>
        <w:rPr>
          <w:rFonts w:ascii="Arial" w:hAnsi="Arial" w:eastAsia="Arial" w:cs="Arial"/>
          <w:rtl w:val="0"/>
        </w:rPr>
        <w:t xml:space="preserve"> Los resultados del índice de Dunn están intrínsecamente ligados a la elección de la métrica de distancia empleada (por ejemplo, distancia Euclidi</w:t>
      </w:r>
      <w:r>
        <w:rPr>
          <w:rFonts w:ascii="Arial" w:hAnsi="Arial" w:eastAsia="Arial" w:cs="Arial"/>
          <w:rtl w:val="0"/>
        </w:rPr>
        <w:t xml:space="preserve">ana, distancia de Manhattan). Diferentes métricas pueden arrojar valores distintos del índice para la misma partición de datos, lo que subraya la importancia de seleccionar una métrica apropiada para la naturaleza de los datos y los objetivos del análisis.</w:t>
      </w:r>
      <w:r>
        <w:rPr>
          <w:rFonts w:ascii="Arial" w:hAnsi="Arial" w:eastAsia="Arial" w:cs="Arial"/>
        </w:rPr>
      </w:r>
      <w:r>
        <w:rPr>
          <w:rFonts w:ascii="Arial" w:hAnsi="Arial" w:eastAsia="Arial" w:cs="Arial"/>
        </w:rPr>
      </w:r>
    </w:p>
    <w:p w14:paraId="000000A1">
      <w:pPr>
        <w:pBdr/>
        <w:spacing w:after="200" w:line="276" w:lineRule="auto"/>
        <w:ind/>
        <w:rPr>
          <w:rFonts w:ascii="Arial" w:hAnsi="Arial" w:eastAsia="Arial" w:cs="Arial"/>
          <w:b/>
          <w:bCs/>
        </w:rPr>
      </w:pPr>
      <w:r>
        <w:rPr>
          <w:rFonts w:ascii="Arial" w:hAnsi="Arial" w:eastAsia="Arial" w:cs="Arial"/>
          <w:b/>
          <w:bCs/>
          <w:rtl w:val="0"/>
        </w:rPr>
        <w:t xml:space="preserve">índice de Davies-Bouldin  </w:t>
      </w:r>
      <w:r>
        <w:rPr>
          <w:rFonts w:ascii="Arial" w:hAnsi="Arial" w:eastAsia="Arial" w:cs="Arial"/>
          <w:b/>
          <w:bCs/>
        </w:rPr>
      </w:r>
      <w:r>
        <w:rPr>
          <w:rFonts w:ascii="Arial" w:hAnsi="Arial" w:eastAsia="Arial" w:cs="Arial"/>
          <w:b/>
          <w:bCs/>
        </w:rPr>
      </w:r>
    </w:p>
    <w:p w14:paraId="000000A2">
      <w:pPr>
        <w:pBdr/>
        <w:spacing w:after="200" w:line="276" w:lineRule="auto"/>
        <w:ind/>
        <w:rPr>
          <w:rFonts w:ascii="Arial" w:hAnsi="Arial" w:eastAsia="Arial" w:cs="Arial"/>
        </w:rPr>
      </w:pPr>
      <w:r>
        <w:rPr>
          <w:rFonts w:ascii="Arial" w:hAnsi="Arial" w:eastAsia="Arial" w:cs="Arial"/>
          <w:rtl w:val="0"/>
        </w:rPr>
        <w:t xml:space="preserve">El índice de Davies-Bouldin es una métrica de validación interna diseñada para cuantificar la calidad de u</w:t>
      </w:r>
      <w:r>
        <w:rPr>
          <w:rFonts w:ascii="Arial" w:hAnsi="Arial" w:eastAsia="Arial" w:cs="Arial"/>
          <w:rtl w:val="0"/>
        </w:rPr>
        <w:t xml:space="preserve">na estructura de clústeres obtenida mediante un algoritmo de agrupamiento. Su propósito fundamental es evaluar simultáneamente tanto la separación existente entre los diferentes clústeres como la compacidad de los puntos dentro de cada clúster individual. </w:t>
      </w:r>
      <w:r>
        <w:rPr>
          <w:rFonts w:ascii="Arial" w:hAnsi="Arial" w:eastAsia="Arial" w:cs="Arial"/>
        </w:rPr>
      </w:r>
      <w:r>
        <w:rPr>
          <w:rFonts w:ascii="Arial" w:hAnsi="Arial" w:eastAsia="Arial" w:cs="Arial"/>
        </w:rPr>
      </w:r>
    </w:p>
    <w:p w14:paraId="000000A3">
      <w:pPr>
        <w:pBdr/>
        <w:spacing w:after="200" w:line="276" w:lineRule="auto"/>
        <w:ind/>
        <w:rPr>
          <w:rFonts w:ascii="Arial" w:hAnsi="Arial" w:eastAsia="Arial" w:cs="Arial"/>
          <w:b/>
          <w:bCs/>
        </w:rPr>
      </w:pPr>
      <w:r>
        <w:rPr>
          <w:rFonts w:ascii="Arial" w:hAnsi="Arial" w:eastAsia="Arial" w:cs="Arial"/>
          <w:b/>
          <w:bCs/>
          <w:rtl w:val="0"/>
        </w:rPr>
        <w:t xml:space="preserve">Cálculo paso a paso</w:t>
      </w:r>
      <w:r>
        <w:rPr>
          <w:rFonts w:ascii="Arial" w:hAnsi="Arial" w:eastAsia="Arial" w:cs="Arial"/>
          <w:b/>
          <w:bCs/>
        </w:rPr>
      </w:r>
      <w:r>
        <w:rPr>
          <w:rFonts w:ascii="Arial" w:hAnsi="Arial" w:eastAsia="Arial" w:cs="Arial"/>
          <w:b/>
          <w:bCs/>
        </w:rPr>
      </w:r>
    </w:p>
    <w:p w14:paraId="000000A4">
      <w:pPr>
        <w:pBdr/>
        <w:spacing w:after="200" w:line="276" w:lineRule="auto"/>
        <w:ind/>
        <w:rPr>
          <w:rFonts w:ascii="Arial" w:hAnsi="Arial" w:eastAsia="Arial" w:cs="Arial"/>
        </w:rPr>
      </w:pPr>
      <w:r>
        <w:rPr>
          <w:rFonts w:ascii="Arial" w:hAnsi="Arial" w:eastAsia="Arial" w:cs="Arial"/>
          <w:rtl w:val="0"/>
        </w:rPr>
        <w:t xml:space="preserve">Consideremos un conjunto de datos que ha sido particionado en k clústeres. El cálculo del índice de Davies-Bouldin se desarrolla a través de las siguientes etapas:</w:t>
      </w:r>
      <w:r>
        <w:rPr>
          <w:rFonts w:ascii="Arial" w:hAnsi="Arial" w:eastAsia="Arial" w:cs="Arial"/>
        </w:rPr>
      </w:r>
      <w:r>
        <w:rPr>
          <w:rFonts w:ascii="Arial" w:hAnsi="Arial" w:eastAsia="Arial" w:cs="Arial"/>
        </w:rPr>
      </w:r>
    </w:p>
    <w:p w14:paraId="000000A5">
      <w:pPr>
        <w:numPr>
          <w:ilvl w:val="0"/>
          <w:numId w:val="31"/>
        </w:numPr>
        <w:pBdr/>
        <w:spacing w:after="240" w:before="240" w:line="276" w:lineRule="auto"/>
        <w:ind w:hanging="360" w:left="720"/>
        <w:rPr>
          <w:rFonts w:ascii="Arial" w:hAnsi="Arial" w:eastAsia="Arial" w:cs="Arial"/>
        </w:rPr>
      </w:pPr>
      <w:r>
        <w:rPr>
          <w:rFonts w:ascii="Arial" w:hAnsi="Arial" w:eastAsia="Arial" w:cs="Arial"/>
          <w:b/>
          <w:bCs/>
          <w:rtl w:val="0"/>
        </w:rPr>
        <w:t xml:space="preserve">Calcular el centroide de cada clúster</w:t>
      </w:r>
      <w:r>
        <w:rPr>
          <w:rFonts w:ascii="Arial" w:hAnsi="Arial" w:eastAsia="Arial" w:cs="Arial"/>
        </w:rPr>
      </w:r>
      <w:r>
        <w:rPr>
          <w:rFonts w:ascii="Arial" w:hAnsi="Arial" w:eastAsia="Arial" w:cs="Arial"/>
        </w:rPr>
      </w:r>
    </w:p>
    <w:p w14:paraId="000000A6">
      <w:pPr>
        <w:pBdr/>
        <w:spacing w:after="200" w:line="276" w:lineRule="auto"/>
        <w:ind/>
        <w:rPr>
          <w:rFonts w:ascii="Arial" w:hAnsi="Arial" w:eastAsia="Arial" w:cs="Arial"/>
        </w:rPr>
      </w:pPr>
      <w:r>
        <w:rPr>
          <w:rFonts w:ascii="Arial" w:hAnsi="Arial" w:eastAsia="Arial" w:cs="Arial"/>
          <w:rtl w:val="0"/>
        </w:rPr>
        <w:t xml:space="preserve">Para cada clúster Ci​, se determina su centroide μi​, que representa el punto medio de todos los puntos pertenecientes a dicho clúster. El cálculo se realiza mediante la siguiente fórmula:</w:t>
      </w:r>
      <w:r>
        <w:rPr>
          <w:rFonts w:ascii="Arial" w:hAnsi="Arial" w:eastAsia="Arial" w:cs="Arial"/>
        </w:rPr>
      </w:r>
      <w:r>
        <w:rPr>
          <w:rFonts w:ascii="Arial" w:hAnsi="Arial" w:eastAsia="Arial" w:cs="Arial"/>
        </w:rPr>
      </w:r>
    </w:p>
    <w:p w14:paraId="000000A7">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01700" cy="368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2"/>
                        <a:srcRect l="0" t="0" r="0" b="0"/>
                        <a:stretch/>
                      </pic:blipFill>
                      <pic:spPr bwMode="auto">
                        <a:xfrm>
                          <a:off x="0" y="0"/>
                          <a:ext cx="9017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1.00pt;height:29.00pt;mso-wrap-distance-left:0.00pt;mso-wrap-distance-top:0.00pt;mso-wrap-distance-right:0.00pt;mso-wrap-distance-bottom:0.00pt;z-index:1;">
                <v:imagedata r:id="rId22"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A8">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A9">
      <w:pPr>
        <w:numPr>
          <w:ilvl w:val="0"/>
          <w:numId w:val="4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x representa cada uno de los puntos contenidos en el clúster Ci​.</w:t>
      </w:r>
      <w:r>
        <w:rPr>
          <w:rFonts w:ascii="Arial" w:hAnsi="Arial" w:eastAsia="Arial" w:cs="Arial"/>
        </w:rPr>
      </w:r>
      <w:r>
        <w:rPr>
          <w:rFonts w:ascii="Arial" w:hAnsi="Arial" w:eastAsia="Arial" w:cs="Arial"/>
        </w:rPr>
      </w:r>
    </w:p>
    <w:p w14:paraId="000000AA">
      <w:pPr>
        <w:numPr>
          <w:ilvl w:val="0"/>
          <w:numId w:val="48"/>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rtl w:val="0"/>
        </w:rPr>
        <w:t xml:space="preserve">∣Ci​∣ denota el número total de puntos asignados al clúster i.</w:t>
      </w:r>
      <w:r>
        <w:rPr>
          <w:rFonts w:ascii="Arial" w:hAnsi="Arial" w:eastAsia="Arial" w:cs="Arial"/>
        </w:rPr>
      </w:r>
      <w:r>
        <w:rPr>
          <w:rFonts w:ascii="Arial" w:hAnsi="Arial" w:eastAsia="Arial" w:cs="Arial"/>
        </w:rPr>
      </w:r>
    </w:p>
    <w:p w14:paraId="000000AB">
      <w:pPr>
        <w:pBdr/>
        <w:spacing w:after="200" w:line="276" w:lineRule="auto"/>
        <w:ind/>
        <w:rPr>
          <w:rFonts w:ascii="Arial" w:hAnsi="Arial" w:eastAsia="Arial" w:cs="Arial"/>
          <w:b/>
          <w:bCs/>
        </w:rPr>
      </w:pPr>
      <w:r>
        <w:rPr>
          <w:rFonts w:ascii="Arial" w:hAnsi="Arial" w:eastAsia="Arial" w:cs="Arial"/>
          <w:b/>
          <w:bCs/>
          <w:rtl w:val="0"/>
        </w:rPr>
        <w:t xml:space="preserve">2. Calcular la dispersión de cada clúster</w:t>
      </w:r>
      <w:r>
        <w:rPr>
          <w:rFonts w:ascii="Arial" w:hAnsi="Arial" w:eastAsia="Arial" w:cs="Arial"/>
          <w:b/>
          <w:bCs/>
        </w:rPr>
      </w:r>
      <w:r>
        <w:rPr>
          <w:rFonts w:ascii="Arial" w:hAnsi="Arial" w:eastAsia="Arial" w:cs="Arial"/>
          <w:b/>
          <w:bCs/>
        </w:rPr>
      </w:r>
    </w:p>
    <w:p w14:paraId="000000AC">
      <w:pPr>
        <w:pBdr/>
        <w:spacing w:after="200" w:line="276" w:lineRule="auto"/>
        <w:ind/>
        <w:rPr>
          <w:rFonts w:ascii="Arial" w:hAnsi="Arial" w:eastAsia="Arial" w:cs="Arial"/>
        </w:rPr>
      </w:pPr>
      <w:r>
        <w:rPr>
          <w:rFonts w:ascii="Arial" w:hAnsi="Arial" w:eastAsia="Arial" w:cs="Arial"/>
          <w:rtl w:val="0"/>
        </w:rPr>
        <w:t xml:space="preserve">La dispersión Si​ de un clúster Ci​ mide el grado en que los puntos individuales se encuentran extendidos o alejados con respecto al centroide de su clúster. Se calcula como el promedio de las distancias de cada punto del clúster a su centroide:</w:t>
      </w:r>
      <w:r>
        <w:rPr>
          <w:rFonts w:ascii="Arial" w:hAnsi="Arial" w:eastAsia="Arial" w:cs="Arial"/>
        </w:rPr>
      </w:r>
      <w:r>
        <w:rPr>
          <w:rFonts w:ascii="Arial" w:hAnsi="Arial" w:eastAsia="Arial" w:cs="Arial"/>
        </w:rPr>
      </w:r>
    </w:p>
    <w:p w14:paraId="000000AD">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54100" cy="317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3"/>
                        <a:srcRect l="0" t="0" r="0" b="0"/>
                        <a:stretch/>
                      </pic:blipFill>
                      <pic:spPr bwMode="auto">
                        <a:xfrm>
                          <a:off x="0" y="0"/>
                          <a:ext cx="1054100" cy="317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00pt;height:25.00pt;mso-wrap-distance-left:0.00pt;mso-wrap-distance-top:0.00pt;mso-wrap-distance-right:0.00pt;mso-wrap-distance-bottom:0.00pt;z-index:1;">
                <v:imagedata r:id="rId23"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AE">
      <w:pPr>
        <w:pBdr/>
        <w:spacing w:after="200" w:line="276" w:lineRule="auto"/>
        <w:ind/>
        <w:rPr>
          <w:rFonts w:ascii="Arial" w:hAnsi="Arial" w:eastAsia="Arial" w:cs="Arial"/>
        </w:rPr>
      </w:pPr>
      <w:r>
        <w:rPr>
          <w:rFonts w:ascii="Arial Unicode MS" w:hAnsi="Arial Unicode MS" w:eastAsia="Arial Unicode MS" w:cs="Arial Unicode MS"/>
          <w:rtl w:val="0"/>
        </w:rPr>
        <w:t xml:space="preserve">Aquí, ∥x−μi​∥ representa la distancia entre el punto x y el centroide μi​, siendo comúnmente la distancia euclidiana. Un valor pequeño de Si​ indica un clúster más compacto.</w:t>
      </w:r>
      <w:r>
        <w:rPr>
          <w:rFonts w:ascii="Arial" w:hAnsi="Arial" w:eastAsia="Arial" w:cs="Arial"/>
        </w:rPr>
      </w:r>
      <w:r>
        <w:rPr>
          <w:rFonts w:ascii="Arial" w:hAnsi="Arial" w:eastAsia="Arial" w:cs="Arial"/>
        </w:rPr>
      </w:r>
    </w:p>
    <w:p w14:paraId="000000AF">
      <w:pPr>
        <w:pBdr/>
        <w:spacing w:after="200" w:line="276" w:lineRule="auto"/>
        <w:ind/>
        <w:rPr>
          <w:rFonts w:ascii="Arial" w:hAnsi="Arial" w:eastAsia="Arial" w:cs="Arial"/>
          <w:b/>
          <w:bCs/>
        </w:rPr>
      </w:pPr>
      <w:r>
        <w:rPr>
          <w:rFonts w:ascii="Arial" w:hAnsi="Arial" w:eastAsia="Arial" w:cs="Arial"/>
          <w:b/>
          <w:bCs/>
          <w:rtl w:val="0"/>
        </w:rPr>
        <w:t xml:space="preserve">3. Calcular las distancias entre cada par de centroides</w:t>
      </w:r>
      <w:r>
        <w:rPr>
          <w:rFonts w:ascii="Arial" w:hAnsi="Arial" w:eastAsia="Arial" w:cs="Arial"/>
          <w:b/>
          <w:bCs/>
        </w:rPr>
      </w:r>
      <w:r>
        <w:rPr>
          <w:rFonts w:ascii="Arial" w:hAnsi="Arial" w:eastAsia="Arial" w:cs="Arial"/>
          <w:b/>
          <w:bCs/>
        </w:rPr>
      </w:r>
    </w:p>
    <w:p w14:paraId="000000B0">
      <w:pPr>
        <w:pBdr/>
        <w:spacing w:after="200" w:line="276" w:lineRule="auto"/>
        <w:ind/>
        <w:rPr>
          <w:rFonts w:ascii="Arial" w:hAnsi="Arial" w:eastAsia="Arial" w:cs="Arial"/>
        </w:rPr>
      </w:pPr>
      <w:r>
        <w:rPr>
          <w:rFonts w:ascii="Arial" w:hAnsi="Arial" w:eastAsia="Arial" w:cs="Arial"/>
          <w:rtl w:val="0"/>
        </w:rPr>
        <w:t xml:space="preserve">Para cada par de clústeres distintos (Ci​,Cj​), se calcula la distancia Mi,j​ entre sus respectivos centroides μi​ y μj​:</w:t>
      </w:r>
      <w:r>
        <w:rPr>
          <w:rFonts w:ascii="Arial" w:hAnsi="Arial" w:eastAsia="Arial" w:cs="Arial"/>
        </w:rPr>
      </w:r>
      <w:r>
        <w:rPr>
          <w:rFonts w:ascii="Arial" w:hAnsi="Arial" w:eastAsia="Arial" w:cs="Arial"/>
        </w:rPr>
      </w:r>
    </w:p>
    <w:p w14:paraId="000000B1">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39800" cy="1651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4"/>
                        <a:srcRect l="0" t="0" r="0" b="0"/>
                        <a:stretch/>
                      </pic:blipFill>
                      <pic:spPr bwMode="auto">
                        <a:xfrm>
                          <a:off x="0" y="0"/>
                          <a:ext cx="939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4.00pt;height:13.00pt;mso-wrap-distance-left:0.00pt;mso-wrap-distance-top:0.00pt;mso-wrap-distance-right:0.00pt;mso-wrap-distance-bottom:0.00pt;z-index:1;">
                <v:imagedata r:id="rId24"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2">
      <w:pPr>
        <w:pBdr/>
        <w:spacing w:after="200" w:line="276" w:lineRule="auto"/>
        <w:ind/>
        <w:rPr>
          <w:rFonts w:ascii="Arial" w:hAnsi="Arial" w:eastAsia="Arial" w:cs="Arial"/>
        </w:rPr>
      </w:pPr>
      <w:r>
        <w:rPr>
          <w:rFonts w:ascii="Arial" w:hAnsi="Arial" w:eastAsia="Arial" w:cs="Arial"/>
          <w:rtl w:val="0"/>
        </w:rPr>
        <w:t xml:space="preserve">Esta distancia, generalmente euclidiana, proporciona una medida de la separación entre los clústeres i y j.</w:t>
      </w:r>
      <w:r>
        <w:rPr>
          <w:rFonts w:ascii="Arial" w:hAnsi="Arial" w:eastAsia="Arial" w:cs="Arial"/>
        </w:rPr>
      </w:r>
      <w:r>
        <w:rPr>
          <w:rFonts w:ascii="Arial" w:hAnsi="Arial" w:eastAsia="Arial" w:cs="Arial"/>
        </w:rPr>
      </w:r>
    </w:p>
    <w:p w14:paraId="000000B3">
      <w:pPr>
        <w:pBdr/>
        <w:spacing w:after="200" w:line="276" w:lineRule="auto"/>
        <w:ind/>
        <w:rPr>
          <w:rFonts w:ascii="Arial" w:hAnsi="Arial" w:eastAsia="Arial" w:cs="Arial"/>
          <w:b/>
          <w:bCs/>
        </w:rPr>
      </w:pPr>
      <w:r>
        <w:rPr>
          <w:rFonts w:ascii="Arial" w:hAnsi="Arial" w:eastAsia="Arial" w:cs="Arial"/>
          <w:b/>
          <w:bCs/>
          <w:rtl w:val="0"/>
        </w:rPr>
        <w:t xml:space="preserve">4.  Calcular el "índice de similitud" entre clústeres</w:t>
      </w:r>
      <w:r>
        <w:rPr>
          <w:rFonts w:ascii="Arial" w:hAnsi="Arial" w:eastAsia="Arial" w:cs="Arial"/>
          <w:b/>
          <w:bCs/>
        </w:rPr>
      </w:r>
      <w:r>
        <w:rPr>
          <w:rFonts w:ascii="Arial" w:hAnsi="Arial" w:eastAsia="Arial" w:cs="Arial"/>
          <w:b/>
          <w:bCs/>
        </w:rPr>
      </w:r>
    </w:p>
    <w:p w14:paraId="000000B4">
      <w:pPr>
        <w:pBdr/>
        <w:spacing w:after="200" w:line="276" w:lineRule="auto"/>
        <w:ind/>
        <w:rPr>
          <w:rFonts w:ascii="Arial" w:hAnsi="Arial" w:eastAsia="Arial" w:cs="Arial"/>
        </w:rPr>
      </w:pPr>
      <w:r>
        <w:rPr>
          <w:rFonts w:ascii="Arial" w:hAnsi="Arial" w:eastAsia="Arial" w:cs="Arial"/>
          <w:rtl w:val="0"/>
        </w:rPr>
        <w:t xml:space="preserve">Para cada par de clústeres (i,j) donde i=j, se calcula un valor Ri,j​ que cuantifica la similitud entre ellos, considerando tanto su dispersión interna como su separación:</w:t>
      </w:r>
      <w:r>
        <w:rPr>
          <w:rFonts w:ascii="Arial" w:hAnsi="Arial" w:eastAsia="Arial" w:cs="Arial"/>
        </w:rPr>
      </w:r>
      <w:r>
        <w:rPr>
          <w:rFonts w:ascii="Arial" w:hAnsi="Arial" w:eastAsia="Arial" w:cs="Arial"/>
        </w:rPr>
      </w:r>
    </w:p>
    <w:p w14:paraId="000000B5">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12800" cy="3302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5"/>
                        <a:srcRect l="0" t="0" r="0" b="0"/>
                        <a:stretch/>
                      </pic:blipFill>
                      <pic:spPr bwMode="auto">
                        <a:xfrm>
                          <a:off x="0" y="0"/>
                          <a:ext cx="812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64.00pt;height:26.00pt;mso-wrap-distance-left:0.00pt;mso-wrap-distance-top:0.00pt;mso-wrap-distance-right:0.00pt;mso-wrap-distance-bottom:0.00pt;z-index:1;">
                <v:imagedata r:id="rId25"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6">
      <w:pPr>
        <w:pBdr/>
        <w:spacing w:after="200" w:line="276" w:lineRule="auto"/>
        <w:ind/>
        <w:rPr>
          <w:rFonts w:ascii="Arial" w:hAnsi="Arial" w:eastAsia="Arial" w:cs="Arial"/>
        </w:rPr>
      </w:pPr>
      <w:r>
        <w:rPr>
          <w:rFonts w:ascii="Arial" w:hAnsi="Arial" w:eastAsia="Arial" w:cs="Arial"/>
          <w:rtl w:val="0"/>
        </w:rPr>
        <w:t xml:space="preserve">Un valor bajo de Ri,j​ sugiere que los clústeres i y j son bien separados (gran Mi,j​) y/o compactos (pequeños Si​ y Sj​).</w:t>
      </w:r>
      <w:r>
        <w:rPr>
          <w:rFonts w:ascii="Arial" w:hAnsi="Arial" w:eastAsia="Arial" w:cs="Arial"/>
        </w:rPr>
      </w:r>
      <w:r>
        <w:rPr>
          <w:rFonts w:ascii="Arial" w:hAnsi="Arial" w:eastAsia="Arial" w:cs="Arial"/>
        </w:rPr>
      </w:r>
    </w:p>
    <w:p w14:paraId="000000B7">
      <w:pPr>
        <w:pBdr/>
        <w:spacing w:after="200" w:line="276" w:lineRule="auto"/>
        <w:ind/>
        <w:rPr>
          <w:rFonts w:ascii="Arial" w:hAnsi="Arial" w:eastAsia="Arial" w:cs="Arial"/>
          <w:b/>
          <w:bCs/>
        </w:rPr>
      </w:pPr>
      <w:r>
        <w:rPr>
          <w:rFonts w:ascii="Arial" w:hAnsi="Arial" w:eastAsia="Arial" w:cs="Arial"/>
          <w:b/>
          <w:bCs/>
          <w:rtl w:val="0"/>
        </w:rPr>
        <w:t xml:space="preserve">5. Obtener la peor similitud para cada clúster</w:t>
      </w:r>
      <w:r>
        <w:rPr>
          <w:rFonts w:ascii="Arial" w:hAnsi="Arial" w:eastAsia="Arial" w:cs="Arial"/>
          <w:b/>
          <w:bCs/>
        </w:rPr>
      </w:r>
      <w:r>
        <w:rPr>
          <w:rFonts w:ascii="Arial" w:hAnsi="Arial" w:eastAsia="Arial" w:cs="Arial"/>
          <w:b/>
          <w:bCs/>
        </w:rPr>
      </w:r>
    </w:p>
    <w:p w14:paraId="000000B8">
      <w:pPr>
        <w:pBdr/>
        <w:spacing w:after="200" w:line="276" w:lineRule="auto"/>
        <w:ind/>
        <w:rPr>
          <w:rFonts w:ascii="Arial" w:hAnsi="Arial" w:eastAsia="Arial" w:cs="Arial"/>
        </w:rPr>
      </w:pPr>
      <w:r>
        <w:rPr>
          <w:rFonts w:ascii="Arial" w:hAnsi="Arial" w:eastAsia="Arial" w:cs="Arial"/>
          <w:rtl w:val="0"/>
        </w:rPr>
        <w:t xml:space="preserve">Para cada clúster i, se identifi</w:t>
      </w:r>
      <w:r>
        <w:rPr>
          <w:rFonts w:ascii="Arial" w:hAnsi="Arial" w:eastAsia="Arial" w:cs="Arial"/>
          <w:rtl w:val="0"/>
        </w:rPr>
        <w:t xml:space="preserve">ca el clúster que presenta la mayor similitud Ri,j​. Este valor máximo, denotado como Ri​, representa la "peor" relación de similitud del clúster i con cualquier otro clúster, indicando el clúster más cercano o menos distinguible desde la perspectiva de i:</w:t>
      </w:r>
      <w:r>
        <w:rPr>
          <w:rFonts w:ascii="Arial" w:hAnsi="Arial" w:eastAsia="Arial" w:cs="Arial"/>
        </w:rPr>
      </w:r>
      <w:r>
        <w:rPr>
          <w:rFonts w:ascii="Arial" w:hAnsi="Arial" w:eastAsia="Arial" w:cs="Arial"/>
        </w:rPr>
      </w:r>
    </w:p>
    <w:p w14:paraId="000000B9">
      <w:pPr>
        <w:pBdr/>
        <w:spacing w:after="200" w:line="276" w:lineRule="auto"/>
        <w:ind/>
        <w:rPr>
          <w:rFonts w:ascii="Arial" w:hAnsi="Arial" w:eastAsia="Arial" w:cs="Arial"/>
          <w:b/>
          <w:bCs/>
        </w:rPr>
      </w:pPr>
      <w:r>
        <w:rPr>
          <w:rFonts w:ascii="Arial" w:hAnsi="Arial" w:eastAsia="Arial" w:cs="Arial"/>
          <w:b/>
          <w:bCs/>
          <w:rtl w:val="0"/>
        </w:rPr>
        <w:t xml:space="preserve">6. Calcular el índice Davies-Bouldin final</w:t>
      </w:r>
      <w:r>
        <w:rPr>
          <w:rFonts w:ascii="Arial" w:hAnsi="Arial" w:eastAsia="Arial" w:cs="Arial"/>
          <w:b/>
          <w:bCs/>
        </w:rPr>
      </w:r>
      <w:r>
        <w:rPr>
          <w:rFonts w:ascii="Arial" w:hAnsi="Arial" w:eastAsia="Arial" w:cs="Arial"/>
          <w:b/>
          <w:bCs/>
        </w:rPr>
      </w:r>
    </w:p>
    <w:p w14:paraId="000000BA">
      <w:pPr>
        <w:pBdr/>
        <w:spacing w:after="200" w:line="276" w:lineRule="auto"/>
        <w:ind/>
        <w:rPr>
          <w:rFonts w:ascii="Arial" w:hAnsi="Arial" w:eastAsia="Arial" w:cs="Arial"/>
        </w:rPr>
      </w:pPr>
      <w:r>
        <w:rPr>
          <w:rFonts w:ascii="Arial" w:hAnsi="Arial" w:eastAsia="Arial" w:cs="Arial"/>
          <w:rtl w:val="0"/>
        </w:rPr>
        <w:t xml:space="preserve">Finalmente, el índice de Davies-Bouldin (DBI) se obtiene calculando el promedio de los valores Ri​ para todos los clústeres:</w:t>
      </w:r>
      <w:r>
        <w:rPr>
          <w:rFonts w:ascii="Arial" w:hAnsi="Arial" w:eastAsia="Arial" w:cs="Arial"/>
        </w:rPr>
      </w:r>
      <w:r>
        <w:rPr>
          <w:rFonts w:ascii="Arial" w:hAnsi="Arial" w:eastAsia="Arial" w:cs="Arial"/>
        </w:rPr>
      </w:r>
    </w:p>
    <w:p w14:paraId="000000BB">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00100" cy="4826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6"/>
                        <a:srcRect l="0" t="0" r="0" b="0"/>
                        <a:stretch/>
                      </pic:blipFill>
                      <pic:spPr bwMode="auto">
                        <a:xfrm>
                          <a:off x="0" y="0"/>
                          <a:ext cx="800100" cy="48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63.00pt;height:38.00pt;mso-wrap-distance-left:0.00pt;mso-wrap-distance-top:0.00pt;mso-wrap-distance-right:0.00pt;mso-wrap-distance-bottom:0.00pt;z-index:1;">
                <v:imagedata r:id="rId26"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C">
      <w:pPr>
        <w:pBdr/>
        <w:spacing w:after="200" w:line="276" w:lineRule="auto"/>
        <w:ind/>
        <w:rPr>
          <w:rFonts w:ascii="Arial" w:hAnsi="Arial" w:eastAsia="Arial" w:cs="Arial"/>
          <w:b/>
          <w:bCs/>
        </w:rPr>
      </w:pPr>
      <w:r>
        <w:rPr>
          <w:rFonts w:ascii="Arial" w:hAnsi="Arial" w:eastAsia="Arial" w:cs="Arial"/>
          <w:b/>
          <w:bCs/>
          <w:rtl w:val="0"/>
        </w:rPr>
        <w:t xml:space="preserve">Índice de Calinski-Harabasz</w:t>
      </w:r>
      <w:r>
        <w:rPr>
          <w:rFonts w:ascii="Arial" w:hAnsi="Arial" w:eastAsia="Arial" w:cs="Arial"/>
          <w:b/>
          <w:bCs/>
        </w:rPr>
      </w:r>
      <w:r>
        <w:rPr>
          <w:rFonts w:ascii="Arial" w:hAnsi="Arial" w:eastAsia="Arial" w:cs="Arial"/>
          <w:b/>
          <w:bCs/>
        </w:rPr>
      </w:r>
    </w:p>
    <w:p w14:paraId="000000BD">
      <w:pPr>
        <w:pBdr/>
        <w:spacing w:after="200" w:line="276" w:lineRule="auto"/>
        <w:ind/>
        <w:rPr>
          <w:rFonts w:ascii="Arial" w:hAnsi="Arial" w:eastAsia="Arial" w:cs="Arial"/>
        </w:rPr>
      </w:pPr>
      <w:r>
        <w:rPr>
          <w:rFonts w:ascii="Arial" w:hAnsi="Arial" w:eastAsia="Arial" w:cs="Arial"/>
          <w:rtl w:val="0"/>
        </w:rPr>
        <w:t xml:space="preserve">El índice de Calinski-Harabasz busca cuantificar la bondad de una solución de agrupamiento evaluando dos aspectos cruciales simultáneamente:</w:t>
      </w:r>
      <w:r>
        <w:rPr>
          <w:rFonts w:ascii="Arial" w:hAnsi="Arial" w:eastAsia="Arial" w:cs="Arial"/>
        </w:rPr>
      </w:r>
      <w:r>
        <w:rPr>
          <w:rFonts w:ascii="Arial" w:hAnsi="Arial" w:eastAsia="Arial" w:cs="Arial"/>
        </w:rPr>
      </w:r>
    </w:p>
    <w:p w14:paraId="000000BE">
      <w:pPr>
        <w:numPr>
          <w:ilvl w:val="0"/>
          <w:numId w:val="5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Compacidad intraclúster (Within-cluster compactness):</w:t>
      </w:r>
      <w:r>
        <w:rPr>
          <w:rFonts w:ascii="Arial" w:hAnsi="Arial" w:eastAsia="Arial" w:cs="Arial"/>
          <w:rtl w:val="0"/>
        </w:rPr>
        <w:t xml:space="preserve"> Queremos que los puntos dentro </w:t>
      </w:r>
      <w:r>
        <w:rPr>
          <w:rFonts w:ascii="Arial" w:hAnsi="Arial" w:eastAsia="Arial" w:cs="Arial"/>
          <w:rtl w:val="0"/>
        </w:rPr>
        <w:t xml:space="preserve">de cada clúster sean lo más similares posible entre sí. Esto se traduce en que estén agrupados de forma densa alrededor del centroide de su clúster, minimizando la dispersión interna. Imagina un grupo de amigos que siempre se mantienen cerca en una fiesta.</w:t>
      </w:r>
      <w:r>
        <w:rPr>
          <w:rFonts w:ascii="Arial" w:hAnsi="Arial" w:eastAsia="Arial" w:cs="Arial"/>
        </w:rPr>
      </w:r>
      <w:r>
        <w:rPr>
          <w:rFonts w:ascii="Arial" w:hAnsi="Arial" w:eastAsia="Arial" w:cs="Arial"/>
        </w:rPr>
      </w:r>
    </w:p>
    <w:p w14:paraId="000000BF">
      <w:pPr>
        <w:numPr>
          <w:ilvl w:val="0"/>
          <w:numId w:val="5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Separación interclúster (Between-cluster separation):</w:t>
      </w:r>
      <w:r>
        <w:rPr>
          <w:rFonts w:ascii="Arial" w:hAnsi="Arial" w:eastAsia="Arial" w:cs="Arial"/>
          <w:rtl w:val="0"/>
        </w:rPr>
        <w:t xml:space="preserve"> Deseamos que los diferentes clústeres estén bien diferenciados y alejados unos de otros en el espa</w:t>
      </w:r>
      <w:r>
        <w:rPr>
          <w:rFonts w:ascii="Arial" w:hAnsi="Arial" w:eastAsia="Arial" w:cs="Arial"/>
          <w:rtl w:val="0"/>
        </w:rPr>
        <w:t xml:space="preserve">cio de datos. Esto significa que los centroides de los distintos clústeres deben estar lo más distantes posible. Volviendo a la analogía de la fiesta, queremos que los diferentes grupos de amigos estén en distintas áreas del salón, sin mezclarse demasiado.</w:t>
      </w:r>
      <w:r>
        <w:rPr>
          <w:rFonts w:ascii="Arial" w:hAnsi="Arial" w:eastAsia="Arial" w:cs="Arial"/>
        </w:rPr>
      </w:r>
      <w:r>
        <w:rPr>
          <w:rFonts w:ascii="Arial" w:hAnsi="Arial" w:eastAsia="Arial" w:cs="Arial"/>
        </w:rPr>
      </w:r>
    </w:p>
    <w:p w14:paraId="000000C0">
      <w:pPr>
        <w:pBdr/>
        <w:spacing w:after="200" w:line="276" w:lineRule="auto"/>
        <w:ind/>
        <w:rPr>
          <w:rFonts w:ascii="Arial" w:hAnsi="Arial" w:eastAsia="Arial" w:cs="Arial"/>
        </w:rPr>
      </w:pPr>
      <w:r>
        <w:rPr>
          <w:rFonts w:ascii="Arial" w:hAnsi="Arial" w:eastAsia="Arial" w:cs="Arial"/>
          <w:rtl w:val="0"/>
        </w:rPr>
        <w:t xml:space="preserve">Un buen algoritmo de agrupami</w:t>
      </w:r>
      <w:r>
        <w:rPr>
          <w:rFonts w:ascii="Arial" w:hAnsi="Arial" w:eastAsia="Arial" w:cs="Arial"/>
          <w:rtl w:val="0"/>
        </w:rPr>
        <w:t xml:space="preserve">ento logrará un equilibrio donde los clústeres son internamente cohesivos y externamente distintos. El índice CH nos proporciona un valor numérico que refleja este equilibrio. Un valor alto del índice CH sugiere una estructura de agrupamiento más definida.</w:t>
      </w:r>
      <w:r>
        <w:rPr>
          <w:rFonts w:ascii="Arial" w:hAnsi="Arial" w:eastAsia="Arial" w:cs="Arial"/>
        </w:rPr>
      </w:r>
      <w:r>
        <w:rPr>
          <w:rFonts w:ascii="Arial" w:hAnsi="Arial" w:eastAsia="Arial" w:cs="Arial"/>
        </w:rPr>
      </w:r>
    </w:p>
    <w:p w14:paraId="000000C1">
      <w:pPr>
        <w:pBdr/>
        <w:spacing w:after="200" w:line="276" w:lineRule="auto"/>
        <w:ind/>
        <w:rPr>
          <w:rFonts w:ascii="Arial" w:hAnsi="Arial" w:eastAsia="Arial" w:cs="Arial"/>
          <w:b/>
          <w:bCs/>
        </w:rPr>
      </w:pPr>
      <w:r>
        <w:rPr>
          <w:rFonts w:ascii="Arial" w:hAnsi="Arial" w:eastAsia="Arial" w:cs="Arial"/>
          <w:b/>
          <w:bCs/>
          <w:rtl w:val="0"/>
        </w:rPr>
        <w:t xml:space="preserve">Fórmula general del índice CH (con desglose de términos)</w:t>
      </w:r>
      <w:r>
        <w:rPr>
          <w:rFonts w:ascii="Arial" w:hAnsi="Arial" w:eastAsia="Arial" w:cs="Arial"/>
          <w:b/>
          <w:bCs/>
        </w:rPr>
      </w:r>
      <w:r>
        <w:rPr>
          <w:rFonts w:ascii="Arial" w:hAnsi="Arial" w:eastAsia="Arial" w:cs="Arial"/>
          <w:b/>
          <w:bCs/>
        </w:rPr>
      </w:r>
    </w:p>
    <w:p w14:paraId="000000C2">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282700" cy="330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7"/>
                        <a:srcRect l="0" t="0" r="0" b="0"/>
                        <a:stretch/>
                      </pic:blipFill>
                      <pic:spPr bwMode="auto">
                        <a:xfrm>
                          <a:off x="0" y="0"/>
                          <a:ext cx="12827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01.00pt;height:26.00pt;mso-wrap-distance-left:0.00pt;mso-wrap-distance-top:0.00pt;mso-wrap-distance-right:0.00pt;mso-wrap-distance-bottom:0.00pt;z-index:1;">
                <v:imagedata r:id="rId27" o:title="" croptop="0f" cropleft="0f" cropbottom="0f" cropright="0f"/>
                <o:lock v:ext="edit" rotation="t"/>
              </v:shape>
            </w:pict>
          </mc:Fallback>
        </mc:AlternateContent>
      </w:r>
      <w:r>
        <w:rPr>
          <w:rFonts w:ascii="Arial" w:hAnsi="Arial" w:eastAsia="Arial" w:cs="Arial"/>
          <w:b/>
          <w:bCs/>
        </w:rPr>
      </w:r>
      <w:r>
        <w:rPr>
          <w:rFonts w:ascii="Arial" w:hAnsi="Arial" w:eastAsia="Arial" w:cs="Arial"/>
          <w:b/>
          <w:bCs/>
        </w:rPr>
      </w:r>
    </w:p>
    <w:p w14:paraId="000000C3">
      <w:pPr>
        <w:pBdr/>
        <w:spacing w:after="200" w:line="276" w:lineRule="auto"/>
        <w:ind/>
        <w:rPr>
          <w:rFonts w:ascii="Arial" w:hAnsi="Arial" w:eastAsia="Arial" w:cs="Arial"/>
        </w:rPr>
      </w:pPr>
      <w:r>
        <w:rPr>
          <w:rFonts w:ascii="Arial" w:hAnsi="Arial" w:eastAsia="Arial" w:cs="Arial"/>
          <w:rtl w:val="0"/>
        </w:rPr>
        <w:t xml:space="preserve">Analicemos cada componente de esta fórmula:</w:t>
      </w:r>
      <w:r>
        <w:rPr>
          <w:rFonts w:ascii="Arial" w:hAnsi="Arial" w:eastAsia="Arial" w:cs="Arial"/>
        </w:rPr>
      </w:r>
      <w:r>
        <w:rPr>
          <w:rFonts w:ascii="Arial" w:hAnsi="Arial" w:eastAsia="Arial" w:cs="Arial"/>
        </w:rPr>
      </w:r>
    </w:p>
    <w:p w14:paraId="000000C4">
      <w:pPr>
        <w:numPr>
          <w:ilvl w:val="0"/>
          <w:numId w:val="2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n:</w:t>
      </w:r>
      <w:r>
        <w:rPr>
          <w:rFonts w:ascii="Arial" w:hAnsi="Arial" w:eastAsia="Arial" w:cs="Arial"/>
          <w:rtl w:val="0"/>
        </w:rPr>
        <w:t xml:space="preserve"> El número total de puntos u observaciones en nuestro conjunto de datos. Este es un valor fijo para un dataset dado.</w:t>
      </w:r>
      <w:r>
        <w:rPr>
          <w:rFonts w:ascii="Arial" w:hAnsi="Arial" w:eastAsia="Arial" w:cs="Arial"/>
        </w:rPr>
      </w:r>
      <w:r>
        <w:rPr>
          <w:rFonts w:ascii="Arial" w:hAnsi="Arial" w:eastAsia="Arial" w:cs="Arial"/>
        </w:rPr>
      </w:r>
    </w:p>
    <w:p w14:paraId="000000C5">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k:</w:t>
      </w:r>
      <w:r>
        <w:rPr>
          <w:rFonts w:ascii="Arial" w:hAnsi="Arial" w:eastAsia="Arial" w:cs="Arial"/>
          <w:rtl w:val="0"/>
        </w:rPr>
        <w:t xml:space="preserve"> El número de clústeres que hemos generado</w:t>
      </w:r>
      <w:r>
        <w:rPr>
          <w:rFonts w:ascii="Arial" w:hAnsi="Arial" w:eastAsia="Arial" w:cs="Arial"/>
          <w:rtl w:val="0"/>
        </w:rPr>
        <w:t xml:space="preserve"> con nuestro algoritmo de agrupamiento. Este valor puede variar dependiendo del algoritmo o de los parámetros que hayamos utilizado. El índice CH se utiliza a menudo para comparar diferentes valores de k y ayudar a determinar el número óptimo de clústeres.</w:t>
      </w:r>
      <w:r>
        <w:rPr>
          <w:rFonts w:ascii="Arial" w:hAnsi="Arial" w:eastAsia="Arial" w:cs="Arial"/>
        </w:rPr>
      </w:r>
      <w:r>
        <w:rPr>
          <w:rFonts w:ascii="Arial" w:hAnsi="Arial" w:eastAsia="Arial" w:cs="Arial"/>
        </w:rPr>
      </w:r>
    </w:p>
    <w:p w14:paraId="000000C6">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Tr(Bk​) (Varianza entre clústeres):</w:t>
      </w:r>
      <w:r>
        <w:rPr>
          <w:rFonts w:ascii="Arial" w:hAnsi="Arial" w:eastAsia="Arial" w:cs="Arial"/>
          <w:rtl w:val="0"/>
        </w:rPr>
        <w:t xml:space="preserve"> Este término mide la dispersión de los clústeres </w:t>
      </w:r>
      <w:r>
        <w:rPr>
          <w:rFonts w:ascii="Arial" w:hAnsi="Arial" w:eastAsia="Arial" w:cs="Arial"/>
          <w:i/>
          <w:iCs/>
          <w:rtl w:val="0"/>
        </w:rPr>
        <w:t xml:space="preserve">entre sí</w:t>
      </w:r>
      <w:r>
        <w:rPr>
          <w:rFonts w:ascii="Arial" w:hAnsi="Arial" w:eastAsia="Arial" w:cs="Arial"/>
          <w:rtl w:val="0"/>
        </w:rPr>
        <w:t xml:space="preserve">. Cuanto m</w:t>
      </w:r>
      <w:r>
        <w:rPr>
          <w:rFonts w:ascii="Arial" w:hAnsi="Arial" w:eastAsia="Arial" w:cs="Arial"/>
          <w:rtl w:val="0"/>
        </w:rPr>
        <w:t xml:space="preserve">ayor sea este valor, más separados estarán los clústeres. Se calcula sumando las distancias cuadradas ponderadas entre el centroide de cada clúster y el centroide global de todos los datos. La ponderación se realiza por el número de puntos en cada clúster.</w:t>
      </w:r>
      <w:r>
        <w:rPr>
          <w:rFonts w:ascii="Arial" w:hAnsi="Arial" w:eastAsia="Arial" w:cs="Arial"/>
        </w:rPr>
      </w:r>
      <w:r>
        <w:rPr>
          <w:rFonts w:ascii="Arial" w:hAnsi="Arial" w:eastAsia="Arial" w:cs="Arial"/>
        </w:rPr>
      </w:r>
    </w:p>
    <w:p w14:paraId="000000C7">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Tr(Wk​) (Varianza dentro de los clústeres):</w:t>
      </w:r>
      <w:r>
        <w:rPr>
          <w:rFonts w:ascii="Arial" w:hAnsi="Arial" w:eastAsia="Arial" w:cs="Arial"/>
          <w:rtl w:val="0"/>
        </w:rPr>
        <w:t xml:space="preserve"> Este término mide la dispersión de los puntos </w:t>
      </w:r>
      <w:r>
        <w:rPr>
          <w:rFonts w:ascii="Arial" w:hAnsi="Arial" w:eastAsia="Arial" w:cs="Arial"/>
          <w:i/>
          <w:iCs/>
          <w:rtl w:val="0"/>
        </w:rPr>
        <w:t xml:space="preserve">dentro</w:t>
      </w:r>
      <w:r>
        <w:rPr>
          <w:rFonts w:ascii="Arial" w:hAnsi="Arial" w:eastAsia="Arial" w:cs="Arial"/>
          <w:rtl w:val="0"/>
        </w:rPr>
        <w:t xml:space="preserve"> de cada clúster. Cuanto menor sea este valor, más compactos serán los clústeres. Se calcula sumando las distancias cuadradas entre cada punto individual y el centroide del clúster al que pertenece.</w:t>
      </w:r>
      <w:r>
        <w:rPr>
          <w:rFonts w:ascii="Arial" w:hAnsi="Arial" w:eastAsia="Arial" w:cs="Arial"/>
        </w:rPr>
      </w:r>
      <w:r>
        <w:rPr>
          <w:rFonts w:ascii="Arial" w:hAnsi="Arial" w:eastAsia="Arial" w:cs="Arial"/>
        </w:rPr>
      </w:r>
    </w:p>
    <w:p w14:paraId="000000C8">
      <w:pPr>
        <w:numPr>
          <w:ilvl w:val="0"/>
          <w:numId w:val="27"/>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b/>
          <w:bCs/>
          <w:rtl w:val="0"/>
        </w:rPr>
        <w:t xml:space="preserve">k−1n−k​ (Factor de ajuste):</w:t>
      </w:r>
      <w:r>
        <w:rPr>
          <w:rFonts w:ascii="Arial" w:hAnsi="Arial" w:eastAsia="Arial" w:cs="Arial"/>
          <w:rtl w:val="0"/>
        </w:rPr>
        <w:t xml:space="preserve"> Este factor es un grado de liber</w:t>
      </w:r>
      <w:r>
        <w:rPr>
          <w:rFonts w:ascii="Arial" w:hAnsi="Arial" w:eastAsia="Arial" w:cs="Arial"/>
          <w:rtl w:val="0"/>
        </w:rPr>
        <w:t xml:space="preserve">tad que ajusta el valor del índice CH en función del número de puntos (n) y el número de clústeres (k). Su propósito principal es penalizar la adición de más clústeres. Si simplemente tuviéramos el ratio Tr(Wk​)Tr(Bk​)​, tenderíamos a obtener un valor más </w:t>
      </w:r>
      <w:r>
        <w:rPr>
          <w:rFonts w:ascii="Arial" w:hAnsi="Arial" w:eastAsia="Arial" w:cs="Arial"/>
          <w:rtl w:val="0"/>
        </w:rPr>
        <w:t xml:space="preserve">alto al aumentar el número de clústeres, incluso si esos clústeres no son significativos. El factor de ajuste ayuda a mitigar este efecto. Observa que si k=1, el denominador se vuelve cero, lo que indica que el índice no está definido para un solo clúster.</w:t>
      </w:r>
      <w:r>
        <w:rPr>
          <w:rFonts w:ascii="Arial" w:hAnsi="Arial" w:eastAsia="Arial" w:cs="Arial"/>
        </w:rPr>
      </w:r>
      <w:r>
        <w:rPr>
          <w:rFonts w:ascii="Arial" w:hAnsi="Arial" w:eastAsia="Arial" w:cs="Arial"/>
        </w:rPr>
      </w:r>
    </w:p>
    <w:p w14:paraId="000000C9">
      <w:pPr>
        <w:pStyle w:val="1049"/>
        <w:keepNext w:val="false"/>
        <w:keepLines w:val="false"/>
        <w:pBdr/>
        <w:spacing w:line="276" w:lineRule="auto"/>
        <w:ind/>
        <w:rPr>
          <w:rFonts w:ascii="Arial" w:hAnsi="Arial" w:eastAsia="Arial" w:cs="Arial"/>
          <w:b/>
          <w:bCs/>
          <w:color w:val="000000"/>
          <w:sz w:val="22"/>
          <w:szCs w:val="22"/>
        </w:rPr>
      </w:pPr>
      <w:r/>
      <w:bookmarkStart w:id="5" w:name="_n0k42v8p2do9"/>
      <w:r/>
      <w:bookmarkEnd w:id="5"/>
      <w:r>
        <w:rPr>
          <w:rFonts w:ascii="Arial" w:hAnsi="Arial" w:eastAsia="Arial" w:cs="Arial"/>
          <w:b/>
          <w:bCs/>
          <w:color w:val="000000"/>
          <w:sz w:val="22"/>
          <w:szCs w:val="22"/>
          <w:rtl w:val="0"/>
        </w:rPr>
        <w:t xml:space="preserve">Índices de Validación Externa</w:t>
      </w:r>
      <w:r>
        <w:rPr>
          <w:rFonts w:ascii="Arial" w:hAnsi="Arial" w:eastAsia="Arial" w:cs="Arial"/>
          <w:b/>
          <w:bCs/>
          <w:color w:val="000000"/>
          <w:sz w:val="22"/>
          <w:szCs w:val="22"/>
        </w:rPr>
      </w:r>
      <w:r>
        <w:rPr>
          <w:rFonts w:ascii="Arial" w:hAnsi="Arial" w:eastAsia="Arial" w:cs="Arial"/>
          <w:b/>
          <w:bCs/>
          <w:color w:val="000000"/>
          <w:sz w:val="22"/>
          <w:szCs w:val="22"/>
        </w:rPr>
      </w:r>
    </w:p>
    <w:p w14:paraId="000000CA">
      <w:pPr>
        <w:pBdr/>
        <w:spacing w:after="200" w:line="276" w:lineRule="auto"/>
        <w:ind/>
        <w:rPr>
          <w:rFonts w:ascii="Arial" w:hAnsi="Arial" w:eastAsia="Arial" w:cs="Arial"/>
        </w:rPr>
      </w:pPr>
      <w:r>
        <w:rPr>
          <w:rFonts w:ascii="Arial" w:hAnsi="Arial" w:eastAsia="Arial" w:cs="Arial"/>
          <w:rtl w:val="0"/>
        </w:rPr>
        <w:t xml:space="preserve">En el campo de la minería de datos, específicamente en el análisis de agrupamiento (</w:t>
      </w:r>
      <w:r>
        <w:rPr>
          <w:rFonts w:ascii="Arial" w:hAnsi="Arial" w:eastAsia="Arial" w:cs="Arial"/>
          <w:i/>
          <w:iCs/>
          <w:rtl w:val="0"/>
        </w:rPr>
        <w:t xml:space="preserve">clustering</w:t>
      </w:r>
      <w:r>
        <w:rPr>
          <w:rFonts w:ascii="Arial" w:hAnsi="Arial" w:eastAsia="Arial" w:cs="Arial"/>
          <w:rtl w:val="0"/>
        </w:rPr>
        <w:t xml:space="preserve">), uno de los principales des</w:t>
      </w:r>
      <w:r>
        <w:rPr>
          <w:rFonts w:ascii="Arial" w:hAnsi="Arial" w:eastAsia="Arial" w:cs="Arial"/>
          <w:rtl w:val="0"/>
        </w:rPr>
        <w:t xml:space="preserve">afíos es evaluar la calidad de las agrupaciones generadas por un algoritmo. Para ello, se utilizan técnicas de validación que permiten determinar qué tan adecuada es una partición de datos en clústeres. Estas técnicas se dividen en dos grandes categorías: </w:t>
      </w:r>
      <w:r>
        <w:rPr>
          <w:rFonts w:ascii="Arial" w:hAnsi="Arial" w:eastAsia="Arial" w:cs="Arial"/>
          <w:b/>
          <w:bCs/>
          <w:rtl w:val="0"/>
        </w:rPr>
        <w:t xml:space="preserve">validación interna</w:t>
      </w:r>
      <w:r>
        <w:rPr>
          <w:rFonts w:ascii="Arial" w:hAnsi="Arial" w:eastAsia="Arial" w:cs="Arial"/>
          <w:rtl w:val="0"/>
        </w:rPr>
        <w:t xml:space="preserve"> y </w:t>
      </w:r>
      <w:r>
        <w:rPr>
          <w:rFonts w:ascii="Arial" w:hAnsi="Arial" w:eastAsia="Arial" w:cs="Arial"/>
          <w:b/>
          <w:bCs/>
          <w:rtl w:val="0"/>
        </w:rPr>
        <w:t xml:space="preserve">validación externa</w:t>
      </w:r>
      <w:r>
        <w:rPr>
          <w:rFonts w:ascii="Arial" w:hAnsi="Arial" w:eastAsia="Arial" w:cs="Arial"/>
          <w:rtl w:val="0"/>
        </w:rPr>
        <w:t xml:space="preserve">.</w:t>
      </w:r>
      <w:r>
        <w:rPr>
          <w:rFonts w:ascii="Arial" w:hAnsi="Arial" w:eastAsia="Arial" w:cs="Arial"/>
        </w:rPr>
      </w:r>
      <w:r>
        <w:rPr>
          <w:rFonts w:ascii="Arial" w:hAnsi="Arial" w:eastAsia="Arial" w:cs="Arial"/>
        </w:rPr>
      </w:r>
    </w:p>
    <w:p w14:paraId="000000CB">
      <w:pPr>
        <w:pBdr/>
        <w:spacing w:after="200" w:line="276" w:lineRule="auto"/>
        <w:ind/>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validación externa</w:t>
      </w:r>
      <w:r>
        <w:rPr>
          <w:rFonts w:ascii="Arial" w:hAnsi="Arial" w:eastAsia="Arial" w:cs="Arial"/>
          <w:rtl w:val="0"/>
        </w:rPr>
        <w:t xml:space="preserve"> se basa en la comparación de la agrupación obtenida por el algoritmo con una partición de referencia previamente conocida, también llamada </w:t>
      </w:r>
      <w:r>
        <w:rPr>
          <w:rFonts w:ascii="Arial" w:hAnsi="Arial" w:eastAsia="Arial" w:cs="Arial"/>
          <w:b/>
          <w:bCs/>
          <w:rtl w:val="0"/>
        </w:rPr>
        <w:t xml:space="preserve">"ground truth"</w:t>
      </w:r>
      <w:r>
        <w:rPr>
          <w:rFonts w:ascii="Arial" w:hAnsi="Arial" w:eastAsia="Arial" w:cs="Arial"/>
          <w:rtl w:val="0"/>
        </w:rPr>
        <w:t xml:space="preserve"> o verdad del terreno. Esta partición de referencia puede provenir, por ejemplo, de etiquetas reales en un conjunto de datos etiquetado o de una clasificación previamente establecid</w:t>
      </w:r>
      <w:r>
        <w:rPr>
          <w:rFonts w:ascii="Arial" w:hAnsi="Arial" w:eastAsia="Arial" w:cs="Arial"/>
          <w:rtl w:val="0"/>
        </w:rPr>
        <w:t xml:space="preserve">a por expertos. A diferencia de los índices internos, que solo consideran la estructura de los datos y la distribución de los clústeres, los índices externos permiten evaluar cuán bien una solución de agrupamiento reproduce una clasificación real esperada.</w:t>
      </w:r>
      <w:r>
        <w:rPr>
          <w:rFonts w:ascii="Arial" w:hAnsi="Arial" w:eastAsia="Arial" w:cs="Arial"/>
        </w:rPr>
      </w:r>
      <w:r>
        <w:rPr>
          <w:rFonts w:ascii="Arial" w:hAnsi="Arial" w:eastAsia="Arial" w:cs="Arial"/>
        </w:rPr>
      </w:r>
    </w:p>
    <w:p w14:paraId="000000CC">
      <w:pPr>
        <w:pBdr/>
        <w:spacing w:after="200" w:line="276" w:lineRule="auto"/>
        <w:ind/>
        <w:rPr>
          <w:rFonts w:ascii="Arial" w:hAnsi="Arial" w:eastAsia="Arial" w:cs="Arial"/>
          <w:b/>
          <w:bCs/>
        </w:rPr>
      </w:pPr>
      <w:r>
        <w:rPr>
          <w:rFonts w:ascii="Arial" w:hAnsi="Arial" w:eastAsia="Arial" w:cs="Arial"/>
          <w:b/>
          <w:bCs/>
          <w:rtl w:val="0"/>
        </w:rPr>
        <w:t xml:space="preserve">Índice de Rand Statistic</w:t>
      </w:r>
      <w:r>
        <w:rPr>
          <w:rFonts w:ascii="Arial" w:hAnsi="Arial" w:eastAsia="Arial" w:cs="Arial"/>
          <w:b/>
          <w:bCs/>
        </w:rPr>
      </w:r>
      <w:r>
        <w:rPr>
          <w:rFonts w:ascii="Arial" w:hAnsi="Arial" w:eastAsia="Arial" w:cs="Arial"/>
          <w:b/>
          <w:bCs/>
        </w:rPr>
      </w:r>
    </w:p>
    <w:p w14:paraId="000000CD">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Rand</w:t>
      </w:r>
      <w:r>
        <w:rPr>
          <w:rFonts w:ascii="Arial" w:hAnsi="Arial" w:eastAsia="Arial" w:cs="Arial"/>
          <w:rtl w:val="0"/>
        </w:rPr>
        <w:t xml:space="preserve"> (propuesto por William M. Rand en 1971) es una medida que evalúa </w:t>
      </w:r>
      <w:r>
        <w:rPr>
          <w:rFonts w:ascii="Arial" w:hAnsi="Arial" w:eastAsia="Arial" w:cs="Arial"/>
          <w:b/>
          <w:bCs/>
          <w:rtl w:val="0"/>
        </w:rPr>
        <w:t xml:space="preserve">la similitud entre dos particiones diferentes de un mismo conjunto de datos</w:t>
      </w:r>
      <w:r>
        <w:rPr>
          <w:rFonts w:ascii="Arial" w:hAnsi="Arial" w:eastAsia="Arial" w:cs="Arial"/>
          <w:rtl w:val="0"/>
        </w:rPr>
        <w:t xml:space="preserve">. Se utiliza principalmente para comparar:</w:t>
      </w:r>
      <w:r>
        <w:rPr>
          <w:rFonts w:ascii="Arial" w:hAnsi="Arial" w:eastAsia="Arial" w:cs="Arial"/>
        </w:rPr>
      </w:r>
      <w:r>
        <w:rPr>
          <w:rFonts w:ascii="Arial" w:hAnsi="Arial" w:eastAsia="Arial" w:cs="Arial"/>
        </w:rPr>
      </w:r>
    </w:p>
    <w:p w14:paraId="000000CE">
      <w:pPr>
        <w:numPr>
          <w:ilvl w:val="0"/>
          <w:numId w:val="6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obtenida por un algoritmo.</w:t>
      </w:r>
      <w:r>
        <w:rPr>
          <w:rFonts w:ascii="Arial" w:hAnsi="Arial" w:eastAsia="Arial" w:cs="Arial"/>
        </w:rPr>
      </w:r>
      <w:r>
        <w:rPr>
          <w:rFonts w:ascii="Arial" w:hAnsi="Arial" w:eastAsia="Arial" w:cs="Arial"/>
        </w:rPr>
      </w:r>
    </w:p>
    <w:p w14:paraId="000000CF">
      <w:pPr>
        <w:numPr>
          <w:ilvl w:val="0"/>
          <w:numId w:val="6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agrupación de referencia conocida .</w:t>
      </w:r>
      <w:r>
        <w:rPr>
          <w:rFonts w:ascii="Arial" w:hAnsi="Arial" w:eastAsia="Arial" w:cs="Arial"/>
        </w:rPr>
      </w:r>
      <w:r>
        <w:rPr>
          <w:rFonts w:ascii="Arial" w:hAnsi="Arial" w:eastAsia="Arial" w:cs="Arial"/>
        </w:rPr>
      </w:r>
    </w:p>
    <w:p w14:paraId="000000D0">
      <w:pPr>
        <w:pBdr/>
        <w:spacing w:after="200" w:line="276" w:lineRule="auto"/>
        <w:ind/>
        <w:rPr>
          <w:rFonts w:ascii="Arial" w:hAnsi="Arial" w:eastAsia="Arial" w:cs="Arial"/>
        </w:rPr>
      </w:pPr>
      <w:r>
        <w:rPr>
          <w:rFonts w:ascii="Arial" w:hAnsi="Arial" w:eastAsia="Arial" w:cs="Arial"/>
          <w:rtl w:val="0"/>
        </w:rPr>
        <w:t xml:space="preserve">El índice se basa en contar </w:t>
      </w:r>
      <w:r>
        <w:rPr>
          <w:rFonts w:ascii="Arial" w:hAnsi="Arial" w:eastAsia="Arial" w:cs="Arial"/>
          <w:b/>
          <w:bCs/>
          <w:rtl w:val="0"/>
        </w:rPr>
        <w:t xml:space="preserve">pares de objetos</w:t>
      </w:r>
      <w:r>
        <w:rPr>
          <w:rFonts w:ascii="Arial" w:hAnsi="Arial" w:eastAsia="Arial" w:cs="Arial"/>
          <w:rtl w:val="0"/>
        </w:rPr>
        <w:t xml:space="preserve"> y evaluar </w:t>
      </w:r>
      <w:r>
        <w:rPr>
          <w:rFonts w:ascii="Arial" w:hAnsi="Arial" w:eastAsia="Arial" w:cs="Arial"/>
          <w:b/>
          <w:bCs/>
          <w:rtl w:val="0"/>
        </w:rPr>
        <w:t xml:space="preserve">cuántas veces coinciden o no</w:t>
      </w:r>
      <w:r>
        <w:rPr>
          <w:rFonts w:ascii="Arial" w:hAnsi="Arial" w:eastAsia="Arial" w:cs="Arial"/>
          <w:rtl w:val="0"/>
        </w:rPr>
        <w:t xml:space="preserve"> en pertenecer al mismo clúster en ambas particiones.</w:t>
      </w:r>
      <w:r>
        <w:rPr>
          <w:rFonts w:ascii="Arial" w:hAnsi="Arial" w:eastAsia="Arial" w:cs="Arial"/>
        </w:rPr>
      </w:r>
      <w:r>
        <w:rPr>
          <w:rFonts w:ascii="Arial" w:hAnsi="Arial" w:eastAsia="Arial" w:cs="Arial"/>
        </w:rPr>
      </w:r>
    </w:p>
    <w:p w14:paraId="000000D1">
      <w:pPr>
        <w:pStyle w:val="1049"/>
        <w:keepNext w:val="false"/>
        <w:keepLines w:val="false"/>
        <w:pBdr/>
        <w:spacing w:line="276" w:lineRule="auto"/>
        <w:ind/>
        <w:rPr>
          <w:rFonts w:ascii="Arial" w:hAnsi="Arial" w:eastAsia="Arial" w:cs="Arial"/>
          <w:b/>
          <w:bCs/>
          <w:color w:val="000000"/>
          <w:sz w:val="22"/>
          <w:szCs w:val="22"/>
        </w:rPr>
      </w:pPr>
      <w:r/>
      <w:bookmarkStart w:id="6" w:name="_7o8diaefpee1"/>
      <w:r/>
      <w:bookmarkEnd w:id="6"/>
      <w:r>
        <w:rPr>
          <w:rFonts w:ascii="Arial" w:hAnsi="Arial" w:eastAsia="Arial" w:cs="Arial"/>
          <w:b/>
          <w:bCs/>
          <w:color w:val="000000"/>
          <w:sz w:val="22"/>
          <w:szCs w:val="22"/>
          <w:rtl w:val="0"/>
        </w:rPr>
        <w:t xml:space="preserve">¿Qué mide exactamente?</w:t>
      </w:r>
      <w:r>
        <w:rPr>
          <w:rFonts w:ascii="Arial" w:hAnsi="Arial" w:eastAsia="Arial" w:cs="Arial"/>
          <w:b/>
          <w:bCs/>
          <w:color w:val="000000"/>
          <w:sz w:val="22"/>
          <w:szCs w:val="22"/>
        </w:rPr>
      </w:r>
      <w:r>
        <w:rPr>
          <w:rFonts w:ascii="Arial" w:hAnsi="Arial" w:eastAsia="Arial" w:cs="Arial"/>
          <w:b/>
          <w:bCs/>
          <w:color w:val="000000"/>
          <w:sz w:val="22"/>
          <w:szCs w:val="22"/>
        </w:rPr>
      </w:r>
    </w:p>
    <w:p w14:paraId="000000D2">
      <w:pPr>
        <w:pBdr/>
        <w:spacing w:after="200" w:line="276" w:lineRule="auto"/>
        <w:ind/>
        <w:rPr>
          <w:rFonts w:ascii="Arial" w:hAnsi="Arial" w:eastAsia="Arial" w:cs="Arial"/>
        </w:rPr>
      </w:pPr>
      <w:r>
        <w:rPr>
          <w:rFonts w:ascii="Arial" w:hAnsi="Arial" w:eastAsia="Arial" w:cs="Arial"/>
          <w:rtl w:val="0"/>
        </w:rPr>
        <w:t xml:space="preserve">El Rand Index (RI) mide </w:t>
      </w:r>
      <w:r>
        <w:rPr>
          <w:rFonts w:ascii="Arial" w:hAnsi="Arial" w:eastAsia="Arial" w:cs="Arial"/>
          <w:b/>
          <w:bCs/>
          <w:rtl w:val="0"/>
        </w:rPr>
        <w:t xml:space="preserve">la proporción de decisiones correctas</w:t>
      </w:r>
      <w:r>
        <w:rPr>
          <w:rFonts w:ascii="Arial" w:hAnsi="Arial" w:eastAsia="Arial" w:cs="Arial"/>
          <w:rtl w:val="0"/>
        </w:rPr>
        <w:t xml:space="preserve"> (es decir, pares que están juntos o separados en ambas particiones) sobre el total de pares posibles.</w:t>
      </w:r>
      <w:r>
        <w:rPr>
          <w:rFonts w:ascii="Arial" w:hAnsi="Arial" w:eastAsia="Arial" w:cs="Arial"/>
        </w:rPr>
      </w:r>
      <w:r>
        <w:rPr>
          <w:rFonts w:ascii="Arial" w:hAnsi="Arial" w:eastAsia="Arial" w:cs="Arial"/>
        </w:rPr>
      </w:r>
    </w:p>
    <w:p w14:paraId="000000D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130300" cy="292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8"/>
                        <a:srcRect l="0" t="0" r="0" b="0"/>
                        <a:stretch/>
                      </pic:blipFill>
                      <pic:spPr bwMode="auto">
                        <a:xfrm>
                          <a:off x="0" y="0"/>
                          <a:ext cx="1130300" cy="292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89.00pt;height:23.00pt;mso-wrap-distance-left:0.00pt;mso-wrap-distance-top:0.00pt;mso-wrap-distance-right:0.00pt;mso-wrap-distance-bottom:0.00pt;z-index:1;">
                <v:imagedata r:id="rId28"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D4">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D5">
      <w:pPr>
        <w:numPr>
          <w:ilvl w:val="0"/>
          <w:numId w:val="6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w:t>
      </w:r>
      <w:r>
        <w:rPr>
          <w:rFonts w:ascii="Arial" w:hAnsi="Arial" w:eastAsia="Arial" w:cs="Arial"/>
          <w:b/>
          <w:bCs/>
          <w:rtl w:val="0"/>
        </w:rPr>
        <w:t xml:space="preserve">el 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D6">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de elementos que están en </w:t>
      </w:r>
      <w:r>
        <w:rPr>
          <w:rFonts w:ascii="Arial" w:hAnsi="Arial" w:eastAsia="Arial" w:cs="Arial"/>
          <w:b/>
          <w:bCs/>
          <w:rtl w:val="0"/>
        </w:rPr>
        <w:t xml:space="preserve">diferentes clústeres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D7">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w:t>
      </w:r>
      <w:r>
        <w:rPr>
          <w:rFonts w:ascii="Arial" w:hAnsi="Arial" w:eastAsia="Arial" w:cs="Arial"/>
          <w:b/>
          <w:bCs/>
          <w:rtl w:val="0"/>
        </w:rPr>
        <w:t xml:space="preserve">el mismo clúster en la partición real pero en diferentes clústeres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D8">
      <w:pPr>
        <w:numPr>
          <w:ilvl w:val="0"/>
          <w:numId w:val="6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d: número de pares que están en </w:t>
      </w:r>
      <w:r>
        <w:rPr>
          <w:rFonts w:ascii="Arial" w:hAnsi="Arial" w:eastAsia="Arial" w:cs="Arial"/>
          <w:b/>
          <w:bCs/>
          <w:rtl w:val="0"/>
        </w:rPr>
        <w:t xml:space="preserve">diferentes clústeres en la partición real pero en el mismo clúster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D9">
      <w:pPr>
        <w:pBdr/>
        <w:spacing w:after="200" w:line="276" w:lineRule="auto"/>
        <w:ind/>
        <w:rPr>
          <w:rFonts w:ascii="Arial" w:hAnsi="Arial" w:eastAsia="Arial" w:cs="Arial"/>
        </w:rPr>
      </w:pPr>
      <w:r>
        <w:rPr>
          <w:rFonts w:ascii="Arial" w:hAnsi="Arial" w:eastAsia="Arial" w:cs="Arial"/>
          <w:rtl w:val="0"/>
        </w:rPr>
        <w:t xml:space="preserve">El valor del RI está entre </w:t>
      </w:r>
      <w:r>
        <w:rPr>
          <w:rFonts w:ascii="Arial" w:hAnsi="Arial" w:eastAsia="Arial" w:cs="Arial"/>
          <w:b/>
          <w:bCs/>
          <w:rtl w:val="0"/>
        </w:rPr>
        <w:t xml:space="preserve">0</w:t>
      </w:r>
      <w:r>
        <w:rPr>
          <w:rFonts w:ascii="Arial" w:hAnsi="Arial" w:eastAsia="Arial" w:cs="Arial"/>
          <w:rtl w:val="0"/>
        </w:rPr>
        <w:t xml:space="preserve"> (sin coincidencias) y </w:t>
      </w:r>
      <w:r>
        <w:rPr>
          <w:rFonts w:ascii="Arial" w:hAnsi="Arial" w:eastAsia="Arial" w:cs="Arial"/>
          <w:b/>
          <w:bCs/>
          <w:rtl w:val="0"/>
        </w:rPr>
        <w:t xml:space="preserve">1</w:t>
      </w:r>
      <w:r>
        <w:rPr>
          <w:rFonts w:ascii="Arial" w:hAnsi="Arial" w:eastAsia="Arial" w:cs="Arial"/>
          <w:rtl w:val="0"/>
        </w:rPr>
        <w:t xml:space="preserve"> (coincidencia perfecta).</w:t>
      </w:r>
      <w:r>
        <w:rPr>
          <w:rFonts w:ascii="Arial" w:hAnsi="Arial" w:eastAsia="Arial" w:cs="Arial"/>
        </w:rPr>
      </w:r>
      <w:r>
        <w:rPr>
          <w:rFonts w:ascii="Arial" w:hAnsi="Arial" w:eastAsia="Arial" w:cs="Arial"/>
        </w:rPr>
      </w:r>
    </w:p>
    <w:p w14:paraId="000000DA">
      <w:pPr>
        <w:pStyle w:val="1049"/>
        <w:keepNext w:val="false"/>
        <w:keepLines w:val="false"/>
        <w:pBdr/>
        <w:spacing w:line="276" w:lineRule="auto"/>
        <w:ind/>
        <w:rPr>
          <w:rFonts w:ascii="Arial" w:hAnsi="Arial" w:eastAsia="Arial" w:cs="Arial"/>
          <w:b/>
          <w:bCs/>
          <w:color w:val="000000"/>
          <w:sz w:val="22"/>
          <w:szCs w:val="22"/>
        </w:rPr>
      </w:pPr>
      <w:r/>
      <w:bookmarkStart w:id="7" w:name="_jg0adm8j8hnn"/>
      <w:r/>
      <w:bookmarkEnd w:id="7"/>
      <w:r>
        <w:rPr>
          <w:rFonts w:ascii="Arial" w:hAnsi="Arial" w:eastAsia="Arial" w:cs="Arial"/>
          <w:b/>
          <w:bCs/>
          <w:color w:val="000000"/>
          <w:sz w:val="22"/>
          <w:szCs w:val="22"/>
          <w:rtl w:val="0"/>
        </w:rPr>
        <w:t xml:space="preserve">Limitación y mejora: Rand Index Ajustado (ARI)</w:t>
      </w:r>
      <w:r>
        <w:rPr>
          <w:rFonts w:ascii="Arial" w:hAnsi="Arial" w:eastAsia="Arial" w:cs="Arial"/>
          <w:b/>
          <w:bCs/>
          <w:color w:val="000000"/>
          <w:sz w:val="22"/>
          <w:szCs w:val="22"/>
        </w:rPr>
      </w:r>
      <w:r>
        <w:rPr>
          <w:rFonts w:ascii="Arial" w:hAnsi="Arial" w:eastAsia="Arial" w:cs="Arial"/>
          <w:b/>
          <w:bCs/>
          <w:color w:val="000000"/>
          <w:sz w:val="22"/>
          <w:szCs w:val="22"/>
        </w:rPr>
      </w:r>
    </w:p>
    <w:p w14:paraId="000000DB">
      <w:pPr>
        <w:pBdr/>
        <w:spacing w:after="200" w:line="276" w:lineRule="auto"/>
        <w:ind/>
        <w:rPr>
          <w:rFonts w:ascii="Arial" w:hAnsi="Arial" w:eastAsia="Arial" w:cs="Arial"/>
        </w:rPr>
      </w:pPr>
      <w:r>
        <w:rPr>
          <w:rFonts w:ascii="Arial" w:hAnsi="Arial" w:eastAsia="Arial" w:cs="Arial"/>
          <w:rtl w:val="0"/>
        </w:rPr>
        <w:t xml:space="preserve">Una gran </w:t>
      </w:r>
      <w:r>
        <w:rPr>
          <w:rFonts w:ascii="Arial" w:hAnsi="Arial" w:eastAsia="Arial" w:cs="Arial"/>
          <w:b/>
          <w:bCs/>
          <w:rtl w:val="0"/>
        </w:rPr>
        <w:t xml:space="preserve">limitación del RI original</w:t>
      </w:r>
      <w:r>
        <w:rPr>
          <w:rFonts w:ascii="Arial" w:hAnsi="Arial" w:eastAsia="Arial" w:cs="Arial"/>
          <w:rtl w:val="0"/>
        </w:rPr>
        <w:t xml:space="preserve"> es que </w:t>
      </w:r>
      <w:r>
        <w:rPr>
          <w:rFonts w:ascii="Arial" w:hAnsi="Arial" w:eastAsia="Arial" w:cs="Arial"/>
          <w:b/>
          <w:bCs/>
          <w:rtl w:val="0"/>
        </w:rPr>
        <w:t xml:space="preserve">no corrige el azar</w:t>
      </w:r>
      <w:r>
        <w:rPr>
          <w:rFonts w:ascii="Arial" w:hAnsi="Arial" w:eastAsia="Arial" w:cs="Arial"/>
          <w:rtl w:val="0"/>
        </w:rPr>
        <w:t xml:space="preserve">. Es decir, incluso agrupaciones aleatorias pueden producir valores relativamente altos.</w:t>
      </w:r>
      <w:r>
        <w:rPr>
          <w:rFonts w:ascii="Arial" w:hAnsi="Arial" w:eastAsia="Arial" w:cs="Arial"/>
        </w:rPr>
      </w:r>
      <w:r>
        <w:rPr>
          <w:rFonts w:ascii="Arial" w:hAnsi="Arial" w:eastAsia="Arial" w:cs="Arial"/>
        </w:rPr>
      </w:r>
    </w:p>
    <w:p w14:paraId="000000DC">
      <w:pPr>
        <w:pBdr/>
        <w:spacing w:after="200" w:line="276" w:lineRule="auto"/>
        <w:ind/>
        <w:rPr>
          <w:rFonts w:ascii="Arial" w:hAnsi="Arial" w:eastAsia="Arial" w:cs="Arial"/>
        </w:rPr>
      </w:pPr>
      <w:r>
        <w:rPr>
          <w:rFonts w:ascii="Arial" w:hAnsi="Arial" w:eastAsia="Arial" w:cs="Arial"/>
          <w:rtl w:val="0"/>
        </w:rPr>
        <w:t xml:space="preserve">Por eso, se creó el </w:t>
      </w:r>
      <w:r>
        <w:rPr>
          <w:rFonts w:ascii="Arial" w:hAnsi="Arial" w:eastAsia="Arial" w:cs="Arial"/>
          <w:b/>
          <w:bCs/>
          <w:rtl w:val="0"/>
        </w:rPr>
        <w:t xml:space="preserve">Adjusted Rand Index (ARI)</w:t>
      </w:r>
      <w:r>
        <w:rPr>
          <w:rFonts w:ascii="Arial" w:hAnsi="Arial" w:eastAsia="Arial" w:cs="Arial"/>
          <w:rtl w:val="0"/>
        </w:rPr>
        <w:t xml:space="preserve">, que </w:t>
      </w:r>
      <w:r>
        <w:rPr>
          <w:rFonts w:ascii="Arial" w:hAnsi="Arial" w:eastAsia="Arial" w:cs="Arial"/>
          <w:b/>
          <w:bCs/>
          <w:rtl w:val="0"/>
        </w:rPr>
        <w:t xml:space="preserve">ajusta el RI según la probabilidad de coincidencia aleatoria</w:t>
      </w:r>
      <w:r>
        <w:rPr>
          <w:rFonts w:ascii="Arial" w:hAnsi="Arial" w:eastAsia="Arial" w:cs="Arial"/>
          <w:rtl w:val="0"/>
        </w:rPr>
        <w:t xml:space="preserve">. El ARI puede tomar valores negativos, y su valor máximo sigue siendo 1 (mejor coincidencia posible).</w:t>
      </w:r>
      <w:r>
        <w:rPr>
          <w:rFonts w:ascii="Arial" w:hAnsi="Arial" w:eastAsia="Arial" w:cs="Arial"/>
        </w:rPr>
      </w:r>
      <w:r>
        <w:rPr>
          <w:rFonts w:ascii="Arial" w:hAnsi="Arial" w:eastAsia="Arial" w:cs="Arial"/>
        </w:rPr>
      </w:r>
    </w:p>
    <w:p w14:paraId="000000DD">
      <w:pPr>
        <w:pBdr/>
        <w:spacing w:after="200" w:line="276" w:lineRule="auto"/>
        <w:ind/>
        <w:rPr>
          <w:rFonts w:ascii="Arial" w:hAnsi="Arial" w:eastAsia="Arial" w:cs="Arial"/>
          <w:b/>
          <w:bCs/>
        </w:rPr>
      </w:pPr>
      <w:r>
        <w:rPr>
          <w:rFonts w:ascii="Arial" w:hAnsi="Arial" w:eastAsia="Arial" w:cs="Arial"/>
          <w:b/>
          <w:bCs/>
          <w:rtl w:val="0"/>
        </w:rPr>
        <w:t xml:space="preserve">Indice de similitud de Jaccard</w:t>
      </w:r>
      <w:r>
        <w:rPr>
          <w:rFonts w:ascii="Arial" w:hAnsi="Arial" w:eastAsia="Arial" w:cs="Arial"/>
          <w:b/>
          <w:bCs/>
        </w:rPr>
      </w:r>
      <w:r>
        <w:rPr>
          <w:rFonts w:ascii="Arial" w:hAnsi="Arial" w:eastAsia="Arial" w:cs="Arial"/>
          <w:b/>
          <w:bCs/>
        </w:rPr>
      </w:r>
    </w:p>
    <w:p w14:paraId="000000DE">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Coeficiente de Jaccard</w:t>
      </w:r>
      <w:r>
        <w:rPr>
          <w:rFonts w:ascii="Arial" w:hAnsi="Arial" w:eastAsia="Arial" w:cs="Arial"/>
          <w:rtl w:val="0"/>
        </w:rPr>
        <w:t xml:space="preserve">, también conocido como </w:t>
      </w:r>
      <w:r>
        <w:rPr>
          <w:rFonts w:ascii="Arial" w:hAnsi="Arial" w:eastAsia="Arial" w:cs="Arial"/>
          <w:i/>
          <w:iCs/>
          <w:rtl w:val="0"/>
        </w:rPr>
        <w:t xml:space="preserve">índice de similitud de Jaccard</w:t>
      </w:r>
      <w:r>
        <w:rPr>
          <w:rFonts w:ascii="Arial" w:hAnsi="Arial" w:eastAsia="Arial" w:cs="Arial"/>
          <w:rtl w:val="0"/>
        </w:rPr>
        <w:t xml:space="preserve">, es una métrica utilizada para comparar la </w:t>
      </w:r>
      <w:r>
        <w:rPr>
          <w:rFonts w:ascii="Arial" w:hAnsi="Arial" w:eastAsia="Arial" w:cs="Arial"/>
          <w:b/>
          <w:bCs/>
          <w:rtl w:val="0"/>
        </w:rPr>
        <w:t xml:space="preserve">similitud entre dos conjuntos</w:t>
      </w:r>
      <w:r>
        <w:rPr>
          <w:rFonts w:ascii="Arial" w:hAnsi="Arial" w:eastAsia="Arial" w:cs="Arial"/>
          <w:rtl w:val="0"/>
        </w:rPr>
        <w:t xml:space="preserve">. En el contexto de minería de datos y validación externa de agrupamiento, se utiliza para comparar:</w:t>
      </w:r>
      <w:r>
        <w:rPr>
          <w:rFonts w:ascii="Arial" w:hAnsi="Arial" w:eastAsia="Arial" w:cs="Arial"/>
        </w:rPr>
      </w:r>
      <w:r>
        <w:rPr>
          <w:rFonts w:ascii="Arial" w:hAnsi="Arial" w:eastAsia="Arial" w:cs="Arial"/>
        </w:rPr>
      </w:r>
    </w:p>
    <w:p w14:paraId="000000DF">
      <w:pPr>
        <w:numPr>
          <w:ilvl w:val="0"/>
          <w:numId w:val="2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producida por un algoritmo de </w:t>
      </w:r>
      <w:r>
        <w:rPr>
          <w:rFonts w:ascii="Arial" w:hAnsi="Arial" w:eastAsia="Arial" w:cs="Arial"/>
          <w:i/>
          <w:iCs/>
          <w:rtl w:val="0"/>
        </w:rPr>
        <w:t xml:space="preserve">clustering</w:t>
      </w:r>
      <w:r>
        <w:rPr>
          <w:rFonts w:ascii="Arial" w:hAnsi="Arial" w:eastAsia="Arial" w:cs="Arial"/>
          <w:rtl w:val="0"/>
        </w:rPr>
        <w:t xml:space="preserve">.</w:t>
      </w:r>
      <w:r>
        <w:rPr>
          <w:rFonts w:ascii="Arial" w:hAnsi="Arial" w:eastAsia="Arial" w:cs="Arial"/>
        </w:rPr>
      </w:r>
      <w:r>
        <w:rPr>
          <w:rFonts w:ascii="Arial" w:hAnsi="Arial" w:eastAsia="Arial" w:cs="Arial"/>
        </w:rPr>
      </w:r>
    </w:p>
    <w:p w14:paraId="000000E0">
      <w:pPr>
        <w:numPr>
          <w:ilvl w:val="0"/>
          <w:numId w:val="2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partición de referencia conocida (por ejemplo, las etiquetas reales o "ground truth").</w:t>
      </w:r>
      <w:r>
        <w:rPr>
          <w:rFonts w:ascii="Arial" w:hAnsi="Arial" w:eastAsia="Arial" w:cs="Arial"/>
        </w:rPr>
      </w:r>
      <w:r>
        <w:rPr>
          <w:rFonts w:ascii="Arial" w:hAnsi="Arial" w:eastAsia="Arial" w:cs="Arial"/>
        </w:rPr>
      </w:r>
    </w:p>
    <w:p w14:paraId="000000E1">
      <w:pPr>
        <w:pBdr/>
        <w:spacing w:after="200" w:line="276" w:lineRule="auto"/>
        <w:ind/>
        <w:rPr>
          <w:rFonts w:ascii="Arial" w:hAnsi="Arial" w:eastAsia="Arial" w:cs="Arial"/>
        </w:rPr>
      </w:pPr>
      <w:r>
        <w:rPr>
          <w:rFonts w:ascii="Arial" w:hAnsi="Arial" w:eastAsia="Arial" w:cs="Arial"/>
          <w:rtl w:val="0"/>
        </w:rPr>
        <w:t xml:space="preserve">Se enfoca </w:t>
      </w:r>
      <w:r>
        <w:rPr>
          <w:rFonts w:ascii="Arial" w:hAnsi="Arial" w:eastAsia="Arial" w:cs="Arial"/>
          <w:b/>
          <w:bCs/>
          <w:rtl w:val="0"/>
        </w:rPr>
        <w:t xml:space="preserve">exclusivamente en los pares de elementos que son agrupados juntos</w:t>
      </w:r>
      <w:r>
        <w:rPr>
          <w:rFonts w:ascii="Arial" w:hAnsi="Arial" w:eastAsia="Arial" w:cs="Arial"/>
          <w:rtl w:val="0"/>
        </w:rPr>
        <w:t xml:space="preserve">, lo que lo convierte en una métrica más estricta que otras como el Rand Index.</w:t>
      </w:r>
      <w:r>
        <w:rPr>
          <w:rFonts w:ascii="Arial" w:hAnsi="Arial" w:eastAsia="Arial" w:cs="Arial"/>
        </w:rPr>
      </w:r>
      <w:r>
        <w:rPr>
          <w:rFonts w:ascii="Arial" w:hAnsi="Arial" w:eastAsia="Arial" w:cs="Arial"/>
        </w:rPr>
      </w:r>
    </w:p>
    <w:p w14:paraId="000000E2">
      <w:pPr>
        <w:pBdr/>
        <w:spacing w:after="200" w:line="276" w:lineRule="auto"/>
        <w:ind/>
        <w:rPr>
          <w:rFonts w:ascii="Arial" w:hAnsi="Arial" w:eastAsia="Arial" w:cs="Arial"/>
          <w:b/>
          <w:bCs/>
        </w:rPr>
      </w:pPr>
      <w:r>
        <w:rPr>
          <w:rFonts w:ascii="Arial" w:hAnsi="Arial" w:eastAsia="Arial" w:cs="Arial"/>
          <w:b/>
          <w:bCs/>
          <w:rtl w:val="0"/>
        </w:rPr>
        <w:t xml:space="preserve">Fórmula del Coeficiente de Jaccard</w:t>
      </w:r>
      <w:r>
        <w:rPr>
          <w:rFonts w:ascii="Arial" w:hAnsi="Arial" w:eastAsia="Arial" w:cs="Arial"/>
          <w:b/>
          <w:bCs/>
        </w:rPr>
      </w:r>
      <w:r>
        <w:rPr>
          <w:rFonts w:ascii="Arial" w:hAnsi="Arial" w:eastAsia="Arial" w:cs="Arial"/>
          <w:b/>
          <w:bCs/>
        </w:rPr>
      </w:r>
    </w:p>
    <w:p w14:paraId="000000E3">
      <w:pPr>
        <w:pBdr/>
        <w:spacing w:after="200" w:line="276" w:lineRule="auto"/>
        <w:ind/>
        <w:rPr>
          <w:rFonts w:ascii="Arial" w:hAnsi="Arial" w:eastAsia="Arial" w:cs="Arial"/>
        </w:rPr>
      </w:pPr>
      <w:r>
        <w:rPr>
          <w:rFonts w:ascii="Arial" w:hAnsi="Arial" w:eastAsia="Arial" w:cs="Arial"/>
          <w:rtl w:val="0"/>
        </w:rPr>
        <w:t xml:space="preserve">La fórmula es:</w:t>
      </w:r>
      <w:r>
        <w:rPr>
          <w:rFonts w:ascii="Arial" w:hAnsi="Arial" w:eastAsia="Arial" w:cs="Arial"/>
        </w:rPr>
      </w:r>
      <w:r>
        <w:rPr>
          <w:rFonts w:ascii="Arial" w:hAnsi="Arial" w:eastAsia="Arial" w:cs="Arial"/>
        </w:rPr>
      </w:r>
    </w:p>
    <w:p w14:paraId="000000E4">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774700" cy="279400"/>
                <wp:effectExtent l="0" t="0" r="0" b="0"/>
                <wp:docPr id="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29"/>
                        <a:srcRect l="0" t="0" r="0" b="0"/>
                        <a:stretch/>
                      </pic:blipFill>
                      <pic:spPr bwMode="auto">
                        <a:xfrm>
                          <a:off x="0" y="0"/>
                          <a:ext cx="774700" cy="27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61.00pt;height:22.00pt;mso-wrap-distance-left:0.00pt;mso-wrap-distance-top:0.00pt;mso-wrap-distance-right:0.00pt;mso-wrap-distance-bottom:0.00pt;z-index:1;">
                <v:imagedata r:id="rId29"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E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E6">
      <w:pPr>
        <w:numPr>
          <w:ilvl w:val="0"/>
          <w:numId w:val="6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E7">
      <w:pPr>
        <w:numPr>
          <w:ilvl w:val="0"/>
          <w:numId w:val="6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en el </w:t>
      </w:r>
      <w:r>
        <w:rPr>
          <w:rFonts w:ascii="Arial" w:hAnsi="Arial" w:eastAsia="Arial" w:cs="Arial"/>
          <w:b/>
          <w:bCs/>
          <w:rtl w:val="0"/>
        </w:rPr>
        <w:t xml:space="preserve">mismo clúster en la partición real pero en diferentes clústeres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E8">
      <w:pPr>
        <w:numPr>
          <w:ilvl w:val="0"/>
          <w:numId w:val="6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el </w:t>
      </w:r>
      <w:r>
        <w:rPr>
          <w:rFonts w:ascii="Arial" w:hAnsi="Arial" w:eastAsia="Arial" w:cs="Arial"/>
          <w:b/>
          <w:bCs/>
          <w:rtl w:val="0"/>
        </w:rPr>
        <w:t xml:space="preserve">mismo clúster en la partición generada pero en diferentes clústeres en la partición real</w:t>
      </w:r>
      <w:r>
        <w:rPr>
          <w:rFonts w:ascii="Arial" w:hAnsi="Arial" w:eastAsia="Arial" w:cs="Arial"/>
          <w:rtl w:val="0"/>
        </w:rPr>
        <w:t xml:space="preserve">.</w:t>
      </w:r>
      <w:r>
        <w:rPr>
          <w:rFonts w:ascii="Arial" w:hAnsi="Arial" w:eastAsia="Arial" w:cs="Arial"/>
        </w:rPr>
      </w:r>
      <w:r>
        <w:rPr>
          <w:rFonts w:ascii="Arial" w:hAnsi="Arial" w:eastAsia="Arial" w:cs="Arial"/>
        </w:rPr>
      </w:r>
    </w:p>
    <w:p w14:paraId="000000E9">
      <w:pPr>
        <w:pBdr/>
        <w:spacing w:after="200" w:line="276" w:lineRule="auto"/>
        <w:ind/>
        <w:rPr>
          <w:rFonts w:ascii="Arial" w:hAnsi="Arial" w:eastAsia="Arial" w:cs="Arial"/>
        </w:rPr>
      </w:pPr>
      <w:r>
        <w:rPr>
          <w:rFonts w:ascii="Arial" w:hAnsi="Arial" w:eastAsia="Arial" w:cs="Arial"/>
          <w:rtl w:val="0"/>
        </w:rPr>
        <w:t xml:space="preserve">Es decir, </w:t>
      </w:r>
      <w:r>
        <w:rPr>
          <w:rFonts w:ascii="Arial" w:hAnsi="Arial" w:eastAsia="Arial" w:cs="Arial"/>
          <w:b/>
          <w:bCs/>
          <w:rtl w:val="0"/>
        </w:rPr>
        <w:t xml:space="preserve">no considera los pares correctamente separados</w:t>
      </w:r>
      <w:r>
        <w:rPr>
          <w:rFonts w:ascii="Arial" w:hAnsi="Arial" w:eastAsia="Arial" w:cs="Arial"/>
          <w:rtl w:val="0"/>
        </w:rPr>
        <w:t xml:space="preserve"> (caso ddd, como sí lo hace el Rand Index). Esto lo hace más estricto.</w:t>
      </w:r>
      <w:r>
        <w:rPr>
          <w:rFonts w:ascii="Arial" w:hAnsi="Arial" w:eastAsia="Arial" w:cs="Arial"/>
        </w:rPr>
      </w:r>
      <w:r>
        <w:rPr>
          <w:rFonts w:ascii="Arial" w:hAnsi="Arial" w:eastAsia="Arial" w:cs="Arial"/>
        </w:rPr>
      </w:r>
    </w:p>
    <w:p w14:paraId="000000EA">
      <w:pPr>
        <w:pStyle w:val="1049"/>
        <w:keepNext w:val="false"/>
        <w:keepLines w:val="false"/>
        <w:pBdr/>
        <w:spacing w:line="276" w:lineRule="auto"/>
        <w:ind/>
        <w:rPr>
          <w:rFonts w:ascii="Arial" w:hAnsi="Arial" w:eastAsia="Arial" w:cs="Arial"/>
          <w:b/>
          <w:bCs/>
          <w:color w:val="000000"/>
          <w:sz w:val="22"/>
          <w:szCs w:val="22"/>
        </w:rPr>
      </w:pPr>
      <w:r/>
      <w:bookmarkStart w:id="8" w:name="_1ecvk9p53ucf"/>
      <w:r/>
      <w:bookmarkEnd w:id="8"/>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r>
        <w:rPr>
          <w:rFonts w:ascii="Arial" w:hAnsi="Arial" w:eastAsia="Arial" w:cs="Arial"/>
          <w:b/>
          <w:bCs/>
          <w:color w:val="000000"/>
          <w:sz w:val="22"/>
          <w:szCs w:val="22"/>
        </w:rPr>
      </w:r>
    </w:p>
    <w:p w14:paraId="000000EB">
      <w:pPr>
        <w:pBdr/>
        <w:spacing w:after="200" w:line="276" w:lineRule="auto"/>
        <w:ind/>
        <w:rPr>
          <w:rFonts w:ascii="Arial" w:hAnsi="Arial" w:eastAsia="Arial" w:cs="Arial"/>
        </w:rPr>
      </w:pPr>
      <w:r>
        <w:rPr>
          <w:rFonts w:ascii="Arial" w:hAnsi="Arial" w:eastAsia="Arial" w:cs="Arial"/>
          <w:rtl w:val="0"/>
        </w:rPr>
        <w:t xml:space="preserve">El Coeficiente de Jaccard mide la </w:t>
      </w:r>
      <w:r>
        <w:rPr>
          <w:rFonts w:ascii="Arial" w:hAnsi="Arial" w:eastAsia="Arial" w:cs="Arial"/>
          <w:b/>
          <w:bCs/>
          <w:rtl w:val="0"/>
        </w:rPr>
        <w:t xml:space="preserve">proporción de coincidencias positivas</w:t>
      </w:r>
      <w:r>
        <w:rPr>
          <w:rFonts w:ascii="Arial" w:hAnsi="Arial" w:eastAsia="Arial" w:cs="Arial"/>
          <w:rtl w:val="0"/>
        </w:rPr>
        <w:t xml:space="preserve"> (pares que están correctamente agrupados juntos) </w:t>
      </w:r>
      <w:r>
        <w:rPr>
          <w:rFonts w:ascii="Arial" w:hAnsi="Arial" w:eastAsia="Arial" w:cs="Arial"/>
          <w:b/>
          <w:bCs/>
          <w:rtl w:val="0"/>
        </w:rPr>
        <w:t xml:space="preserve">respecto al total de pares que fueron agrupados juntos en al menos una de las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EC">
      <w:pPr>
        <w:pBdr/>
        <w:spacing w:after="200" w:line="276" w:lineRule="auto"/>
        <w:ind/>
        <w:rPr>
          <w:rFonts w:ascii="Arial" w:hAnsi="Arial" w:eastAsia="Arial" w:cs="Arial"/>
        </w:rPr>
      </w:pPr>
      <w:r>
        <w:rPr>
          <w:rFonts w:ascii="Arial" w:hAnsi="Arial" w:eastAsia="Arial" w:cs="Arial"/>
          <w:rtl w:val="0"/>
        </w:rPr>
        <w:t xml:space="preserve">Sus valores posibles van de:</w:t>
      </w:r>
      <w:r>
        <w:rPr>
          <w:rFonts w:ascii="Arial" w:hAnsi="Arial" w:eastAsia="Arial" w:cs="Arial"/>
        </w:rPr>
      </w:r>
      <w:r>
        <w:rPr>
          <w:rFonts w:ascii="Arial" w:hAnsi="Arial" w:eastAsia="Arial" w:cs="Arial"/>
        </w:rPr>
      </w:r>
    </w:p>
    <w:p w14:paraId="000000ED">
      <w:pPr>
        <w:numPr>
          <w:ilvl w:val="0"/>
          <w:numId w:val="7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0</w:t>
      </w:r>
      <w:r>
        <w:rPr>
          <w:rFonts w:ascii="Arial" w:hAnsi="Arial" w:eastAsia="Arial" w:cs="Arial"/>
          <w:rtl w:val="0"/>
        </w:rPr>
        <w:t xml:space="preserve">: No hay coincidencia (los elementos agrupados juntos en una partición están siempre separados en la otra).</w:t>
      </w:r>
      <w:r>
        <w:rPr>
          <w:rFonts w:ascii="Arial" w:hAnsi="Arial" w:eastAsia="Arial" w:cs="Arial"/>
        </w:rPr>
      </w:r>
      <w:r>
        <w:rPr>
          <w:rFonts w:ascii="Arial" w:hAnsi="Arial" w:eastAsia="Arial" w:cs="Arial"/>
        </w:rPr>
      </w:r>
    </w:p>
    <w:p w14:paraId="000000EE">
      <w:pPr>
        <w:numPr>
          <w:ilvl w:val="0"/>
          <w:numId w:val="7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1</w:t>
      </w:r>
      <w:r>
        <w:rPr>
          <w:rFonts w:ascii="Arial" w:hAnsi="Arial" w:eastAsia="Arial" w:cs="Arial"/>
          <w:rtl w:val="0"/>
        </w:rPr>
        <w:t xml:space="preserve">: Coincidencia perfecta (todos los elementos agrupados juntos en una partición también lo están en la otra).</w:t>
      </w:r>
      <w:r>
        <w:rPr>
          <w:rFonts w:ascii="Arial" w:hAnsi="Arial" w:eastAsia="Arial" w:cs="Arial"/>
        </w:rPr>
      </w:r>
      <w:r>
        <w:rPr>
          <w:rFonts w:ascii="Arial" w:hAnsi="Arial" w:eastAsia="Arial" w:cs="Arial"/>
        </w:rPr>
      </w:r>
    </w:p>
    <w:p w14:paraId="000000EF">
      <w:pPr>
        <w:pBdr/>
        <w:spacing w:after="200" w:line="276" w:lineRule="auto"/>
        <w:ind/>
        <w:rPr>
          <w:rFonts w:ascii="Arial" w:hAnsi="Arial" w:eastAsia="Arial" w:cs="Arial"/>
          <w:b/>
          <w:bCs/>
        </w:rPr>
      </w:pPr>
      <w:r>
        <w:rPr>
          <w:rFonts w:ascii="Arial" w:hAnsi="Arial" w:eastAsia="Arial" w:cs="Arial"/>
          <w:b/>
          <w:bCs/>
          <w:rtl w:val="0"/>
        </w:rPr>
        <w:t xml:space="preserve">Indice de Fowlkes &amp; Mallows</w:t>
      </w:r>
      <w:r>
        <w:rPr>
          <w:rFonts w:ascii="Arial" w:hAnsi="Arial" w:eastAsia="Arial" w:cs="Arial"/>
          <w:b/>
          <w:bCs/>
        </w:rPr>
      </w:r>
      <w:r>
        <w:rPr>
          <w:rFonts w:ascii="Arial" w:hAnsi="Arial" w:eastAsia="Arial" w:cs="Arial"/>
          <w:b/>
          <w:bCs/>
        </w:rPr>
      </w:r>
    </w:p>
    <w:p w14:paraId="000000F0">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Fowlkes &amp; Mallows (FM)</w:t>
      </w:r>
      <w:r>
        <w:rPr>
          <w:rFonts w:ascii="Arial" w:hAnsi="Arial" w:eastAsia="Arial" w:cs="Arial"/>
          <w:rtl w:val="0"/>
        </w:rPr>
        <w:t xml:space="preserve"> es una métrica desarrollada por </w:t>
      </w:r>
      <w:r>
        <w:rPr>
          <w:rFonts w:ascii="Arial" w:hAnsi="Arial" w:eastAsia="Arial" w:cs="Arial"/>
          <w:b/>
          <w:bCs/>
          <w:rtl w:val="0"/>
        </w:rPr>
        <w:t xml:space="preserve">E. B. Fowlkes y C. L. Mallows</w:t>
      </w:r>
      <w:r>
        <w:rPr>
          <w:rFonts w:ascii="Arial" w:hAnsi="Arial" w:eastAsia="Arial" w:cs="Arial"/>
          <w:rtl w:val="0"/>
        </w:rPr>
        <w:t xml:space="preserve"> en 1983. Se utiliza para </w:t>
      </w:r>
      <w:r>
        <w:rPr>
          <w:rFonts w:ascii="Arial" w:hAnsi="Arial" w:eastAsia="Arial" w:cs="Arial"/>
          <w:b/>
          <w:bCs/>
          <w:rtl w:val="0"/>
        </w:rPr>
        <w:t xml:space="preserve">comparar la similitud entre una partición generada por un algoritmo de agrupamiento y una partición de referencia (ground truth)</w:t>
      </w:r>
      <w:r>
        <w:rPr>
          <w:rFonts w:ascii="Arial" w:hAnsi="Arial" w:eastAsia="Arial" w:cs="Arial"/>
          <w:rtl w:val="0"/>
        </w:rPr>
        <w:t xml:space="preserve">.</w:t>
      </w:r>
      <w:r>
        <w:rPr>
          <w:rFonts w:ascii="Arial" w:hAnsi="Arial" w:eastAsia="Arial" w:cs="Arial"/>
        </w:rPr>
      </w:r>
      <w:r>
        <w:rPr>
          <w:rFonts w:ascii="Arial" w:hAnsi="Arial" w:eastAsia="Arial" w:cs="Arial"/>
        </w:rPr>
      </w:r>
    </w:p>
    <w:p w14:paraId="000000F1">
      <w:pPr>
        <w:pBdr/>
        <w:spacing w:after="200" w:line="276" w:lineRule="auto"/>
        <w:ind/>
        <w:rPr>
          <w:rFonts w:ascii="Arial" w:hAnsi="Arial" w:eastAsia="Arial" w:cs="Arial"/>
        </w:rPr>
      </w:pPr>
      <w:r>
        <w:rPr>
          <w:rFonts w:ascii="Arial" w:hAnsi="Arial" w:eastAsia="Arial" w:cs="Arial"/>
          <w:rtl w:val="0"/>
        </w:rPr>
        <w:t xml:space="preserve">Este índice está basado en la idea de que si dos elementos están agrupados juntos en una partición, también deberían estar juntos en la otra. Es decir, </w:t>
      </w:r>
      <w:r>
        <w:rPr>
          <w:rFonts w:ascii="Arial" w:hAnsi="Arial" w:eastAsia="Arial" w:cs="Arial"/>
          <w:b/>
          <w:bCs/>
          <w:rtl w:val="0"/>
        </w:rPr>
        <w:t xml:space="preserve">solo considera los pares que han sido agrupados</w:t>
      </w:r>
      <w:r>
        <w:rPr>
          <w:rFonts w:ascii="Arial" w:hAnsi="Arial" w:eastAsia="Arial" w:cs="Arial"/>
          <w:rtl w:val="0"/>
        </w:rPr>
        <w:t xml:space="preserve">, y mide cuán "precisos" y "puros" son esos grupos.</w:t>
      </w:r>
      <w:r>
        <w:rPr>
          <w:rFonts w:ascii="Arial" w:hAnsi="Arial" w:eastAsia="Arial" w:cs="Arial"/>
        </w:rPr>
      </w:r>
      <w:r>
        <w:rPr>
          <w:rFonts w:ascii="Arial" w:hAnsi="Arial" w:eastAsia="Arial" w:cs="Arial"/>
        </w:rPr>
      </w:r>
    </w:p>
    <w:p w14:paraId="000000F2">
      <w:pPr>
        <w:pStyle w:val="1049"/>
        <w:keepNext w:val="false"/>
        <w:keepLines w:val="false"/>
        <w:pBdr/>
        <w:spacing w:line="276" w:lineRule="auto"/>
        <w:ind/>
        <w:rPr>
          <w:rFonts w:ascii="Arial" w:hAnsi="Arial" w:eastAsia="Arial" w:cs="Arial"/>
          <w:b/>
          <w:bCs/>
          <w:color w:val="000000"/>
          <w:sz w:val="22"/>
          <w:szCs w:val="22"/>
        </w:rPr>
      </w:pPr>
      <w:r/>
      <w:bookmarkStart w:id="9" w:name="_143qu220vdmn"/>
      <w:r/>
      <w:bookmarkEnd w:id="9"/>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r>
        <w:rPr>
          <w:rFonts w:ascii="Arial" w:hAnsi="Arial" w:eastAsia="Arial" w:cs="Arial"/>
          <w:b/>
          <w:bCs/>
          <w:color w:val="000000"/>
          <w:sz w:val="22"/>
          <w:szCs w:val="22"/>
        </w:rPr>
      </w:r>
    </w:p>
    <w:p w14:paraId="000000F3">
      <w:pPr>
        <w:pBdr/>
        <w:spacing w:after="200" w:line="276" w:lineRule="auto"/>
        <w:ind/>
        <w:rPr>
          <w:rFonts w:ascii="Arial" w:hAnsi="Arial" w:eastAsia="Arial" w:cs="Arial"/>
        </w:rPr>
      </w:pPr>
      <w:r>
        <w:rPr>
          <w:rFonts w:ascii="Arial" w:hAnsi="Arial" w:eastAsia="Arial" w:cs="Arial"/>
          <w:rtl w:val="0"/>
        </w:rPr>
        <w:t xml:space="preserve">El índice de Fowlkes &amp; Mallows es esencialmente la </w:t>
      </w:r>
      <w:r>
        <w:rPr>
          <w:rFonts w:ascii="Arial" w:hAnsi="Arial" w:eastAsia="Arial" w:cs="Arial"/>
          <w:b/>
          <w:bCs/>
          <w:rtl w:val="0"/>
        </w:rPr>
        <w:t xml:space="preserve">media geométrica</w:t>
      </w:r>
      <w:r>
        <w:rPr>
          <w:rFonts w:ascii="Arial" w:hAnsi="Arial" w:eastAsia="Arial" w:cs="Arial"/>
          <w:rtl w:val="0"/>
        </w:rPr>
        <w:t xml:space="preserve"> entre:</w:t>
      </w:r>
      <w:r>
        <w:rPr>
          <w:rFonts w:ascii="Arial" w:hAnsi="Arial" w:eastAsia="Arial" w:cs="Arial"/>
        </w:rPr>
      </w:r>
      <w:r>
        <w:rPr>
          <w:rFonts w:ascii="Arial" w:hAnsi="Arial" w:eastAsia="Arial" w:cs="Arial"/>
        </w:rPr>
      </w:r>
    </w:p>
    <w:p w14:paraId="000000F4">
      <w:pPr>
        <w:numPr>
          <w:ilvl w:val="0"/>
          <w:numId w:val="2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precisión</w:t>
      </w:r>
      <w:r>
        <w:rPr>
          <w:rFonts w:ascii="Arial" w:hAnsi="Arial" w:eastAsia="Arial" w:cs="Arial"/>
          <w:rtl w:val="0"/>
        </w:rPr>
        <w:t xml:space="preserve"> de los pares agrupados (proporción de pares agrupados correctamente).</w:t>
      </w:r>
      <w:r>
        <w:rPr>
          <w:rFonts w:ascii="Arial" w:hAnsi="Arial" w:eastAsia="Arial" w:cs="Arial"/>
        </w:rPr>
      </w:r>
      <w:r>
        <w:rPr>
          <w:rFonts w:ascii="Arial" w:hAnsi="Arial" w:eastAsia="Arial" w:cs="Arial"/>
        </w:rPr>
      </w:r>
    </w:p>
    <w:p w14:paraId="000000F5">
      <w:pPr>
        <w:numPr>
          <w:ilvl w:val="0"/>
          <w:numId w:val="2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recuperación</w:t>
      </w:r>
      <w:r>
        <w:rPr>
          <w:rFonts w:ascii="Arial" w:hAnsi="Arial" w:eastAsia="Arial" w:cs="Arial"/>
          <w:rtl w:val="0"/>
        </w:rPr>
        <w:t xml:space="preserve"> (proporción de pares verdaderamente relacionados que fueron agrupados).</w:t>
      </w:r>
      <w:r>
        <w:rPr>
          <w:rFonts w:ascii="Arial" w:hAnsi="Arial" w:eastAsia="Arial" w:cs="Arial"/>
        </w:rPr>
      </w:r>
      <w:r>
        <w:rPr>
          <w:rFonts w:ascii="Arial" w:hAnsi="Arial" w:eastAsia="Arial" w:cs="Arial"/>
        </w:rPr>
      </w:r>
    </w:p>
    <w:p w14:paraId="000000F6">
      <w:pPr>
        <w:numPr>
          <w:ilvl w:val="0"/>
          <w:numId w:val="2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F7">
      <w:pPr>
        <w:pBdr/>
        <w:spacing w:after="200" w:line="276" w:lineRule="auto"/>
        <w:ind/>
        <w:rPr>
          <w:rFonts w:ascii="Arial" w:hAnsi="Arial" w:eastAsia="Arial" w:cs="Arial"/>
          <w:b/>
          <w:bCs/>
        </w:rPr>
      </w:pPr>
      <w:r>
        <w:rPr>
          <w:rFonts w:ascii="Arial" w:hAnsi="Arial" w:eastAsia="Arial" w:cs="Arial"/>
          <w:b/>
          <w:bCs/>
          <w:rtl w:val="0"/>
        </w:rPr>
        <w:t xml:space="preserve">Fórmula general</w:t>
      </w:r>
      <w:r>
        <w:rPr>
          <w:rFonts w:ascii="Arial" w:hAnsi="Arial" w:eastAsia="Arial" w:cs="Arial"/>
          <w:b/>
          <w:bCs/>
        </w:rPr>
      </w:r>
      <w:r>
        <w:rPr>
          <w:rFonts w:ascii="Arial" w:hAnsi="Arial" w:eastAsia="Arial" w:cs="Arial"/>
          <w:b/>
          <w:bCs/>
        </w:rPr>
      </w:r>
    </w:p>
    <w:p w14:paraId="000000F8">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320800" cy="3302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30"/>
                        <a:srcRect l="0" t="0" r="0" b="0"/>
                        <a:stretch/>
                      </pic:blipFill>
                      <pic:spPr bwMode="auto">
                        <a:xfrm>
                          <a:off x="0" y="0"/>
                          <a:ext cx="1320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04.00pt;height:26.00pt;mso-wrap-distance-left:0.00pt;mso-wrap-distance-top:0.00pt;mso-wrap-distance-right:0.00pt;mso-wrap-distance-bottom:0.00pt;z-index:1;">
                <v:imagedata r:id="rId30" o:title="" croptop="0f" cropleft="0f" cropbottom="0f" cropright="0f"/>
                <o:lock v:ext="edit" rotation="t"/>
              </v:shape>
            </w:pict>
          </mc:Fallback>
        </mc:AlternateContent>
      </w:r>
      <w:r>
        <w:rPr>
          <w:rFonts w:ascii="Arial" w:hAnsi="Arial" w:eastAsia="Arial" w:cs="Arial"/>
          <w:b/>
          <w:bCs/>
        </w:rPr>
      </w:r>
      <w:r>
        <w:rPr>
          <w:rFonts w:ascii="Arial" w:hAnsi="Arial" w:eastAsia="Arial" w:cs="Arial"/>
          <w:b/>
          <w:bCs/>
        </w:rPr>
      </w:r>
    </w:p>
    <w:p w14:paraId="000000F9">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FA">
      <w:pPr>
        <w:numPr>
          <w:ilvl w:val="0"/>
          <w:numId w:val="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FB">
      <w:pPr>
        <w:numPr>
          <w:ilvl w:val="0"/>
          <w:numId w:val="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w:t>
      </w:r>
      <w:r>
        <w:rPr>
          <w:rFonts w:ascii="Arial" w:hAnsi="Arial" w:eastAsia="Arial" w:cs="Arial"/>
          <w:b/>
          <w:bCs/>
          <w:rtl w:val="0"/>
        </w:rPr>
        <w:t xml:space="preserve">juntos en la partición generada pero no en la referencia</w:t>
      </w:r>
      <w:r>
        <w:rPr>
          <w:rFonts w:ascii="Arial" w:hAnsi="Arial" w:eastAsia="Arial" w:cs="Arial"/>
          <w:rtl w:val="0"/>
        </w:rPr>
        <w:t xml:space="preserve">.</w:t>
      </w:r>
      <w:r>
        <w:rPr>
          <w:rFonts w:ascii="Arial" w:hAnsi="Arial" w:eastAsia="Arial" w:cs="Arial"/>
        </w:rPr>
      </w:r>
      <w:r>
        <w:rPr>
          <w:rFonts w:ascii="Arial" w:hAnsi="Arial" w:eastAsia="Arial" w:cs="Arial"/>
        </w:rPr>
      </w:r>
    </w:p>
    <w:p w14:paraId="000000FC">
      <w:pPr>
        <w:numPr>
          <w:ilvl w:val="0"/>
          <w:numId w:val="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w:t>
      </w:r>
      <w:r>
        <w:rPr>
          <w:rFonts w:ascii="Arial" w:hAnsi="Arial" w:eastAsia="Arial" w:cs="Arial"/>
          <w:b/>
          <w:bCs/>
          <w:rtl w:val="0"/>
        </w:rPr>
        <w:t xml:space="preserve">juntos en la referencia pero no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FD">
      <w:pPr>
        <w:pStyle w:val="1049"/>
        <w:keepNext w:val="false"/>
        <w:keepLines w:val="false"/>
        <w:pBdr/>
        <w:spacing w:line="276" w:lineRule="auto"/>
        <w:ind/>
        <w:rPr>
          <w:rFonts w:ascii="Arial" w:hAnsi="Arial" w:eastAsia="Arial" w:cs="Arial"/>
          <w:b/>
          <w:bCs/>
          <w:color w:val="000000"/>
          <w:sz w:val="22"/>
          <w:szCs w:val="22"/>
        </w:rPr>
      </w:pPr>
      <w:r/>
      <w:bookmarkStart w:id="10" w:name="_vcm5upbrub5e"/>
      <w:r/>
      <w:bookmarkEnd w:id="10"/>
      <w:r>
        <w:rPr>
          <w:rFonts w:ascii="Arial" w:hAnsi="Arial" w:eastAsia="Arial" w:cs="Arial"/>
          <w:b/>
          <w:bCs/>
          <w:color w:val="000000"/>
          <w:sz w:val="22"/>
          <w:szCs w:val="22"/>
          <w:rtl w:val="0"/>
        </w:rPr>
        <w:t xml:space="preserve">Explicación de los componentes</w:t>
      </w:r>
      <w:r>
        <w:rPr>
          <w:rFonts w:ascii="Arial" w:hAnsi="Arial" w:eastAsia="Arial" w:cs="Arial"/>
          <w:b/>
          <w:bCs/>
          <w:color w:val="000000"/>
          <w:sz w:val="22"/>
          <w:szCs w:val="22"/>
        </w:rPr>
      </w:r>
      <w:r>
        <w:rPr>
          <w:rFonts w:ascii="Arial" w:hAnsi="Arial" w:eastAsia="Arial" w:cs="Arial"/>
          <w:b/>
          <w:bCs/>
          <w:color w:val="000000"/>
          <w:sz w:val="22"/>
          <w:szCs w:val="22"/>
        </w:rPr>
      </w:r>
    </w:p>
    <w:p w14:paraId="000000FE">
      <w:pPr>
        <w:numPr>
          <w:ilvl w:val="0"/>
          <w:numId w:val="22"/>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aa+b\frac{a}{a + b}a+ba​: </w:t>
      </w:r>
      <w:r>
        <w:rPr>
          <w:rFonts w:ascii="Arial" w:hAnsi="Arial" w:eastAsia="Arial" w:cs="Arial"/>
          <w:b/>
          <w:bCs/>
          <w:rtl w:val="0"/>
        </w:rPr>
        <w:t xml:space="preserve">Precisión</w:t>
      </w:r>
      <w:r>
        <w:rPr>
          <w:rFonts w:ascii="Arial Unicode MS" w:hAnsi="Arial Unicode MS" w:eastAsia="Arial Unicode MS" w:cs="Arial Unicode MS"/>
          <w:rtl w:val="0"/>
        </w:rPr>
        <w:t xml:space="preserve"> → proporción de pares que el algoritmo agrupó y que </w:t>
      </w:r>
      <w:r>
        <w:rPr>
          <w:rFonts w:ascii="Arial" w:hAnsi="Arial" w:eastAsia="Arial" w:cs="Arial"/>
          <w:b/>
          <w:bCs/>
          <w:rtl w:val="0"/>
        </w:rPr>
        <w:t xml:space="preserve">realmente pertenecían juntos</w:t>
      </w:r>
      <w:r>
        <w:rPr>
          <w:rFonts w:ascii="Arial" w:hAnsi="Arial" w:eastAsia="Arial" w:cs="Arial"/>
          <w:rtl w:val="0"/>
        </w:rPr>
        <w:t xml:space="preserve">.</w:t>
      </w:r>
      <w:r>
        <w:rPr>
          <w:rFonts w:ascii="Arial" w:hAnsi="Arial" w:eastAsia="Arial" w:cs="Arial"/>
        </w:rPr>
      </w:r>
      <w:r>
        <w:rPr>
          <w:rFonts w:ascii="Arial" w:hAnsi="Arial" w:eastAsia="Arial" w:cs="Arial"/>
        </w:rPr>
      </w:r>
    </w:p>
    <w:p w14:paraId="000000FF">
      <w:pPr>
        <w:numPr>
          <w:ilvl w:val="0"/>
          <w:numId w:val="22"/>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aa+c\frac{a}{a + c}a+ca​: </w:t>
      </w:r>
      <w:r>
        <w:rPr>
          <w:rFonts w:ascii="Arial" w:hAnsi="Arial" w:eastAsia="Arial" w:cs="Arial"/>
          <w:b/>
          <w:bCs/>
          <w:rtl w:val="0"/>
        </w:rPr>
        <w:t xml:space="preserve">Recuperación</w:t>
      </w:r>
      <w:r>
        <w:rPr>
          <w:rFonts w:ascii="Arial Unicode MS" w:hAnsi="Arial Unicode MS" w:eastAsia="Arial Unicode MS" w:cs="Arial Unicode MS"/>
          <w:rtl w:val="0"/>
        </w:rPr>
        <w:t xml:space="preserve"> → proporción de pares correctos (según la verdad real) que </w:t>
      </w:r>
      <w:r>
        <w:rPr>
          <w:rFonts w:ascii="Arial" w:hAnsi="Arial" w:eastAsia="Arial" w:cs="Arial"/>
          <w:b/>
          <w:bCs/>
          <w:rtl w:val="0"/>
        </w:rPr>
        <w:t xml:space="preserve">fueron recuperados</w:t>
      </w:r>
      <w:r>
        <w:rPr>
          <w:rFonts w:ascii="Arial" w:hAnsi="Arial" w:eastAsia="Arial" w:cs="Arial"/>
          <w:rtl w:val="0"/>
        </w:rPr>
        <w:t xml:space="preserve"> por el algoritmo.</w:t>
      </w:r>
      <w:r>
        <w:rPr>
          <w:rFonts w:ascii="Arial" w:hAnsi="Arial" w:eastAsia="Arial" w:cs="Arial"/>
        </w:rPr>
      </w:r>
      <w:r>
        <w:rPr>
          <w:rFonts w:ascii="Arial" w:hAnsi="Arial" w:eastAsia="Arial" w:cs="Arial"/>
        </w:rPr>
      </w:r>
    </w:p>
    <w:p w14:paraId="00000100">
      <w:pPr>
        <w:pBdr/>
        <w:spacing w:after="200" w:line="276" w:lineRule="auto"/>
        <w:ind/>
        <w:rPr>
          <w:rFonts w:ascii="Arial" w:hAnsi="Arial" w:eastAsia="Arial" w:cs="Arial"/>
        </w:rPr>
      </w:pPr>
      <w:r>
        <w:rPr>
          <w:rFonts w:ascii="Arial" w:hAnsi="Arial" w:eastAsia="Arial" w:cs="Arial"/>
          <w:rtl w:val="0"/>
        </w:rPr>
        <w:t xml:space="preserve">El FM combina ambas dimensiones de forma equilibrada usando una media geométrica.</w:t>
      </w:r>
      <w:r>
        <w:rPr>
          <w:rFonts w:ascii="Arial" w:hAnsi="Arial" w:eastAsia="Arial" w:cs="Arial"/>
        </w:rPr>
      </w:r>
      <w:r>
        <w:rPr>
          <w:rFonts w:ascii="Arial" w:hAnsi="Arial" w:eastAsia="Arial" w:cs="Arial"/>
        </w:rPr>
      </w:r>
    </w:p>
    <w:p w14:paraId="00000101">
      <w:pPr>
        <w:pStyle w:val="1049"/>
        <w:keepNext w:val="false"/>
        <w:keepLines w:val="false"/>
        <w:pBdr/>
        <w:spacing w:line="276" w:lineRule="auto"/>
        <w:ind/>
        <w:rPr>
          <w:rFonts w:ascii="Arial" w:hAnsi="Arial" w:eastAsia="Arial" w:cs="Arial"/>
          <w:b/>
          <w:bCs/>
          <w:color w:val="000000"/>
          <w:sz w:val="22"/>
          <w:szCs w:val="22"/>
        </w:rPr>
      </w:pPr>
      <w:r/>
      <w:bookmarkStart w:id="11" w:name="_fs2amo14gdqx"/>
      <w:r/>
      <w:bookmarkEnd w:id="11"/>
      <w:r>
        <w:rPr>
          <w:rFonts w:ascii="Arial" w:hAnsi="Arial" w:eastAsia="Arial" w:cs="Arial"/>
          <w:b/>
          <w:bCs/>
          <w:color w:val="000000"/>
          <w:sz w:val="22"/>
          <w:szCs w:val="22"/>
          <w:rtl w:val="0"/>
        </w:rPr>
        <w:t xml:space="preserve">Ventajas del FM</w:t>
      </w:r>
      <w:r>
        <w:rPr>
          <w:rFonts w:ascii="Arial" w:hAnsi="Arial" w:eastAsia="Arial" w:cs="Arial"/>
          <w:b/>
          <w:bCs/>
          <w:color w:val="000000"/>
          <w:sz w:val="22"/>
          <w:szCs w:val="22"/>
        </w:rPr>
      </w:r>
      <w:r>
        <w:rPr>
          <w:rFonts w:ascii="Arial" w:hAnsi="Arial" w:eastAsia="Arial" w:cs="Arial"/>
          <w:b/>
          <w:bCs/>
          <w:color w:val="000000"/>
          <w:sz w:val="22"/>
          <w:szCs w:val="22"/>
        </w:rPr>
      </w:r>
    </w:p>
    <w:p w14:paraId="00000102">
      <w:pPr>
        <w:numPr>
          <w:ilvl w:val="0"/>
          <w:numId w:val="7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Tiene una interpretación intuitiva: combina precisión y recuperación.</w:t>
      </w:r>
      <w:r>
        <w:rPr>
          <w:rFonts w:ascii="Arial" w:hAnsi="Arial" w:eastAsia="Arial" w:cs="Arial"/>
        </w:rPr>
      </w:r>
      <w:r>
        <w:rPr>
          <w:rFonts w:ascii="Arial" w:hAnsi="Arial" w:eastAsia="Arial" w:cs="Arial"/>
        </w:rPr>
      </w:r>
    </w:p>
    <w:p w14:paraId="00000103">
      <w:pPr>
        <w:numPr>
          <w:ilvl w:val="0"/>
          <w:numId w:val="74"/>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Es simétrico.</w:t>
      </w:r>
      <w:r>
        <w:rPr>
          <w:rFonts w:ascii="Arial" w:hAnsi="Arial" w:eastAsia="Arial" w:cs="Arial"/>
        </w:rPr>
      </w:r>
      <w:r>
        <w:rPr>
          <w:rFonts w:ascii="Arial" w:hAnsi="Arial" w:eastAsia="Arial" w:cs="Arial"/>
        </w:rPr>
      </w:r>
    </w:p>
    <w:p w14:paraId="00000104">
      <w:pPr>
        <w:numPr>
          <w:ilvl w:val="0"/>
          <w:numId w:val="7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Es menos sensible a grandes cantidades de pares correctamente separados (caso que puede sesgar otras métricas).</w:t>
      </w:r>
      <w:r>
        <w:rPr>
          <w:rFonts w:ascii="Arial" w:hAnsi="Arial" w:eastAsia="Arial" w:cs="Arial"/>
        </w:rPr>
      </w:r>
      <w:r>
        <w:rPr>
          <w:rFonts w:ascii="Arial" w:hAnsi="Arial" w:eastAsia="Arial" w:cs="Arial"/>
        </w:rPr>
      </w:r>
    </w:p>
    <w:p w14:paraId="00000105">
      <w:pPr>
        <w:pBdr/>
        <w:spacing w:after="200" w:line="276" w:lineRule="auto"/>
        <w:ind/>
        <w:jc w:val="both"/>
        <w:rPr>
          <w:rFonts w:ascii="Arial" w:hAnsi="Arial" w:eastAsia="Arial" w:cs="Arial"/>
          <w:sz w:val="28"/>
          <w:szCs w:val="28"/>
        </w:rPr>
      </w:pPr>
      <w:r>
        <w:rPr>
          <w:rFonts w:ascii="Arial" w:hAnsi="Arial" w:eastAsia="Arial" w:cs="Arial"/>
          <w:b/>
          <w:bCs/>
          <w:sz w:val="28"/>
          <w:szCs w:val="28"/>
          <w:rtl w:val="0"/>
        </w:rPr>
        <w:t xml:space="preserve">Naive Bayes</w:t>
      </w:r>
      <w:r>
        <w:rPr>
          <w:rFonts w:ascii="Arial" w:hAnsi="Arial" w:eastAsia="Arial" w:cs="Arial"/>
          <w:sz w:val="28"/>
          <w:szCs w:val="28"/>
        </w:rPr>
      </w:r>
      <w:r>
        <w:rPr>
          <w:rFonts w:ascii="Arial" w:hAnsi="Arial" w:eastAsia="Arial" w:cs="Arial"/>
          <w:sz w:val="28"/>
          <w:szCs w:val="28"/>
        </w:rPr>
      </w:r>
    </w:p>
    <w:p w14:paraId="00000106">
      <w:pPr>
        <w:pBdr/>
        <w:spacing w:after="200" w:line="276" w:lineRule="auto"/>
        <w:ind/>
        <w:jc w:val="both"/>
        <w:rPr>
          <w:rFonts w:ascii="Arial" w:hAnsi="Arial" w:eastAsia="Arial" w:cs="Arial"/>
        </w:rPr>
      </w:pPr>
      <w:r>
        <w:rPr>
          <w:rFonts w:ascii="Arial" w:hAnsi="Arial" w:eastAsia="Arial" w:cs="Arial"/>
          <w:rtl w:val="0"/>
        </w:rPr>
        <w:t xml:space="preserve">En el ámbito del aprendizaje automático, una de las tareas más frecuentes es la clasificación supervisada, que se usa para anticipar etiquetas a partir de datos que ya han sido etiquetad</w:t>
      </w:r>
      <w:r>
        <w:rPr>
          <w:rFonts w:ascii="Arial" w:hAnsi="Arial" w:eastAsia="Arial" w:cs="Arial"/>
          <w:rtl w:val="0"/>
        </w:rPr>
        <w:t xml:space="preserve">os. Uno de los métodos más simples pero notablemente efectivos para esta labor es el clasificador Naive Bayes. Este enfoque se basa en ideas de probabilidad y utiliza el teorema de Bayes, haciendo una suposición “ingenua” de que las características del con</w:t>
      </w:r>
      <w:r>
        <w:rPr>
          <w:rFonts w:ascii="Arial" w:hAnsi="Arial" w:eastAsia="Arial" w:cs="Arial"/>
          <w:rtl w:val="0"/>
        </w:rPr>
        <w:t xml:space="preserve">junto de datos son independientes entre sí. Debido a su bajo costo de procesamiento y su excelente rendimiento, especialmente en la categorización de texto, se ha transformado en un recurso esencial para investigadores y creadores de sistemas inteligentes.</w:t>
      </w:r>
      <w:r>
        <w:rPr>
          <w:rFonts w:ascii="Arial" w:hAnsi="Arial" w:eastAsia="Arial" w:cs="Arial"/>
        </w:rPr>
      </w:r>
      <w:r>
        <w:rPr>
          <w:rFonts w:ascii="Arial" w:hAnsi="Arial" w:eastAsia="Arial" w:cs="Arial"/>
        </w:rPr>
      </w:r>
    </w:p>
    <w:p w14:paraId="00000107">
      <w:pPr>
        <w:pStyle w:val="1049"/>
        <w:keepNext w:val="false"/>
        <w:keepLines w:val="false"/>
        <w:pBdr/>
        <w:spacing w:line="276" w:lineRule="auto"/>
        <w:ind/>
        <w:rPr>
          <w:rFonts w:ascii="Arial" w:hAnsi="Arial" w:eastAsia="Arial" w:cs="Arial"/>
          <w:b/>
          <w:bCs/>
          <w:color w:val="000000"/>
          <w:sz w:val="22"/>
          <w:szCs w:val="22"/>
        </w:rPr>
      </w:pPr>
      <w:r/>
      <w:bookmarkStart w:id="12" w:name="_lbrhhm8ejzxo"/>
      <w:r/>
      <w:bookmarkEnd w:id="12"/>
      <w:r>
        <w:rPr>
          <w:rFonts w:ascii="Arial" w:hAnsi="Arial" w:eastAsia="Arial" w:cs="Arial"/>
          <w:b/>
          <w:bCs/>
          <w:color w:val="000000"/>
          <w:sz w:val="22"/>
          <w:szCs w:val="22"/>
          <w:rtl w:val="0"/>
        </w:rPr>
        <w:t xml:space="preserve">Flujo de trabajo de la clasificación:</w:t>
      </w:r>
      <w:r>
        <w:rPr>
          <w:rFonts w:ascii="Arial" w:hAnsi="Arial" w:eastAsia="Arial" w:cs="Arial"/>
          <w:b/>
          <w:bCs/>
          <w:color w:val="000000"/>
          <w:sz w:val="22"/>
          <w:szCs w:val="22"/>
        </w:rPr>
      </w:r>
      <w:r>
        <w:rPr>
          <w:rFonts w:ascii="Arial" w:hAnsi="Arial" w:eastAsia="Arial" w:cs="Arial"/>
          <w:b/>
          <w:bCs/>
          <w:color w:val="000000"/>
          <w:sz w:val="22"/>
          <w:szCs w:val="22"/>
        </w:rPr>
      </w:r>
    </w:p>
    <w:p w14:paraId="00000108">
      <w:pPr>
        <w:pBdr/>
        <w:spacing/>
        <w:ind/>
        <w:rPr>
          <w:rFonts w:ascii="Arial" w:hAnsi="Arial" w:eastAsia="Arial" w:cs="Arial"/>
        </w:rPr>
      </w:pPr>
      <w:r>
        <w:rPr>
          <w:rFonts w:ascii="Arial" w:hAnsi="Arial" w:eastAsia="Arial" w:cs="Arial"/>
          <w:b/>
          <w:bCs/>
          <w:rtl w:val="0"/>
        </w:rPr>
        <w:t xml:space="preserve">Recopilación de datos: </w:t>
      </w:r>
      <w:r>
        <w:rPr>
          <w:rFonts w:ascii="Arial" w:hAnsi="Arial" w:eastAsia="Arial" w:cs="Arial"/>
          <w:rtl w:val="0"/>
        </w:rPr>
        <w:t xml:space="preserve">Se recolectan datos clasificados que incluyen ejemplos junto a sus categorías correspondientes.</w:t>
      </w:r>
      <w:r>
        <w:rPr>
          <w:rFonts w:ascii="Arial" w:hAnsi="Arial" w:eastAsia="Arial" w:cs="Arial"/>
        </w:rPr>
      </w:r>
      <w:r>
        <w:rPr>
          <w:rFonts w:ascii="Arial" w:hAnsi="Arial" w:eastAsia="Arial" w:cs="Arial"/>
        </w:rPr>
      </w:r>
    </w:p>
    <w:p w14:paraId="00000109">
      <w:pPr>
        <w:pBdr/>
        <w:spacing/>
        <w:ind/>
        <w:rPr>
          <w:rFonts w:ascii="Arial" w:hAnsi="Arial" w:eastAsia="Arial" w:cs="Arial"/>
        </w:rPr>
      </w:pPr>
      <w:r>
        <w:rPr>
          <w:rFonts w:ascii="Arial" w:hAnsi="Arial" w:eastAsia="Arial" w:cs="Arial"/>
          <w:b/>
          <w:bCs/>
          <w:rtl w:val="0"/>
        </w:rPr>
        <w:t xml:space="preserve">Preprocesamiento: </w:t>
      </w:r>
      <w:r>
        <w:rPr>
          <w:rFonts w:ascii="Arial" w:hAnsi="Arial" w:eastAsia="Arial" w:cs="Arial"/>
          <w:rtl w:val="0"/>
        </w:rPr>
        <w:t xml:space="preserve">Se organizan y depuran los datos (eliminación de interferencias, conversión de texto).</w:t>
      </w:r>
      <w:r>
        <w:rPr>
          <w:rFonts w:ascii="Arial" w:hAnsi="Arial" w:eastAsia="Arial" w:cs="Arial"/>
        </w:rPr>
      </w:r>
      <w:r>
        <w:rPr>
          <w:rFonts w:ascii="Arial" w:hAnsi="Arial" w:eastAsia="Arial" w:cs="Arial"/>
        </w:rPr>
      </w:r>
    </w:p>
    <w:p w14:paraId="0000010A">
      <w:pPr>
        <w:pBdr/>
        <w:spacing w:after="200" w:line="276" w:lineRule="auto"/>
        <w:ind/>
        <w:jc w:val="both"/>
        <w:rPr>
          <w:rFonts w:ascii="Arial" w:hAnsi="Arial" w:eastAsia="Arial" w:cs="Arial"/>
        </w:rPr>
      </w:pPr>
      <w:r>
        <w:rPr>
          <w:rFonts w:ascii="Arial" w:hAnsi="Arial" w:eastAsia="Arial" w:cs="Arial"/>
          <w:b/>
          <w:bCs/>
          <w:rtl w:val="0"/>
        </w:rPr>
        <w:t xml:space="preserve">División del conjunto:</w:t>
      </w:r>
      <w:r>
        <w:rPr>
          <w:rFonts w:ascii="Arial" w:hAnsi="Arial" w:eastAsia="Arial" w:cs="Arial"/>
          <w:rtl w:val="0"/>
        </w:rPr>
        <w:t xml:space="preserve"> El conjunto de datos se divide en grupo con el cual se entrena y otro con el que se prueba. </w:t>
      </w:r>
      <w:r>
        <w:rPr>
          <w:rFonts w:ascii="Arial" w:hAnsi="Arial" w:eastAsia="Arial" w:cs="Arial"/>
        </w:rPr>
      </w:r>
      <w:r>
        <w:rPr>
          <w:rFonts w:ascii="Arial" w:hAnsi="Arial" w:eastAsia="Arial" w:cs="Arial"/>
        </w:rPr>
      </w:r>
    </w:p>
    <w:p w14:paraId="0000010B">
      <w:pPr>
        <w:pBdr/>
        <w:spacing w:after="200" w:line="276" w:lineRule="auto"/>
        <w:ind/>
        <w:jc w:val="both"/>
        <w:rPr>
          <w:rFonts w:ascii="Arial" w:hAnsi="Arial" w:eastAsia="Arial" w:cs="Arial"/>
        </w:rPr>
      </w:pPr>
      <w:r>
        <w:rPr>
          <w:rFonts w:ascii="Arial" w:hAnsi="Arial" w:eastAsia="Arial" w:cs="Arial"/>
          <w:b/>
          <w:bCs/>
          <w:rtl w:val="0"/>
        </w:rPr>
        <w:t xml:space="preserve">Entrenamiento del modelo: </w:t>
      </w:r>
      <w:r>
        <w:rPr>
          <w:rFonts w:ascii="Arial" w:hAnsi="Arial" w:eastAsia="Arial" w:cs="Arial"/>
          <w:rtl w:val="0"/>
        </w:rPr>
        <w:t xml:space="preserve">Se emplea el grupo de entrenamiento para optimizar el modelo (como Naive Bayes).</w:t>
      </w:r>
      <w:r>
        <w:rPr>
          <w:rFonts w:ascii="Arial" w:hAnsi="Arial" w:eastAsia="Arial" w:cs="Arial"/>
        </w:rPr>
      </w:r>
      <w:r>
        <w:rPr>
          <w:rFonts w:ascii="Arial" w:hAnsi="Arial" w:eastAsia="Arial" w:cs="Arial"/>
        </w:rPr>
      </w:r>
    </w:p>
    <w:p w14:paraId="0000010C">
      <w:pPr>
        <w:pBdr/>
        <w:spacing w:after="200" w:line="276" w:lineRule="auto"/>
        <w:ind/>
        <w:jc w:val="both"/>
        <w:rPr>
          <w:rFonts w:ascii="Arial" w:hAnsi="Arial" w:eastAsia="Arial" w:cs="Arial"/>
        </w:rPr>
      </w:pPr>
      <w:r>
        <w:rPr>
          <w:rFonts w:ascii="Arial" w:hAnsi="Arial" w:eastAsia="Arial" w:cs="Arial"/>
          <w:b/>
          <w:bCs/>
          <w:rtl w:val="0"/>
        </w:rPr>
        <w:t xml:space="preserve">Evaluación</w:t>
      </w:r>
      <w:r>
        <w:rPr>
          <w:rFonts w:ascii="Arial" w:hAnsi="Arial" w:eastAsia="Arial" w:cs="Arial"/>
          <w:rtl w:val="0"/>
        </w:rPr>
        <w:t xml:space="preserve">: Se mide como funciona el modelo mediante indicadores como la exactitud, recuperación y F1-Score.</w:t>
      </w:r>
      <w:r>
        <w:rPr>
          <w:rFonts w:ascii="Arial" w:hAnsi="Arial" w:eastAsia="Arial" w:cs="Arial"/>
        </w:rPr>
      </w:r>
      <w:r>
        <w:rPr>
          <w:rFonts w:ascii="Arial" w:hAnsi="Arial" w:eastAsia="Arial" w:cs="Arial"/>
        </w:rPr>
      </w:r>
    </w:p>
    <w:p w14:paraId="0000010D">
      <w:pPr>
        <w:pBdr/>
        <w:spacing w:after="200" w:line="276" w:lineRule="auto"/>
        <w:ind/>
        <w:jc w:val="both"/>
        <w:rPr>
          <w:rFonts w:ascii="Arial" w:hAnsi="Arial" w:eastAsia="Arial" w:cs="Arial"/>
        </w:rPr>
      </w:pPr>
      <w:r>
        <w:rPr>
          <w:rFonts w:ascii="Arial" w:hAnsi="Arial" w:eastAsia="Arial" w:cs="Arial"/>
          <w:b/>
          <w:bCs/>
          <w:rtl w:val="0"/>
        </w:rPr>
        <w:t xml:space="preserve">Predicción</w:t>
      </w:r>
      <w:r>
        <w:rPr>
          <w:rFonts w:ascii="Arial" w:hAnsi="Arial" w:eastAsia="Arial" w:cs="Arial"/>
          <w:rtl w:val="0"/>
        </w:rPr>
        <w:t xml:space="preserve">: Después de la validación, el modelo se emplea para categorizar nuevos datos que no se han visto antes.</w:t>
      </w:r>
      <w:r>
        <w:rPr>
          <w:rFonts w:ascii="Arial" w:hAnsi="Arial" w:eastAsia="Arial" w:cs="Arial"/>
        </w:rPr>
      </w:r>
      <w:r>
        <w:rPr>
          <w:rFonts w:ascii="Arial" w:hAnsi="Arial" w:eastAsia="Arial" w:cs="Arial"/>
        </w:rPr>
      </w:r>
    </w:p>
    <w:p w14:paraId="0000010E">
      <w:pPr>
        <w:pStyle w:val="1049"/>
        <w:keepNext w:val="false"/>
        <w:keepLines w:val="false"/>
        <w:pBdr/>
        <w:spacing w:line="276" w:lineRule="auto"/>
        <w:ind/>
        <w:rPr>
          <w:rFonts w:ascii="Arial" w:hAnsi="Arial" w:eastAsia="Arial" w:cs="Arial"/>
          <w:b/>
          <w:bCs/>
          <w:color w:val="000000"/>
          <w:sz w:val="22"/>
          <w:szCs w:val="22"/>
        </w:rPr>
      </w:pPr>
      <w:r/>
      <w:bookmarkStart w:id="13" w:name="_drpvh54lniao"/>
      <w:r/>
      <w:bookmarkEnd w:id="13"/>
      <w:r>
        <w:rPr>
          <w:rFonts w:ascii="Arial" w:hAnsi="Arial" w:eastAsia="Arial" w:cs="Arial"/>
          <w:b/>
          <w:bCs/>
          <w:color w:val="000000"/>
          <w:sz w:val="22"/>
          <w:szCs w:val="22"/>
          <w:rtl w:val="0"/>
        </w:rPr>
        <w:t xml:space="preserve">¿Cómo funciona el clasificador Naive Bayes?</w:t>
      </w:r>
      <w:r>
        <w:rPr>
          <w:rFonts w:ascii="Arial" w:hAnsi="Arial" w:eastAsia="Arial" w:cs="Arial"/>
          <w:b/>
          <w:bCs/>
          <w:color w:val="000000"/>
          <w:sz w:val="22"/>
          <w:szCs w:val="22"/>
        </w:rPr>
      </w:r>
      <w:r>
        <w:rPr>
          <w:rFonts w:ascii="Arial" w:hAnsi="Arial" w:eastAsia="Arial" w:cs="Arial"/>
          <w:b/>
          <w:bCs/>
          <w:color w:val="000000"/>
          <w:sz w:val="22"/>
          <w:szCs w:val="22"/>
        </w:rPr>
      </w:r>
    </w:p>
    <w:p w14:paraId="0000010F">
      <w:pPr>
        <w:pBdr/>
        <w:spacing/>
        <w:ind/>
        <w:rPr/>
      </w:pPr>
      <w:r>
        <w:rPr>
          <w:rtl w:val="0"/>
        </w:rPr>
        <w:t xml:space="preserve">Se aplica el teorema de Bayes.</w:t>
      </w:r>
      <w:r/>
    </w:p>
    <w:p w14:paraId="00000110">
      <w:pPr>
        <w:pBdr/>
        <w:spacing/>
        <w:ind/>
        <w:jc w:val="center"/>
        <w:rPr/>
      </w:pPr>
      <w:r>
        <mc:AlternateContent>
          <mc:Choice Requires="wpg">
            <w:drawing>
              <wp:inline xmlns:wp="http://schemas.openxmlformats.org/drawingml/2006/wordprocessingDrawing" distT="0" distB="0" distL="0" distR="0">
                <wp:extent cx="2277428" cy="574745"/>
                <wp:effectExtent l="0" t="0" r="0" b="0"/>
                <wp:docPr id="22" name="image28.png" descr="Figura 1.1. Teorema de Bayes, base fundamental del clasificador Naive Bayes para calcular la probabilidad posterior de una clase dada una observación.&#10;"/>
                <wp:cNvGraphicFramePr/>
                <a:graphic xmlns:a="http://schemas.openxmlformats.org/drawingml/2006/main">
                  <a:graphicData uri="http://schemas.openxmlformats.org/drawingml/2006/picture">
                    <pic:pic xmlns:pic="http://schemas.openxmlformats.org/drawingml/2006/picture">
                      <pic:nvPicPr>
                        <pic:cNvPr id="0" name="image28.png" descr="Figura 1.1. Teorema de Bayes, base fundamental del clasificador Naive Bayes para calcular la probabilidad posterior de una clase dada una observación.&#10;"/>
                        <pic:cNvPicPr/>
                        <pic:nvPr/>
                      </pic:nvPicPr>
                      <pic:blipFill rotWithShape="1">
                        <a:blip r:embed="rId31"/>
                        <a:srcRect l="0" t="0" r="0" b="0"/>
                        <a:stretch/>
                      </pic:blipFill>
                      <pic:spPr bwMode="auto">
                        <a:xfrm>
                          <a:off x="0" y="0"/>
                          <a:ext cx="2277428" cy="574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79.33pt;height:45.26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p>
    <w:p w14:paraId="00000111">
      <w:pPr>
        <w:pBdr/>
        <w:spacing/>
        <w:ind/>
        <w:jc w:val="center"/>
        <w:rPr/>
      </w:pPr>
      <w:r>
        <w:rPr>
          <w:b/>
          <w:bCs/>
          <w:rtl w:val="0"/>
        </w:rPr>
        <w:t xml:space="preserve">Figura 1.1.</w:t>
      </w:r>
      <w:r>
        <w:rPr>
          <w:rtl w:val="0"/>
        </w:rPr>
        <w:t xml:space="preserve"> </w:t>
      </w:r>
      <w:r>
        <w:rPr>
          <w:i/>
          <w:iCs/>
          <w:rtl w:val="0"/>
        </w:rPr>
        <w:t xml:space="preserve">Teorema de Bayes, base fundamental del clasificador Naive Bayes para calcular la probabilidad posterior de una clase dada una observación.</w:t>
      </w:r>
      <w:r>
        <w:rPr>
          <w:rtl w:val="0"/>
        </w:rPr>
      </w:r>
      <w:r/>
    </w:p>
    <w:p w14:paraId="00000112">
      <w:pPr>
        <w:pBdr/>
        <w:spacing/>
        <w:ind/>
        <w:jc w:val="left"/>
        <w:rPr>
          <w:rFonts w:ascii="Arial" w:hAnsi="Arial" w:eastAsia="Arial" w:cs="Arial"/>
        </w:rPr>
      </w:pPr>
      <w:r>
        <w:rPr>
          <w:rFonts w:ascii="Arial" w:hAnsi="Arial" w:eastAsia="Arial" w:cs="Arial"/>
          <w:rtl w:val="0"/>
        </w:rPr>
        <w:t xml:space="preserve">Representa la posibilidad posterior</w:t>
      </w:r>
      <w:r>
        <w:rPr>
          <w:b/>
          <w:bCs/>
          <w:i/>
          <w:iCs/>
          <w:rtl w:val="0"/>
        </w:rPr>
        <w:t xml:space="preserve"> (Y|X)</w:t>
      </w:r>
      <w:r>
        <w:rPr>
          <w:rFonts w:ascii="Arial" w:hAnsi="Arial" w:eastAsia="Arial" w:cs="Arial"/>
          <w:rtl w:val="0"/>
        </w:rPr>
        <w:t xml:space="preserve">, esto quiere decir la probabilidad de que suceda un evento </w:t>
      </w:r>
      <w:r>
        <w:rPr>
          <w:b/>
          <w:bCs/>
          <w:i/>
          <w:iCs/>
          <w:rtl w:val="0"/>
        </w:rPr>
        <w:t xml:space="preserve">Y</w:t>
      </w:r>
      <w:r>
        <w:rPr>
          <w:rFonts w:ascii="Arial" w:hAnsi="Arial" w:eastAsia="Arial" w:cs="Arial"/>
          <w:rtl w:val="0"/>
        </w:rPr>
        <w:t xml:space="preserve">, sabiendo que ya ha sucedido el evento </w:t>
      </w:r>
      <w:r>
        <w:rPr>
          <w:b/>
          <w:bCs/>
          <w:i/>
          <w:iCs/>
          <w:rtl w:val="0"/>
        </w:rPr>
        <w:t xml:space="preserve">X</w:t>
      </w:r>
      <w:r>
        <w:rPr>
          <w:rFonts w:ascii="Arial" w:hAnsi="Arial" w:eastAsia="Arial" w:cs="Arial"/>
          <w:rtl w:val="0"/>
        </w:rPr>
        <w:t xml:space="preserve">. Este número se determina al multiplicar:</w:t>
      </w:r>
      <w:r>
        <w:rPr>
          <w:rFonts w:ascii="Arial" w:hAnsi="Arial" w:eastAsia="Arial" w:cs="Arial"/>
        </w:rPr>
      </w:r>
      <w:r>
        <w:rPr>
          <w:rFonts w:ascii="Arial" w:hAnsi="Arial" w:eastAsia="Arial" w:cs="Arial"/>
        </w:rPr>
      </w:r>
    </w:p>
    <w:p w14:paraId="00000113">
      <w:pPr>
        <w:pBdr/>
        <w:spacing/>
        <w:ind/>
        <w:jc w:val="left"/>
        <w:rPr/>
      </w:pPr>
      <w:r>
        <w:rPr>
          <w:b/>
          <w:bCs/>
          <w:i/>
          <w:iCs/>
          <w:rtl w:val="0"/>
        </w:rPr>
        <w:t xml:space="preserve">P(X|Y):</w:t>
      </w:r>
      <w:r>
        <w:rPr>
          <w:rtl w:val="0"/>
        </w:rPr>
        <w:t xml:space="preserve"> La verosimilitud, o la probabilidad de observar  </w:t>
      </w:r>
      <w:r>
        <w:rPr>
          <w:b/>
          <w:bCs/>
          <w:i/>
          <w:iCs/>
          <w:rtl w:val="0"/>
        </w:rPr>
        <w:t xml:space="preserve">X </w:t>
      </w:r>
      <w:r>
        <w:rPr>
          <w:rtl w:val="0"/>
        </w:rPr>
        <w:t xml:space="preserve"> si se sabe que </w:t>
      </w:r>
      <w:r>
        <w:rPr>
          <w:b/>
          <w:bCs/>
          <w:i/>
          <w:iCs/>
          <w:rtl w:val="0"/>
        </w:rPr>
        <w:t xml:space="preserve">Y</w:t>
      </w:r>
      <w:r>
        <w:rPr>
          <w:rtl w:val="0"/>
        </w:rPr>
        <w:t xml:space="preserve"> es verdadero.</w:t>
      </w:r>
      <w:r/>
    </w:p>
    <w:p w14:paraId="00000114">
      <w:pPr>
        <w:pBdr/>
        <w:spacing/>
        <w:ind/>
        <w:jc w:val="left"/>
        <w:rPr>
          <w:b/>
          <w:bCs/>
          <w:i/>
          <w:iCs/>
        </w:rPr>
      </w:pPr>
      <w:r>
        <w:rPr>
          <w:b/>
          <w:bCs/>
          <w:i/>
          <w:iCs/>
          <w:rtl w:val="0"/>
        </w:rPr>
        <w:t xml:space="preserve">P(Y): </w:t>
      </w:r>
      <w:r>
        <w:rPr>
          <w:rtl w:val="0"/>
        </w:rPr>
        <w:t xml:space="preserve">La probabilidad previa de que ocurra  </w:t>
      </w:r>
      <w:r>
        <w:rPr>
          <w:b/>
          <w:bCs/>
          <w:i/>
          <w:iCs/>
          <w:rtl w:val="0"/>
        </w:rPr>
        <w:t xml:space="preserve">Y.</w:t>
      </w:r>
      <w:r>
        <w:rPr>
          <w:b/>
          <w:bCs/>
          <w:i/>
          <w:iCs/>
        </w:rPr>
      </w:r>
      <w:r>
        <w:rPr>
          <w:b/>
          <w:bCs/>
          <w:i/>
          <w:iCs/>
        </w:rPr>
      </w:r>
    </w:p>
    <w:p w14:paraId="00000115">
      <w:pPr>
        <w:pBdr/>
        <w:spacing/>
        <w:ind/>
        <w:jc w:val="left"/>
        <w:rPr>
          <w:rFonts w:ascii="Arial" w:hAnsi="Arial" w:eastAsia="Arial" w:cs="Arial"/>
        </w:rPr>
      </w:pPr>
      <w:r>
        <w:rPr>
          <w:rFonts w:ascii="Arial" w:hAnsi="Arial" w:eastAsia="Arial" w:cs="Arial"/>
          <w:rtl w:val="0"/>
        </w:rPr>
        <w:t xml:space="preserve">Y dividiendo ese producto entre</w:t>
      </w:r>
      <w:r>
        <w:rPr>
          <w:rFonts w:ascii="Arial" w:hAnsi="Arial" w:eastAsia="Arial" w:cs="Arial"/>
        </w:rPr>
      </w:r>
      <w:r>
        <w:rPr>
          <w:rFonts w:ascii="Arial" w:hAnsi="Arial" w:eastAsia="Arial" w:cs="Arial"/>
        </w:rPr>
      </w:r>
    </w:p>
    <w:p w14:paraId="00000116">
      <w:pPr>
        <w:pBdr/>
        <w:spacing/>
        <w:ind/>
        <w:jc w:val="left"/>
        <w:rPr>
          <w:rFonts w:ascii="Arial" w:hAnsi="Arial" w:eastAsia="Arial" w:cs="Arial"/>
        </w:rPr>
      </w:pPr>
      <w:r>
        <w:rPr>
          <w:b/>
          <w:bCs/>
          <w:i/>
          <w:iCs/>
          <w:rtl w:val="0"/>
        </w:rPr>
        <w:t xml:space="preserve">P(X)</w:t>
      </w:r>
      <w:r>
        <w:rPr>
          <w:rFonts w:ascii="Arial" w:hAnsi="Arial" w:eastAsia="Arial" w:cs="Arial"/>
          <w:rtl w:val="0"/>
        </w:rPr>
        <w:t xml:space="preserve">: La probabilidad total de observar</w:t>
      </w:r>
      <w:r>
        <w:rPr>
          <w:b/>
          <w:bCs/>
          <w:i/>
          <w:iCs/>
          <w:rtl w:val="0"/>
        </w:rPr>
        <w:t xml:space="preserve"> X</w:t>
      </w:r>
      <w:r>
        <w:rPr>
          <w:rFonts w:ascii="Arial" w:hAnsi="Arial" w:eastAsia="Arial" w:cs="Arial"/>
          <w:rtl w:val="0"/>
        </w:rPr>
        <w:t xml:space="preserve">, independientemente de </w:t>
      </w:r>
      <w:r>
        <w:rPr>
          <w:b/>
          <w:bCs/>
          <w:i/>
          <w:iCs/>
          <w:rtl w:val="0"/>
        </w:rPr>
        <w:t xml:space="preserve">Y.</w:t>
      </w:r>
      <w:r>
        <w:rPr>
          <w:rFonts w:ascii="Arial" w:hAnsi="Arial" w:eastAsia="Arial" w:cs="Arial"/>
        </w:rPr>
      </w:r>
      <w:r>
        <w:rPr>
          <w:rFonts w:ascii="Arial" w:hAnsi="Arial" w:eastAsia="Arial" w:cs="Arial"/>
        </w:rPr>
      </w:r>
    </w:p>
    <w:p w14:paraId="00000117">
      <w:pPr>
        <w:pBdr/>
        <w:spacing/>
        <w:ind/>
        <w:jc w:val="left"/>
        <w:rPr>
          <w:rFonts w:ascii="Arial" w:hAnsi="Arial" w:eastAsia="Arial" w:cs="Arial"/>
        </w:rPr>
      </w:pPr>
      <w:r>
        <w:rPr>
          <w:rFonts w:ascii="Arial" w:hAnsi="Arial" w:eastAsia="Arial" w:cs="Arial"/>
          <w:rtl w:val="0"/>
        </w:rPr>
        <w:t xml:space="preserve">Este teorema fundamenta el clasificador de Naive Bayes, que busca determinar la clase más probable para la observación específica, teniendo en cuenta las probabilidades anteriores y condicionadas.</w:t>
      </w:r>
      <w:r>
        <w:rPr>
          <w:rFonts w:ascii="Arial" w:hAnsi="Arial" w:eastAsia="Arial" w:cs="Arial"/>
        </w:rPr>
      </w:r>
      <w:r>
        <w:rPr>
          <w:rFonts w:ascii="Arial" w:hAnsi="Arial" w:eastAsia="Arial" w:cs="Arial"/>
        </w:rPr>
      </w:r>
    </w:p>
    <w:p w14:paraId="00000118">
      <w:pPr>
        <w:pBdr/>
        <w:spacing w:after="200" w:line="276" w:lineRule="auto"/>
        <w:ind/>
        <w:jc w:val="both"/>
        <w:rPr>
          <w:rFonts w:ascii="Arial" w:hAnsi="Arial" w:eastAsia="Arial" w:cs="Arial"/>
          <w:b/>
          <w:bCs/>
          <w:sz w:val="28"/>
          <w:szCs w:val="28"/>
        </w:rPr>
      </w:pPr>
      <w:r>
        <w:rPr>
          <w:rFonts w:ascii="Arial" w:hAnsi="Arial" w:eastAsia="Arial" w:cs="Arial"/>
          <w:b/>
          <w:bCs/>
          <w:sz w:val="28"/>
          <w:szCs w:val="28"/>
          <w:rtl w:val="0"/>
        </w:rPr>
        <w:t xml:space="preserve">Redes Neuronales Artificiales</w:t>
      </w:r>
      <w:r>
        <w:rPr>
          <w:rFonts w:ascii="Arial" w:hAnsi="Arial" w:eastAsia="Arial" w:cs="Arial"/>
          <w:b/>
          <w:bCs/>
          <w:sz w:val="28"/>
          <w:szCs w:val="28"/>
        </w:rPr>
      </w:r>
      <w:r>
        <w:rPr>
          <w:rFonts w:ascii="Arial" w:hAnsi="Arial" w:eastAsia="Arial" w:cs="Arial"/>
          <w:b/>
          <w:bCs/>
          <w:sz w:val="28"/>
          <w:szCs w:val="28"/>
        </w:rPr>
      </w:r>
    </w:p>
    <w:p w14:paraId="00000119">
      <w:pPr>
        <w:pBdr/>
        <w:spacing w:after="200" w:line="276" w:lineRule="auto"/>
        <w:ind/>
        <w:jc w:val="both"/>
        <w:rPr>
          <w:rFonts w:ascii="Arial" w:hAnsi="Arial" w:eastAsia="Arial" w:cs="Arial"/>
        </w:rPr>
      </w:pPr>
      <w:r>
        <w:rPr>
          <w:rFonts w:ascii="Arial" w:hAnsi="Arial" w:eastAsia="Arial" w:cs="Arial"/>
          <w:rtl w:val="0"/>
        </w:rPr>
        <w:t xml:space="preserve">Las redes neuronales artificiales, conocidas como RNA, son modelos informáticos que se basan en la forma en que opera el cerebro humano. Estas imitan la habilidad de aprender y generalizar de las neuronas naturales uti</w:t>
      </w:r>
      <w:r>
        <w:rPr>
          <w:rFonts w:ascii="Arial" w:hAnsi="Arial" w:eastAsia="Arial" w:cs="Arial"/>
          <w:rtl w:val="0"/>
        </w:rPr>
        <w:t xml:space="preserve">lizando sistemas de procesamiento que trabajan de manera distribuida y simultánea. Estas redes resultan muy efectivas en situaciones donde los métodos convencionales no funcionan bien, como identificar patrones, clasificar información y hacer predicciones.</w:t>
      </w:r>
      <w:r>
        <w:rPr>
          <w:rFonts w:ascii="Arial" w:hAnsi="Arial" w:eastAsia="Arial" w:cs="Arial"/>
        </w:rPr>
      </w:r>
      <w:r>
        <w:rPr>
          <w:rFonts w:ascii="Arial" w:hAnsi="Arial" w:eastAsia="Arial" w:cs="Arial"/>
        </w:rPr>
      </w:r>
    </w:p>
    <w:p w14:paraId="0000011A">
      <w:pPr>
        <w:pBdr/>
        <w:spacing w:after="200" w:line="276" w:lineRule="auto"/>
        <w:ind/>
        <w:jc w:val="both"/>
        <w:rPr>
          <w:rFonts w:ascii="Arial" w:hAnsi="Arial" w:eastAsia="Arial" w:cs="Arial"/>
          <w:b/>
          <w:bCs/>
        </w:rPr>
      </w:pPr>
      <w:r>
        <w:rPr>
          <w:rFonts w:ascii="Arial" w:hAnsi="Arial" w:eastAsia="Arial" w:cs="Arial"/>
          <w:b/>
          <w:bCs/>
          <w:rtl w:val="0"/>
        </w:rPr>
        <w:t xml:space="preserve">Características de las Redes Neuronales Artificiales</w:t>
      </w:r>
      <w:r>
        <w:rPr>
          <w:rFonts w:ascii="Arial" w:hAnsi="Arial" w:eastAsia="Arial" w:cs="Arial"/>
          <w:b/>
          <w:bCs/>
        </w:rPr>
      </w:r>
      <w:r>
        <w:rPr>
          <w:rFonts w:ascii="Arial" w:hAnsi="Arial" w:eastAsia="Arial" w:cs="Arial"/>
          <w:b/>
          <w:bCs/>
        </w:rPr>
      </w:r>
    </w:p>
    <w:p w14:paraId="0000011B">
      <w:pPr>
        <w:pBdr/>
        <w:spacing w:after="200" w:line="276" w:lineRule="auto"/>
        <w:ind/>
        <w:jc w:val="both"/>
        <w:rPr>
          <w:rFonts w:ascii="Arial" w:hAnsi="Arial" w:eastAsia="Arial" w:cs="Arial"/>
        </w:rPr>
      </w:pPr>
      <w:r>
        <w:rPr>
          <w:rFonts w:ascii="Arial" w:hAnsi="Arial" w:eastAsia="Arial" w:cs="Arial"/>
          <w:rtl w:val="0"/>
        </w:rPr>
        <w:t xml:space="preserve">Las RNA contienen diferentes características:</w:t>
      </w:r>
      <w:r>
        <w:rPr>
          <w:rFonts w:ascii="Arial" w:hAnsi="Arial" w:eastAsia="Arial" w:cs="Arial"/>
        </w:rPr>
      </w:r>
      <w:r>
        <w:rPr>
          <w:rFonts w:ascii="Arial" w:hAnsi="Arial" w:eastAsia="Arial" w:cs="Arial"/>
        </w:rPr>
      </w:r>
    </w:p>
    <w:p w14:paraId="0000011C">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Su aprendizaje es adaptable:</w:t>
      </w:r>
      <w:r>
        <w:rPr>
          <w:rFonts w:ascii="Arial" w:hAnsi="Arial" w:eastAsia="Arial" w:cs="Arial"/>
          <w:rtl w:val="0"/>
        </w:rPr>
        <w:t xml:space="preserve"> Tienen la capacidad de modificar sus ajustes internos (pesos sinápticos) según la información de entrada y salida a lo largo del entrenamiento.</w:t>
      </w:r>
      <w:r>
        <w:rPr>
          <w:u w:val="none"/>
        </w:rPr>
      </w:r>
      <w:r>
        <w:rPr>
          <w:u w:val="none"/>
        </w:rPr>
      </w:r>
    </w:p>
    <w:p w14:paraId="0000011D">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Generalización:</w:t>
      </w:r>
      <w:r>
        <w:rPr>
          <w:rFonts w:ascii="Arial" w:hAnsi="Arial" w:eastAsia="Arial" w:cs="Arial"/>
          <w:rtl w:val="0"/>
        </w:rPr>
        <w:t xml:space="preserve"> Después de haber sido entrenadas, pueden ofrecer respuestas precisas a datos que no han sido vistos con anterioridad, siempre y cuando estos sean parecidos a las del conjunto de entrenamiento.</w:t>
      </w:r>
      <w:r>
        <w:rPr>
          <w:u w:val="none"/>
        </w:rPr>
      </w:r>
      <w:r>
        <w:rPr>
          <w:u w:val="none"/>
        </w:rPr>
      </w:r>
    </w:p>
    <w:p w14:paraId="0000011E">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Procesamiento paralelo distribuido:</w:t>
      </w:r>
      <w:r>
        <w:rPr>
          <w:rFonts w:ascii="Arial" w:hAnsi="Arial" w:eastAsia="Arial" w:cs="Arial"/>
          <w:rtl w:val="0"/>
        </w:rPr>
        <w:t xml:space="preserve"> Los datos se manejan a la vez en varias unidades, lo que proporciona una eficacia y resistencia a errores.</w:t>
      </w:r>
      <w:r>
        <w:rPr>
          <w:u w:val="none"/>
        </w:rPr>
      </w:r>
      <w:r>
        <w:rPr>
          <w:u w:val="none"/>
        </w:rPr>
      </w:r>
    </w:p>
    <w:p w14:paraId="0000011F">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Tolerancia a Ruido y Errores: </w:t>
      </w:r>
      <w:r>
        <w:rPr>
          <w:rFonts w:ascii="Arial" w:hAnsi="Arial" w:eastAsia="Arial" w:cs="Arial"/>
          <w:rtl w:val="0"/>
        </w:rPr>
        <w:t xml:space="preserve">Gracias a su ya mencionado diseño distribuido, las Redes Neuronales Artificiales continúan operando de manera adecuada a pesar de que algunas de sus partes fallen o que haya ruido en las entradas.</w:t>
      </w:r>
      <w:r>
        <w:rPr>
          <w:u w:val="none"/>
        </w:rPr>
      </w:r>
      <w:r>
        <w:rPr>
          <w:u w:val="none"/>
        </w:rPr>
      </w:r>
    </w:p>
    <w:p w14:paraId="00000120">
      <w:pPr>
        <w:numPr>
          <w:ilvl w:val="0"/>
          <w:numId w:val="1"/>
        </w:numPr>
        <w:pBdr/>
        <w:spacing w:after="200" w:line="276" w:lineRule="auto"/>
        <w:ind w:hanging="360" w:left="720"/>
        <w:jc w:val="both"/>
        <w:rPr>
          <w:b/>
          <w:bCs/>
        </w:rPr>
      </w:pPr>
      <w:r>
        <w:rPr>
          <w:rFonts w:ascii="Arial" w:hAnsi="Arial" w:eastAsia="Arial" w:cs="Arial"/>
          <w:b/>
          <w:bCs/>
          <w:rtl w:val="0"/>
        </w:rPr>
        <w:t xml:space="preserve">Capacidad de autoorganización: </w:t>
      </w:r>
      <w:r>
        <w:rPr>
          <w:rFonts w:ascii="Arial" w:hAnsi="Arial" w:eastAsia="Arial" w:cs="Arial"/>
          <w:rtl w:val="0"/>
        </w:rPr>
        <w:t xml:space="preserve">Ciertas redes tienen la capacidad de establecer su propia estructura interna sin necesidad de ayuda externa, identificando patrones y conexiones en la información de manera autónoma.</w:t>
      </w:r>
      <w:r>
        <w:rPr>
          <w:b/>
          <w:bCs/>
        </w:rPr>
      </w:r>
      <w:r>
        <w:rPr>
          <w:b/>
          <w:bCs/>
        </w:rPr>
      </w:r>
    </w:p>
    <w:p w14:paraId="00000121">
      <w:pPr>
        <w:pBdr/>
        <w:spacing w:after="200" w:line="276" w:lineRule="auto"/>
        <w:ind/>
        <w:jc w:val="both"/>
        <w:rPr>
          <w:rFonts w:ascii="Arial" w:hAnsi="Arial" w:eastAsia="Arial" w:cs="Arial"/>
          <w:b/>
          <w:bCs/>
        </w:rPr>
      </w:pPr>
      <w:r>
        <w:rPr>
          <w:rFonts w:ascii="Arial" w:hAnsi="Arial" w:eastAsia="Arial" w:cs="Arial"/>
          <w:b/>
          <w:bCs/>
          <w:rtl w:val="0"/>
        </w:rPr>
        <w:t xml:space="preserve">Estructura Básica de una Red Neuronal:</w:t>
      </w:r>
      <w:r>
        <w:rPr>
          <w:rFonts w:ascii="Arial" w:hAnsi="Arial" w:eastAsia="Arial" w:cs="Arial"/>
          <w:b/>
          <w:bCs/>
        </w:rPr>
      </w:r>
      <w:r>
        <w:rPr>
          <w:rFonts w:ascii="Arial" w:hAnsi="Arial" w:eastAsia="Arial" w:cs="Arial"/>
          <w:b/>
          <w:bCs/>
        </w:rPr>
      </w:r>
    </w:p>
    <w:p w14:paraId="00000122">
      <w:pPr>
        <w:pBdr/>
        <w:spacing w:after="200" w:line="276" w:lineRule="auto"/>
        <w:ind/>
        <w:jc w:val="both"/>
        <w:rPr>
          <w:rFonts w:ascii="Arial" w:hAnsi="Arial" w:eastAsia="Arial" w:cs="Arial"/>
        </w:rPr>
      </w:pPr>
      <w:r>
        <w:rPr>
          <w:rFonts w:ascii="Arial" w:hAnsi="Arial" w:eastAsia="Arial" w:cs="Arial"/>
          <w:rtl w:val="0"/>
        </w:rPr>
        <w:t xml:space="preserve">La confi</w:t>
      </w:r>
      <w:r>
        <w:rPr>
          <w:rFonts w:ascii="Arial" w:hAnsi="Arial" w:eastAsia="Arial" w:cs="Arial"/>
          <w:rtl w:val="0"/>
        </w:rPr>
        <w:t xml:space="preserve">guración fundamental de una red neuronal artificial (RNA) se basa en cómo opera el cerebro humano y está formada por capas de elementos de procesamiento conocidos como neuronas artificiales. Estas neuronas se despliegan en tres clases de capas principales:</w:t>
      </w:r>
      <w:r>
        <w:rPr>
          <w:rFonts w:ascii="Arial" w:hAnsi="Arial" w:eastAsia="Arial" w:cs="Arial"/>
        </w:rPr>
      </w:r>
      <w:r>
        <w:rPr>
          <w:rFonts w:ascii="Arial" w:hAnsi="Arial" w:eastAsia="Arial" w:cs="Arial"/>
        </w:rPr>
      </w:r>
    </w:p>
    <w:p w14:paraId="00000123">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rtl w:val="0"/>
        </w:rPr>
        <w:t xml:space="preserve">Capa de entrada:</w:t>
      </w:r>
      <w:r>
        <w:rPr>
          <w:rFonts w:ascii="Arial" w:hAnsi="Arial" w:eastAsia="Arial" w:cs="Arial"/>
          <w:rtl w:val="0"/>
        </w:rPr>
        <w:t xml:space="preserve"> Esta es la capa inicial de la red y tiene la responsabilidad de aceptar datos entrantes. Cada nodo en capa simboliza una característica del conjunto de datos y envía esta información a las siguientes capas.</w:t>
      </w:r>
      <w:r>
        <w:rPr>
          <w:rFonts w:ascii="Arial" w:hAnsi="Arial" w:eastAsia="Arial" w:cs="Arial"/>
        </w:rPr>
      </w:r>
      <w:r>
        <w:rPr>
          <w:rFonts w:ascii="Arial" w:hAnsi="Arial" w:eastAsia="Arial" w:cs="Arial"/>
        </w:rPr>
      </w:r>
    </w:p>
    <w:p w14:paraId="00000124">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highlight w:val="white"/>
          <w:rtl w:val="0"/>
        </w:rPr>
        <w:t xml:space="preserve">Capas ocultas:</w:t>
      </w:r>
      <w:r>
        <w:rPr>
          <w:rFonts w:ascii="Arial" w:hAnsi="Arial" w:eastAsia="Arial" w:cs="Arial"/>
          <w:highlight w:val="white"/>
          <w:rtl w:val="0"/>
        </w:rPr>
        <w:t xml:space="preserve"> Se trata de una o más capas que se encuentran entre la entrada y la salida. Cada neuro</w:t>
      </w:r>
      <w:r>
        <w:rPr>
          <w:rFonts w:ascii="Arial" w:hAnsi="Arial" w:eastAsia="Arial" w:cs="Arial"/>
          <w:highlight w:val="white"/>
          <w:rtl w:val="0"/>
        </w:rPr>
        <w:t xml:space="preserve">na en estas capas recibe información de la capa previa, la procesa a través de una función de activación que no es lineal y envía el resultado a la siguiente capa. Estas capas tienen la tarea de aprender y mostrar patrones complejos presentes en los datos.</w:t>
      </w:r>
      <w:r>
        <w:rPr>
          <w:rFonts w:ascii="Arial" w:hAnsi="Arial" w:eastAsia="Arial" w:cs="Arial"/>
        </w:rPr>
      </w:r>
      <w:r>
        <w:rPr>
          <w:rFonts w:ascii="Arial" w:hAnsi="Arial" w:eastAsia="Arial" w:cs="Arial"/>
        </w:rPr>
      </w:r>
    </w:p>
    <w:p w14:paraId="00000125">
      <w:pPr>
        <w:numPr>
          <w:ilvl w:val="0"/>
          <w:numId w:val="68"/>
        </w:numPr>
        <w:pBdr/>
        <w:spacing w:after="200" w:line="276" w:lineRule="auto"/>
        <w:ind w:hanging="360" w:left="720"/>
        <w:jc w:val="both"/>
        <w:rPr>
          <w:rFonts w:ascii="Arial" w:hAnsi="Arial" w:eastAsia="Arial" w:cs="Arial"/>
          <w:highlight w:val="white"/>
        </w:rPr>
      </w:pPr>
      <w:r>
        <w:rPr>
          <w:rFonts w:ascii="Arial" w:hAnsi="Arial" w:eastAsia="Arial" w:cs="Arial"/>
          <w:b/>
          <w:bCs/>
          <w:highlight w:val="white"/>
          <w:rtl w:val="0"/>
        </w:rPr>
        <w:t xml:space="preserve">Capa de salida:</w:t>
      </w:r>
      <w:r>
        <w:rPr>
          <w:rFonts w:ascii="Arial" w:hAnsi="Arial" w:eastAsia="Arial" w:cs="Arial"/>
          <w:highlight w:val="white"/>
          <w:rtl w:val="0"/>
        </w:rPr>
        <w:t xml:space="preserve"> Esta es la última capa que genera el resultado de la red. La cantidad de neuronas en estas capas varía según el tipo de trabajo. </w:t>
      </w:r>
      <w:r>
        <w:rPr>
          <w:rFonts w:ascii="Arial" w:hAnsi="Arial" w:eastAsia="Arial" w:cs="Arial"/>
          <w:highlight w:val="white"/>
        </w:rPr>
      </w:r>
      <w:r>
        <w:rPr>
          <w:rFonts w:ascii="Arial" w:hAnsi="Arial" w:eastAsia="Arial" w:cs="Arial"/>
          <w:highlight w:val="white"/>
        </w:rPr>
      </w:r>
    </w:p>
    <w:p w14:paraId="00000126">
      <w:pPr>
        <w:pBdr/>
        <w:spacing w:after="200" w:line="276" w:lineRule="auto"/>
        <w:ind w:firstLine="0" w:left="0"/>
        <w:jc w:val="both"/>
        <w:rPr>
          <w:rFonts w:ascii="Arial" w:hAnsi="Arial" w:eastAsia="Arial" w:cs="Arial"/>
        </w:rPr>
      </w:pPr>
      <w:r>
        <w:rPr>
          <w:rFonts w:ascii="Arial" w:hAnsi="Arial" w:eastAsia="Arial" w:cs="Arial"/>
          <w:rtl w:val="0"/>
        </w:rPr>
        <w:br/>
        <w:t xml:space="preserve">Cada enlace entre neuronas posee un valor que define el impacto de una neurona en otra. A lo largo </w:t>
      </w:r>
      <w:r>
        <w:rPr>
          <w:rFonts w:ascii="Arial" w:hAnsi="Arial" w:eastAsia="Arial" w:cs="Arial"/>
          <w:rtl w:val="0"/>
        </w:rPr>
        <w:t xml:space="preserve">del proceso de entrenamiento de la red, estos valores se modifican para reducir la diferencia entre la salida esperada y la salida real. Esta modificación se lleva a cabo a través de métodos de aprendizaje, como el algoritmo de retropropagación del error. </w:t>
      </w:r>
      <w:r>
        <w:rPr>
          <w:rFonts w:ascii="Arial" w:hAnsi="Arial" w:eastAsia="Arial" w:cs="Arial"/>
        </w:rPr>
      </w:r>
      <w:r>
        <w:rPr>
          <w:rFonts w:ascii="Arial" w:hAnsi="Arial" w:eastAsia="Arial" w:cs="Arial"/>
        </w:rPr>
      </w:r>
    </w:p>
    <w:p w14:paraId="00000127">
      <w:pPr>
        <w:pBdr/>
        <w:spacing w:after="200" w:line="276" w:lineRule="auto"/>
        <w:ind/>
        <w:jc w:val="both"/>
        <w:rPr>
          <w:rFonts w:ascii="Arial" w:hAnsi="Arial" w:eastAsia="Arial" w:cs="Arial"/>
        </w:rPr>
      </w:pPr>
      <w:r>
        <w:rPr>
          <w:rtl w:val="0"/>
        </w:rPr>
      </w:r>
      <w:r>
        <w:rPr>
          <w:rFonts w:ascii="Arial" w:hAnsi="Arial" w:eastAsia="Arial" w:cs="Arial"/>
        </w:rPr>
      </w:r>
      <w:r>
        <w:rPr>
          <w:rFonts w:ascii="Arial" w:hAnsi="Arial" w:eastAsia="Arial" w:cs="Arial"/>
        </w:rPr>
      </w:r>
    </w:p>
    <w:p w14:paraId="00000128">
      <w:pPr>
        <w:pBdr/>
        <w:spacing w:after="200" w:line="276" w:lineRule="auto"/>
        <w:ind/>
        <w:rPr>
          <w:sz w:val="46"/>
          <w:szCs w:val="46"/>
        </w:rPr>
      </w:pPr>
      <w:r>
        <w:rPr>
          <w:sz w:val="46"/>
          <w:szCs w:val="46"/>
          <w:rtl w:val="0"/>
        </w:rPr>
        <w:t xml:space="preserve">Capítulo 2: Herramientas y Técnicas Utilizadas</w:t>
      </w:r>
      <w:r>
        <w:rPr>
          <w:sz w:val="46"/>
          <w:szCs w:val="46"/>
        </w:rPr>
      </w:r>
      <w:r>
        <w:rPr>
          <w:sz w:val="46"/>
          <w:szCs w:val="46"/>
        </w:rPr>
      </w:r>
    </w:p>
    <w:p w14:paraId="00000129">
      <w:pPr>
        <w:pBdr/>
        <w:spacing/>
        <w:ind/>
        <w:rPr/>
      </w:pPr>
      <w:r>
        <w:rPr>
          <w:b/>
          <w:bCs/>
          <w:rtl w:val="0"/>
        </w:rPr>
        <w:t xml:space="preserve">2.1. Introducción</w:t>
      </w:r>
      <w:r>
        <w:rPr>
          <w:rtl w:val="0"/>
        </w:rPr>
      </w:r>
      <w:r/>
    </w:p>
    <w:p w14:paraId="0000012A">
      <w:pPr>
        <w:pBdr/>
        <w:spacing/>
        <w:ind/>
        <w:rPr/>
      </w:pPr>
      <w:r>
        <w:rPr>
          <w:rtl w:val="0"/>
        </w:rPr>
        <w:t xml:space="preserve">En este capítulo se detallan las herramientas y técnicas utilizadas para implementar los algoritmos de clustering en Python. Se explican las bibliotecas</w:t>
      </w:r>
      <w:r>
        <w:rPr>
          <w:rtl w:val="0"/>
        </w:rPr>
        <w:t xml:space="preserve"> clave, su función en el análisis de datos y cómo configurar correctamente los parámetros de cada algoritmo para obtener resultados óptimos. Además, se aborda el preprocesamiento de datos, una etapa esencial para garantizar la calidad de los agrupamientos.</w:t>
      </w:r>
      <w:r/>
    </w:p>
    <w:p w14:paraId="0000012B">
      <w:pPr>
        <w:pBdr/>
        <w:spacing/>
        <w:ind/>
        <w:rPr/>
      </w:pPr>
      <w:r>
        <w:rPr>
          <w:b/>
          <w:bCs/>
          <w:rtl w:val="0"/>
        </w:rPr>
        <w:t xml:space="preserve">2.2. Descripción del Software Utilizado</w:t>
      </w:r>
      <w:r>
        <w:rPr>
          <w:rtl w:val="0"/>
        </w:rPr>
      </w:r>
      <w:r/>
    </w:p>
    <w:p w14:paraId="0000012C">
      <w:pPr>
        <w:pBdr/>
        <w:spacing/>
        <w:ind/>
        <w:rPr/>
      </w:pPr>
      <w:r>
        <w:rPr>
          <w:b/>
          <w:bCs/>
          <w:rtl w:val="0"/>
        </w:rPr>
        <w:t xml:space="preserve">2.2.1. Python y Bibliotecas Clave</w:t>
      </w:r>
      <w:r>
        <w:rPr>
          <w:rtl w:val="0"/>
        </w:rPr>
      </w:r>
      <w:r/>
    </w:p>
    <w:p w14:paraId="0000012D">
      <w:pPr>
        <w:pBdr/>
        <w:spacing/>
        <w:ind/>
        <w:rPr/>
      </w:pPr>
      <w:r>
        <w:rPr>
          <w:rtl w:val="0"/>
        </w:rPr>
        <w:t xml:space="preserve">Python es el lenguaje de programación elegido por su versatilidad, facilidad de uso y amplio ecosistema de bibliotecas para ciencia de datos. A continuación, se describen las principales bibliotecas utilizadas y su propósito:</w:t>
      </w:r>
      <w:r/>
    </w:p>
    <w:p w14:paraId="0000012E">
      <w:pPr>
        <w:pBdr/>
        <w:spacing/>
        <w:ind/>
        <w:rPr/>
      </w:pPr>
      <w:r>
        <w:rPr>
          <w:b/>
          <w:bCs/>
          <w:rtl w:val="0"/>
        </w:rPr>
        <w:t xml:space="preserve">NumPy</w:t>
      </w:r>
      <w:r>
        <w:rPr>
          <w:rtl w:val="0"/>
        </w:rPr>
        <w:t xml:space="preserve">:</w:t>
      </w:r>
      <w:r/>
    </w:p>
    <w:p w14:paraId="0000012F">
      <w:pPr>
        <w:numPr>
          <w:ilvl w:val="0"/>
          <w:numId w:val="33"/>
        </w:numPr>
        <w:pBdr/>
        <w:spacing/>
        <w:ind w:hanging="360" w:left="720"/>
        <w:rPr/>
      </w:pPr>
      <w:r>
        <w:rPr>
          <w:b/>
          <w:bCs/>
          <w:rtl w:val="0"/>
        </w:rPr>
        <w:t xml:space="preserve">Función</w:t>
      </w:r>
      <w:r>
        <w:rPr>
          <w:rtl w:val="0"/>
        </w:rPr>
        <w:t xml:space="preserve">: Proporciona estructuras de datos eficientes (como arrays multidimensionales) y operaciones matemáticas avanzadas.</w:t>
      </w:r>
      <w:r/>
    </w:p>
    <w:p w14:paraId="00000130">
      <w:pPr>
        <w:numPr>
          <w:ilvl w:val="0"/>
          <w:numId w:val="33"/>
        </w:numPr>
        <w:pBdr/>
        <w:spacing/>
        <w:ind w:hanging="360" w:left="720"/>
        <w:rPr/>
      </w:pPr>
      <w:r>
        <w:rPr>
          <w:b/>
          <w:bCs/>
          <w:rtl w:val="0"/>
        </w:rPr>
        <w:t xml:space="preserve">Uso en clustering</w:t>
      </w:r>
      <w:r>
        <w:rPr>
          <w:rtl w:val="0"/>
        </w:rPr>
        <w:t xml:space="preserve">: Permite manipular matrices de datos y calcular distancias entre puntos, esencial para algoritmos como K-Means y DBSCAN.</w:t>
      </w:r>
      <w:r/>
    </w:p>
    <w:p w14:paraId="00000131">
      <w:pPr>
        <w:pBdr/>
        <w:spacing/>
        <w:ind/>
        <w:rPr/>
      </w:pPr>
      <w:r>
        <w:rPr>
          <w:b/>
          <w:bCs/>
          <w:rtl w:val="0"/>
        </w:rPr>
        <w:t xml:space="preserve">Pandas</w:t>
      </w:r>
      <w:r>
        <w:rPr>
          <w:rtl w:val="0"/>
        </w:rPr>
        <w:t xml:space="preserve">:</w:t>
      </w:r>
      <w:r/>
    </w:p>
    <w:p w14:paraId="00000132">
      <w:pPr>
        <w:numPr>
          <w:ilvl w:val="0"/>
          <w:numId w:val="35"/>
        </w:numPr>
        <w:pBdr/>
        <w:spacing/>
        <w:ind w:hanging="360" w:left="720"/>
        <w:rPr/>
      </w:pPr>
      <w:r>
        <w:rPr>
          <w:b/>
          <w:bCs/>
          <w:rtl w:val="0"/>
        </w:rPr>
        <w:t xml:space="preserve">Función</w:t>
      </w:r>
      <w:r>
        <w:rPr>
          <w:rtl w:val="0"/>
        </w:rPr>
        <w:t xml:space="preserve">: Facilita la manipulación y análisis de datos estructurados mediante DataFrames.</w:t>
      </w:r>
      <w:r/>
    </w:p>
    <w:p w14:paraId="00000133">
      <w:pPr>
        <w:numPr>
          <w:ilvl w:val="0"/>
          <w:numId w:val="35"/>
        </w:numPr>
        <w:pBdr/>
        <w:spacing/>
        <w:ind w:hanging="360" w:left="720"/>
        <w:rPr/>
      </w:pPr>
      <w:r>
        <w:rPr>
          <w:b/>
          <w:bCs/>
          <w:rtl w:val="0"/>
        </w:rPr>
        <w:t xml:space="preserve">Uso en clustering</w:t>
      </w:r>
      <w:r>
        <w:rPr>
          <w:rtl w:val="0"/>
        </w:rPr>
        <w:t xml:space="preserve">: Carga, filtra y prepara los datos antes de aplicar los algoritmos.</w:t>
      </w:r>
      <w:r/>
    </w:p>
    <w:p w14:paraId="00000134">
      <w:pPr>
        <w:pBdr/>
        <w:spacing/>
        <w:ind/>
        <w:rPr/>
      </w:pPr>
      <w:r>
        <w:rPr>
          <w:b/>
          <w:bCs/>
          <w:rtl w:val="0"/>
        </w:rPr>
        <w:t xml:space="preserve">Matplotlib y Seaborn</w:t>
      </w:r>
      <w:r>
        <w:rPr>
          <w:rtl w:val="0"/>
        </w:rPr>
        <w:t xml:space="preserve">:</w:t>
      </w:r>
      <w:r/>
    </w:p>
    <w:p w14:paraId="00000135">
      <w:pPr>
        <w:numPr>
          <w:ilvl w:val="0"/>
          <w:numId w:val="36"/>
        </w:numPr>
        <w:pBdr/>
        <w:spacing/>
        <w:ind w:hanging="360" w:left="720"/>
        <w:rPr/>
      </w:pPr>
      <w:r>
        <w:rPr>
          <w:b/>
          <w:bCs/>
          <w:rtl w:val="0"/>
        </w:rPr>
        <w:t xml:space="preserve">Función</w:t>
      </w:r>
      <w:r>
        <w:rPr>
          <w:rtl w:val="0"/>
        </w:rPr>
        <w:t xml:space="preserve">: Generan visualizaciones para explorar y validar los resultados del clustering.</w:t>
      </w:r>
      <w:r/>
    </w:p>
    <w:p w14:paraId="00000136">
      <w:pPr>
        <w:numPr>
          <w:ilvl w:val="0"/>
          <w:numId w:val="36"/>
        </w:numPr>
        <w:pBdr/>
        <w:spacing/>
        <w:ind w:hanging="360" w:left="720"/>
        <w:rPr/>
      </w:pPr>
      <w:r>
        <w:rPr>
          <w:b/>
          <w:bCs/>
          <w:rtl w:val="0"/>
        </w:rPr>
        <w:t xml:space="preserve">Uso en clustering</w:t>
      </w:r>
      <w:r>
        <w:rPr>
          <w:rtl w:val="0"/>
        </w:rPr>
        <w:t xml:space="preserve">: Gráficos de dispersión, dendrogramas (para clustering jerárquico) y métricas como el método del codo.</w:t>
      </w:r>
      <w:r/>
    </w:p>
    <w:p w14:paraId="00000137">
      <w:pPr>
        <w:pBdr/>
        <w:spacing/>
        <w:ind/>
        <w:rPr/>
      </w:pPr>
      <w:r>
        <w:rPr>
          <w:b/>
          <w:bCs/>
          <w:rtl w:val="0"/>
        </w:rPr>
        <w:t xml:space="preserve">scikit-learn (sklearn)</w:t>
      </w:r>
      <w:r>
        <w:rPr>
          <w:rtl w:val="0"/>
        </w:rPr>
        <w:t xml:space="preserve">:</w:t>
      </w:r>
      <w:r/>
    </w:p>
    <w:p w14:paraId="00000138">
      <w:pPr>
        <w:numPr>
          <w:ilvl w:val="0"/>
          <w:numId w:val="37"/>
        </w:numPr>
        <w:pBdr/>
        <w:spacing/>
        <w:ind w:hanging="360" w:left="720"/>
        <w:rPr/>
      </w:pPr>
      <w:r>
        <w:rPr>
          <w:b/>
          <w:bCs/>
          <w:rtl w:val="0"/>
        </w:rPr>
        <w:t xml:space="preserve">Función</w:t>
      </w:r>
      <w:r>
        <w:rPr>
          <w:rtl w:val="0"/>
        </w:rPr>
        <w:t xml:space="preserve">: Biblioteca principal para machine learning en Python, con implementaciones optimizadas de algoritmos de clustering.</w:t>
      </w:r>
      <w:r/>
    </w:p>
    <w:p w14:paraId="00000139">
      <w:pPr>
        <w:numPr>
          <w:ilvl w:val="0"/>
          <w:numId w:val="37"/>
        </w:numPr>
        <w:pBdr/>
        <w:spacing/>
        <w:ind w:hanging="360" w:left="720"/>
        <w:rPr/>
      </w:pPr>
      <w:r>
        <w:rPr>
          <w:b/>
          <w:bCs/>
          <w:rtl w:val="0"/>
        </w:rPr>
        <w:t xml:space="preserve">Uso en clustering</w:t>
      </w:r>
      <w:r>
        <w:rPr>
          <w:rtl w:val="0"/>
        </w:rPr>
        <w:t xml:space="preserve">: Contiene clases como KMeans, DBSCAN y AgglomerativeClustering.</w:t>
      </w:r>
      <w:r/>
    </w:p>
    <w:p w14:paraId="0000013A">
      <w:pPr>
        <w:pBdr/>
        <w:spacing/>
        <w:ind/>
        <w:rPr/>
      </w:pPr>
      <w:r>
        <w:rPr>
          <w:b/>
          <w:bCs/>
          <w:rtl w:val="0"/>
        </w:rPr>
        <w:t xml:space="preserve">SciPy</w:t>
      </w:r>
      <w:r>
        <w:rPr>
          <w:rtl w:val="0"/>
        </w:rPr>
        <w:t xml:space="preserve">:</w:t>
      </w:r>
      <w:r/>
    </w:p>
    <w:p w14:paraId="0000013B">
      <w:pPr>
        <w:numPr>
          <w:ilvl w:val="0"/>
          <w:numId w:val="38"/>
        </w:numPr>
        <w:pBdr/>
        <w:spacing/>
        <w:ind w:hanging="360" w:left="720"/>
        <w:rPr/>
      </w:pPr>
      <w:r>
        <w:rPr>
          <w:b/>
          <w:bCs/>
          <w:rtl w:val="0"/>
        </w:rPr>
        <w:t xml:space="preserve">Función</w:t>
      </w:r>
      <w:r>
        <w:rPr>
          <w:rtl w:val="0"/>
        </w:rPr>
        <w:t xml:space="preserve">: Proporciona herramientas avanzadas para computación científica.</w:t>
      </w:r>
      <w:r/>
    </w:p>
    <w:p w14:paraId="0000013C">
      <w:pPr>
        <w:numPr>
          <w:ilvl w:val="0"/>
          <w:numId w:val="38"/>
        </w:numPr>
        <w:pBdr/>
        <w:spacing/>
        <w:ind w:hanging="360" w:left="720"/>
        <w:rPr/>
      </w:pPr>
      <w:r>
        <w:rPr>
          <w:b/>
          <w:bCs/>
          <w:rtl w:val="0"/>
        </w:rPr>
        <w:t xml:space="preserve">Uso en clustering</w:t>
      </w:r>
      <w:r>
        <w:rPr>
          <w:rtl w:val="0"/>
        </w:rPr>
        <w:t xml:space="preserve">: Cálculo de matrices de distancia (útil en clustering jerárquico).</w:t>
      </w:r>
      <w:r/>
    </w:p>
    <w:p w14:paraId="0000013D">
      <w:pPr>
        <w:pBdr/>
        <w:spacing w:after="240" w:before="240"/>
        <w:ind/>
        <w:rPr>
          <w:b/>
          <w:bCs/>
        </w:rPr>
      </w:pPr>
      <w:r>
        <w:rPr>
          <w:b/>
          <w:bCs/>
          <w:rtl w:val="0"/>
        </w:rPr>
        <w:t xml:space="preserve">LabelEncoder:</w:t>
      </w:r>
      <w:r>
        <w:rPr>
          <w:b/>
          <w:bCs/>
        </w:rPr>
      </w:r>
      <w:r>
        <w:rPr>
          <w:b/>
          <w:bCs/>
        </w:rPr>
      </w:r>
    </w:p>
    <w:p w14:paraId="0000013E">
      <w:pPr>
        <w:numPr>
          <w:ilvl w:val="0"/>
          <w:numId w:val="21"/>
        </w:numPr>
        <w:pBdr/>
        <w:spacing w:after="0" w:afterAutospacing="0" w:before="240"/>
        <w:ind w:hanging="360" w:left="720"/>
        <w:rPr>
          <w:u w:val="none"/>
        </w:rPr>
      </w:pPr>
      <w:r>
        <w:rPr>
          <w:b/>
          <w:bCs/>
          <w:rtl w:val="0"/>
        </w:rPr>
        <w:t xml:space="preserve">Función</w:t>
      </w:r>
      <w:r>
        <w:rPr>
          <w:rtl w:val="0"/>
        </w:rPr>
        <w:t xml:space="preserve">: Transforma etiquetas categóricas en valores numéricos.</w:t>
      </w:r>
      <w:r>
        <w:rPr>
          <w:u w:val="none"/>
        </w:rPr>
      </w:r>
      <w:r>
        <w:rPr>
          <w:u w:val="none"/>
        </w:rPr>
      </w:r>
    </w:p>
    <w:p w14:paraId="0000013F">
      <w:pPr>
        <w:numPr>
          <w:ilvl w:val="0"/>
          <w:numId w:val="21"/>
        </w:numPr>
        <w:pBdr/>
        <w:spacing w:after="240" w:before="0" w:beforeAutospacing="0"/>
        <w:ind w:hanging="360" w:left="720"/>
        <w:rPr>
          <w:u w:val="none"/>
        </w:rPr>
      </w:pPr>
      <w:r>
        <w:rPr>
          <w:b/>
          <w:bCs/>
          <w:rtl w:val="0"/>
        </w:rPr>
        <w:t xml:space="preserve">Uso en clustering</w:t>
      </w:r>
      <w:r>
        <w:rPr>
          <w:rtl w:val="0"/>
        </w:rPr>
        <w:t xml:space="preserve">: Permite codificar las etiquetas verdaderas para compararlas con los resultados de clustering y evaluar modelos supervisados.</w:t>
      </w:r>
      <w:r>
        <w:rPr>
          <w:u w:val="none"/>
        </w:rPr>
      </w:r>
      <w:r>
        <w:rPr>
          <w:u w:val="none"/>
        </w:rPr>
      </w:r>
    </w:p>
    <w:p w14:paraId="00000140">
      <w:pPr>
        <w:pBdr/>
        <w:spacing w:after="240" w:before="240"/>
        <w:ind/>
        <w:rPr>
          <w:b/>
          <w:bCs/>
        </w:rPr>
      </w:pPr>
      <w:r>
        <w:rPr>
          <w:b/>
          <w:bCs/>
          <w:rtl w:val="0"/>
        </w:rPr>
        <w:t xml:space="preserve">train_test_split:</w:t>
      </w:r>
      <w:r>
        <w:rPr>
          <w:b/>
          <w:bCs/>
        </w:rPr>
      </w:r>
      <w:r>
        <w:rPr>
          <w:b/>
          <w:bCs/>
        </w:rPr>
      </w:r>
    </w:p>
    <w:p w14:paraId="00000141">
      <w:pPr>
        <w:numPr>
          <w:ilvl w:val="0"/>
          <w:numId w:val="47"/>
        </w:numPr>
        <w:pBdr/>
        <w:spacing w:after="0" w:afterAutospacing="0" w:before="240"/>
        <w:ind w:hanging="360" w:left="720"/>
        <w:rPr>
          <w:u w:val="none"/>
        </w:rPr>
      </w:pPr>
      <w:r>
        <w:rPr>
          <w:b/>
          <w:bCs/>
          <w:rtl w:val="0"/>
        </w:rPr>
        <w:t xml:space="preserve">Función</w:t>
      </w:r>
      <w:r>
        <w:rPr>
          <w:rtl w:val="0"/>
        </w:rPr>
        <w:t xml:space="preserve">: Divide el dataset en conjuntos de entrenamiento y prueba.</w:t>
      </w:r>
      <w:r>
        <w:rPr>
          <w:u w:val="none"/>
        </w:rPr>
      </w:r>
      <w:r>
        <w:rPr>
          <w:u w:val="none"/>
        </w:rPr>
      </w:r>
    </w:p>
    <w:p w14:paraId="00000142">
      <w:pPr>
        <w:numPr>
          <w:ilvl w:val="0"/>
          <w:numId w:val="47"/>
        </w:numPr>
        <w:pBdr/>
        <w:spacing w:after="240" w:before="0" w:beforeAutospacing="0"/>
        <w:ind w:hanging="360" w:left="720"/>
        <w:rPr>
          <w:u w:val="none"/>
        </w:rPr>
      </w:pPr>
      <w:r>
        <w:rPr>
          <w:b/>
          <w:bCs/>
          <w:rtl w:val="0"/>
        </w:rPr>
        <w:t xml:space="preserve">Uso en clustering</w:t>
      </w:r>
      <w:r>
        <w:rPr>
          <w:rtl w:val="0"/>
        </w:rPr>
        <w:t xml:space="preserve">: Ayuda a validar clasificadores entrenados con etiquetas generadas por clustering comparándolos con etiquetas reales.</w:t>
      </w:r>
      <w:r>
        <w:rPr>
          <w:u w:val="none"/>
        </w:rPr>
      </w:r>
      <w:r>
        <w:rPr>
          <w:u w:val="none"/>
        </w:rPr>
      </w:r>
    </w:p>
    <w:p w14:paraId="00000143">
      <w:pPr>
        <w:pBdr/>
        <w:spacing w:after="240" w:before="240"/>
        <w:ind/>
        <w:rPr>
          <w:b/>
          <w:bCs/>
        </w:rPr>
      </w:pPr>
      <w:r>
        <w:rPr>
          <w:b/>
          <w:bCs/>
          <w:rtl w:val="0"/>
        </w:rPr>
        <w:t xml:space="preserve">PCA :</w:t>
      </w:r>
      <w:r>
        <w:rPr>
          <w:b/>
          <w:bCs/>
        </w:rPr>
      </w:r>
      <w:r>
        <w:rPr>
          <w:b/>
          <w:bCs/>
        </w:rPr>
      </w:r>
    </w:p>
    <w:p w14:paraId="00000144">
      <w:pPr>
        <w:numPr>
          <w:ilvl w:val="0"/>
          <w:numId w:val="65"/>
        </w:numPr>
        <w:pBdr/>
        <w:spacing w:after="0" w:afterAutospacing="0" w:before="240"/>
        <w:ind w:hanging="360" w:left="720"/>
        <w:rPr>
          <w:u w:val="none"/>
        </w:rPr>
      </w:pPr>
      <w:r>
        <w:rPr>
          <w:b/>
          <w:bCs/>
          <w:rtl w:val="0"/>
        </w:rPr>
        <w:t xml:space="preserve">Función</w:t>
      </w:r>
      <w:r>
        <w:rPr>
          <w:rtl w:val="0"/>
        </w:rPr>
        <w:t xml:space="preserve">: Reduce la dimensionalidad de los datos para facilitar su visualización.</w:t>
      </w:r>
      <w:r>
        <w:rPr>
          <w:u w:val="none"/>
        </w:rPr>
      </w:r>
      <w:r>
        <w:rPr>
          <w:u w:val="none"/>
        </w:rPr>
      </w:r>
    </w:p>
    <w:p w14:paraId="00000145">
      <w:pPr>
        <w:numPr>
          <w:ilvl w:val="0"/>
          <w:numId w:val="65"/>
        </w:numPr>
        <w:pBdr/>
        <w:spacing w:after="240" w:before="0" w:beforeAutospacing="0"/>
        <w:ind w:hanging="360" w:left="720"/>
        <w:rPr>
          <w:u w:val="none"/>
        </w:rPr>
      </w:pPr>
      <w:r>
        <w:rPr>
          <w:b/>
          <w:bCs/>
          <w:rtl w:val="0"/>
        </w:rPr>
        <w:t xml:space="preserve">Uso en clustering</w:t>
      </w:r>
      <w:r>
        <w:rPr>
          <w:rtl w:val="0"/>
        </w:rPr>
        <w:t xml:space="preserve">: Permite proyectar los datos en 2D para visualizar las agrupaciones obtenidas.</w:t>
      </w:r>
      <w:r>
        <w:rPr>
          <w:u w:val="none"/>
        </w:rPr>
      </w:r>
      <w:r>
        <w:rPr>
          <w:u w:val="none"/>
        </w:rPr>
      </w:r>
    </w:p>
    <w:p w14:paraId="00000146">
      <w:pPr>
        <w:pBdr/>
        <w:spacing w:after="240" w:before="240"/>
        <w:ind/>
        <w:rPr>
          <w:b/>
          <w:bCs/>
        </w:rPr>
      </w:pPr>
      <w:r>
        <w:rPr>
          <w:b/>
          <w:bCs/>
          <w:rtl w:val="0"/>
        </w:rPr>
        <w:t xml:space="preserve">GaussianNB:</w:t>
      </w:r>
      <w:r>
        <w:rPr>
          <w:b/>
          <w:bCs/>
        </w:rPr>
      </w:r>
      <w:r>
        <w:rPr>
          <w:b/>
          <w:bCs/>
        </w:rPr>
      </w:r>
    </w:p>
    <w:p w14:paraId="00000147">
      <w:pPr>
        <w:numPr>
          <w:ilvl w:val="0"/>
          <w:numId w:val="62"/>
        </w:numPr>
        <w:pBdr/>
        <w:spacing w:after="0" w:afterAutospacing="0" w:before="240"/>
        <w:ind w:hanging="360" w:left="720"/>
        <w:rPr>
          <w:u w:val="none"/>
        </w:rPr>
      </w:pPr>
      <w:r>
        <w:rPr>
          <w:b/>
          <w:bCs/>
          <w:rtl w:val="0"/>
        </w:rPr>
        <w:t xml:space="preserve">Función</w:t>
      </w:r>
      <w:r>
        <w:rPr>
          <w:rtl w:val="0"/>
        </w:rPr>
        <w:t xml:space="preserve">: Clasificador basado en la distribución normal (naive Bayes).</w:t>
      </w:r>
      <w:r>
        <w:rPr>
          <w:u w:val="none"/>
        </w:rPr>
      </w:r>
      <w:r>
        <w:rPr>
          <w:u w:val="none"/>
        </w:rPr>
      </w:r>
    </w:p>
    <w:p w14:paraId="00000148">
      <w:pPr>
        <w:numPr>
          <w:ilvl w:val="0"/>
          <w:numId w:val="62"/>
        </w:numPr>
        <w:pBdr/>
        <w:spacing w:after="240" w:before="0" w:beforeAutospacing="0"/>
        <w:ind w:hanging="360" w:left="720"/>
        <w:rPr>
          <w:u w:val="none"/>
        </w:rPr>
      </w:pPr>
      <w:r>
        <w:rPr>
          <w:b/>
          <w:bCs/>
          <w:rtl w:val="0"/>
        </w:rPr>
        <w:t xml:space="preserve">Uso en clustering</w:t>
      </w:r>
      <w:r>
        <w:rPr>
          <w:rtl w:val="0"/>
        </w:rPr>
        <w:t xml:space="preserve">: Se entrena con etiquetas verdaderas o generadas por clustering para evaluar la calidad de los agrupamientos.</w:t>
      </w:r>
      <w:r>
        <w:rPr>
          <w:u w:val="none"/>
        </w:rPr>
      </w:r>
      <w:r>
        <w:rPr>
          <w:u w:val="none"/>
        </w:rPr>
      </w:r>
    </w:p>
    <w:p w14:paraId="00000149">
      <w:pPr>
        <w:pBdr/>
        <w:spacing w:after="240" w:before="240"/>
        <w:ind/>
        <w:rPr>
          <w:b/>
          <w:bCs/>
        </w:rPr>
      </w:pPr>
      <w:r>
        <w:rPr>
          <w:b/>
          <w:bCs/>
          <w:rtl w:val="0"/>
        </w:rPr>
        <w:t xml:space="preserve">MLPClassifier:</w:t>
      </w:r>
      <w:r>
        <w:rPr>
          <w:b/>
          <w:bCs/>
        </w:rPr>
      </w:r>
      <w:r>
        <w:rPr>
          <w:b/>
          <w:bCs/>
        </w:rPr>
      </w:r>
    </w:p>
    <w:p w14:paraId="0000014A">
      <w:pPr>
        <w:numPr>
          <w:ilvl w:val="0"/>
          <w:numId w:val="23"/>
        </w:numPr>
        <w:pBdr/>
        <w:spacing w:after="0" w:afterAutospacing="0" w:before="240"/>
        <w:ind w:hanging="360" w:left="720"/>
        <w:rPr>
          <w:u w:val="none"/>
        </w:rPr>
      </w:pPr>
      <w:r>
        <w:rPr>
          <w:b/>
          <w:bCs/>
          <w:rtl w:val="0"/>
        </w:rPr>
        <w:t xml:space="preserve">Función</w:t>
      </w:r>
      <w:r>
        <w:rPr>
          <w:rtl w:val="0"/>
        </w:rPr>
        <w:t xml:space="preserve">: Implementa una red neuronal multicapa para clasificación supervisada.</w:t>
      </w:r>
      <w:r>
        <w:rPr>
          <w:u w:val="none"/>
        </w:rPr>
      </w:r>
      <w:r>
        <w:rPr>
          <w:u w:val="none"/>
        </w:rPr>
      </w:r>
    </w:p>
    <w:p w14:paraId="0000014B">
      <w:pPr>
        <w:numPr>
          <w:ilvl w:val="0"/>
          <w:numId w:val="23"/>
        </w:numPr>
        <w:pBdr/>
        <w:spacing w:after="240" w:before="0" w:beforeAutospacing="0"/>
        <w:ind w:hanging="360" w:left="720"/>
        <w:rPr>
          <w:u w:val="none"/>
        </w:rPr>
      </w:pPr>
      <w:r>
        <w:rPr>
          <w:b/>
          <w:bCs/>
          <w:rtl w:val="0"/>
        </w:rPr>
        <w:t xml:space="preserve">Uso en clustering</w:t>
      </w:r>
      <w:r>
        <w:rPr>
          <w:rtl w:val="0"/>
        </w:rPr>
        <w:t xml:space="preserve">: Evalúa la capacidad de generalización del etiquetado generado por clustering al entrenar con dichas etiquetas.</w:t>
      </w:r>
      <w:r>
        <w:rPr>
          <w:u w:val="none"/>
        </w:rPr>
      </w:r>
      <w:r>
        <w:rPr>
          <w:u w:val="none"/>
        </w:rPr>
      </w:r>
    </w:p>
    <w:p w14:paraId="0000014C">
      <w:pPr>
        <w:pBdr/>
        <w:spacing w:after="240" w:before="240"/>
        <w:ind/>
        <w:rPr>
          <w:b/>
          <w:bCs/>
        </w:rPr>
      </w:pPr>
      <w:r>
        <w:rPr>
          <w:b/>
          <w:bCs/>
          <w:rtl w:val="0"/>
        </w:rPr>
        <w:t xml:space="preserve">accuracy_score y f1_score:</w:t>
      </w:r>
      <w:r>
        <w:rPr>
          <w:b/>
          <w:bCs/>
        </w:rPr>
      </w:r>
      <w:r>
        <w:rPr>
          <w:b/>
          <w:bCs/>
        </w:rPr>
      </w:r>
    </w:p>
    <w:p w14:paraId="0000014D">
      <w:pPr>
        <w:numPr>
          <w:ilvl w:val="0"/>
          <w:numId w:val="11"/>
        </w:numPr>
        <w:pBdr/>
        <w:spacing w:after="0" w:afterAutospacing="0" w:before="240"/>
        <w:ind w:hanging="360" w:left="720"/>
        <w:rPr>
          <w:u w:val="none"/>
        </w:rPr>
      </w:pPr>
      <w:r>
        <w:rPr>
          <w:b/>
          <w:bCs/>
          <w:rtl w:val="0"/>
        </w:rPr>
        <w:t xml:space="preserve">Función</w:t>
      </w:r>
      <w:r>
        <w:rPr>
          <w:rtl w:val="0"/>
        </w:rPr>
        <w:t xml:space="preserve">: Miden el rendimiento de un modelo de clasificación.</w:t>
      </w:r>
      <w:r>
        <w:rPr>
          <w:u w:val="none"/>
        </w:rPr>
      </w:r>
      <w:r>
        <w:rPr>
          <w:u w:val="none"/>
        </w:rPr>
      </w:r>
    </w:p>
    <w:p w14:paraId="0000014E">
      <w:pPr>
        <w:numPr>
          <w:ilvl w:val="0"/>
          <w:numId w:val="11"/>
        </w:numPr>
        <w:pBdr/>
        <w:spacing w:after="240" w:before="0" w:beforeAutospacing="0"/>
        <w:ind w:hanging="360" w:left="720"/>
        <w:rPr>
          <w:u w:val="none"/>
        </w:rPr>
      </w:pPr>
      <w:r>
        <w:rPr>
          <w:b/>
          <w:bCs/>
          <w:rtl w:val="0"/>
        </w:rPr>
        <w:t xml:space="preserve">Uso en clustering</w:t>
      </w:r>
      <w:r>
        <w:rPr>
          <w:rtl w:val="0"/>
        </w:rPr>
        <w:t xml:space="preserve">: Evalúan cuán similares son las etiquetas generadas por clustering respecto a las reales.</w:t>
      </w:r>
      <w:r>
        <w:rPr>
          <w:u w:val="none"/>
        </w:rPr>
      </w:r>
      <w:r>
        <w:rPr>
          <w:u w:val="none"/>
        </w:rPr>
      </w:r>
    </w:p>
    <w:p w14:paraId="0000014F">
      <w:pPr>
        <w:pBdr/>
        <w:spacing w:after="240" w:before="240"/>
        <w:ind/>
        <w:rPr>
          <w:b/>
          <w:bCs/>
        </w:rPr>
      </w:pPr>
      <w:r/>
      <w:hyperlink r:id="rId32" w:tooltip="http://scipy.io" w:history="1">
        <w:r>
          <w:rPr>
            <w:b/>
            <w:bCs/>
            <w:rtl w:val="0"/>
          </w:rPr>
          <w:t xml:space="preserve">scipy.io</w:t>
        </w:r>
      </w:hyperlink>
      <w:r>
        <w:rPr>
          <w:b/>
          <w:bCs/>
          <w:rtl w:val="0"/>
        </w:rPr>
        <w:t xml:space="preserve">.arff</w:t>
      </w:r>
      <w:r>
        <w:rPr>
          <w:b/>
          <w:bCs/>
        </w:rPr>
      </w:r>
      <w:r>
        <w:rPr>
          <w:b/>
          <w:bCs/>
        </w:rPr>
      </w:r>
    </w:p>
    <w:p w14:paraId="00000150">
      <w:pPr>
        <w:numPr>
          <w:ilvl w:val="0"/>
          <w:numId w:val="49"/>
        </w:numPr>
        <w:pBdr/>
        <w:spacing w:after="0" w:afterAutospacing="0" w:before="240"/>
        <w:ind w:hanging="360" w:left="720"/>
        <w:rPr>
          <w:u w:val="none"/>
        </w:rPr>
      </w:pPr>
      <w:r>
        <w:rPr>
          <w:b/>
          <w:bCs/>
          <w:rtl w:val="0"/>
        </w:rPr>
        <w:t xml:space="preserve">Función</w:t>
      </w:r>
      <w:r>
        <w:rPr>
          <w:rtl w:val="0"/>
        </w:rPr>
        <w:t xml:space="preserve">: Carga archivos en formato ARFF (Attribute-Relation File Format).</w:t>
      </w:r>
      <w:r>
        <w:rPr>
          <w:u w:val="none"/>
        </w:rPr>
      </w:r>
      <w:r>
        <w:rPr>
          <w:u w:val="none"/>
        </w:rPr>
      </w:r>
    </w:p>
    <w:p w14:paraId="00000151">
      <w:pPr>
        <w:numPr>
          <w:ilvl w:val="0"/>
          <w:numId w:val="49"/>
        </w:numPr>
        <w:pBdr/>
        <w:spacing w:after="240" w:before="0" w:beforeAutospacing="0"/>
        <w:ind w:hanging="360" w:left="720"/>
        <w:rPr>
          <w:u w:val="none"/>
        </w:rPr>
      </w:pPr>
      <w:r>
        <w:rPr>
          <w:b/>
          <w:bCs/>
          <w:rtl w:val="0"/>
        </w:rPr>
        <w:t xml:space="preserve">Uso en clustering</w:t>
      </w:r>
      <w:r>
        <w:rPr>
          <w:rtl w:val="0"/>
        </w:rPr>
        <w:t xml:space="preserve">: Permite importar datasets anotados con etiquetas, útiles para comparar con resultados de clustering no supervisado.</w:t>
      </w:r>
      <w:r>
        <w:rPr>
          <w:u w:val="none"/>
        </w:rPr>
      </w:r>
      <w:r>
        <w:rPr>
          <w:u w:val="none"/>
        </w:rPr>
      </w:r>
    </w:p>
    <w:p w14:paraId="00000152">
      <w:pPr>
        <w:pBdr/>
        <w:spacing/>
        <w:ind/>
        <w:rPr/>
      </w:pPr>
      <w:r>
        <w:rPr>
          <w:b/>
          <w:bCs/>
          <w:rtl w:val="0"/>
        </w:rPr>
        <w:t xml:space="preserve">2.2.2. Instalación y Configuración</w:t>
      </w:r>
      <w:r>
        <w:rPr>
          <w:rtl w:val="0"/>
        </w:rPr>
      </w:r>
      <w:r/>
    </w:p>
    <w:p w14:paraId="00000153">
      <w:pPr>
        <w:pBdr/>
        <w:spacing/>
        <w:ind/>
        <w:rPr/>
      </w:pPr>
      <w:r>
        <w:rPr>
          <w:rtl w:val="0"/>
        </w:rPr>
        <w:t xml:space="preserve">Todas las bibliotecas mencionadas pueden instalarse usando pip, el gestor de paquetes de Python.</w:t>
      </w:r>
      <w:r/>
    </w:p>
    <w:p w14:paraId="00000154">
      <w:pPr>
        <w:pBdr/>
        <w:spacing/>
        <w:ind/>
        <w:rPr/>
      </w:pPr>
      <w:r>
        <w:rPr>
          <w:rtl w:val="0"/>
        </w:rPr>
        <w:t xml:space="preserve">Se recomienda trabajar en un entorno virtual (venv o conda) para evitar conflictos entre versiones.</w:t>
      </w:r>
      <w:r/>
    </w:p>
    <w:p w14:paraId="00000155">
      <w:pPr>
        <w:pBdr/>
        <w:spacing/>
        <w:ind/>
        <w:rPr>
          <w:b/>
          <w:bCs/>
        </w:rPr>
      </w:pPr>
      <w:r>
        <w:rPr>
          <w:rtl w:val="0"/>
        </w:rPr>
      </w:r>
      <w:r>
        <w:rPr>
          <w:b/>
          <w:bCs/>
        </w:rPr>
      </w:r>
      <w:r>
        <w:rPr>
          <w:b/>
          <w:bCs/>
        </w:rPr>
      </w:r>
    </w:p>
    <w:p w14:paraId="00000156">
      <w:pPr>
        <w:pBdr/>
        <w:spacing/>
        <w:ind/>
        <w:rPr>
          <w:b/>
          <w:bCs/>
        </w:rPr>
      </w:pPr>
      <w:r>
        <w:rPr>
          <w:b/>
          <w:bCs/>
          <w:rtl w:val="0"/>
        </w:rPr>
        <w:t xml:space="preserve">2.3. Configuración de Algoritmos de Clustering</w:t>
      </w:r>
      <w:r>
        <w:rPr>
          <w:b/>
          <w:bCs/>
        </w:rPr>
      </w:r>
      <w:r>
        <w:rPr>
          <w:b/>
          <w:bCs/>
        </w:rPr>
      </w:r>
    </w:p>
    <w:p w14:paraId="00000157">
      <w:pPr>
        <w:pBdr/>
        <w:spacing/>
        <w:ind/>
        <w:rPr>
          <w:b/>
          <w:bCs/>
        </w:rPr>
      </w:pPr>
      <w:r>
        <w:rPr>
          <w:b/>
          <w:bCs/>
          <w:rtl w:val="0"/>
        </w:rPr>
        <w:t xml:space="preserve">2.3.1. K-Means</w:t>
      </w:r>
      <w:r>
        <w:rPr>
          <w:b/>
          <w:bCs/>
        </w:rPr>
      </w:r>
      <w:r>
        <w:rPr>
          <w:b/>
          <w:bCs/>
        </w:rPr>
      </w:r>
    </w:p>
    <w:p w14:paraId="00000158">
      <w:pPr>
        <w:pBdr/>
        <w:spacing/>
        <w:ind/>
        <w:rPr/>
      </w:pPr>
      <w:r>
        <w:rPr>
          <w:b/>
          <w:bCs/>
          <w:rtl w:val="0"/>
        </w:rPr>
        <w:t xml:space="preserve">Clase en scikit-learn</w:t>
      </w:r>
      <w:r>
        <w:rPr>
          <w:rtl w:val="0"/>
        </w:rPr>
        <w:t xml:space="preserve">: sklearn.cluster.KMeans</w:t>
      </w:r>
      <w:r/>
    </w:p>
    <w:p w14:paraId="00000159">
      <w:pPr>
        <w:pBdr/>
        <w:spacing/>
        <w:ind/>
        <w:rPr/>
      </w:pPr>
      <w:r>
        <w:rPr>
          <w:b/>
          <w:bCs/>
          <w:rtl w:val="0"/>
        </w:rPr>
        <w:t xml:space="preserve">Parámetros clave y su explicación</w:t>
      </w:r>
      <w:r>
        <w:rPr>
          <w:rtl w:val="0"/>
        </w:rPr>
        <w:t xml:space="preserve">:</w:t>
      </w:r>
      <w:r/>
    </w:p>
    <w:p w14:paraId="0000015A">
      <w:pPr>
        <w:numPr>
          <w:ilvl w:val="0"/>
          <w:numId w:val="39"/>
        </w:numPr>
        <w:pBdr/>
        <w:spacing/>
        <w:ind w:hanging="360" w:left="720"/>
        <w:rPr/>
      </w:pPr>
      <w:r>
        <w:rPr>
          <w:rtl w:val="0"/>
        </w:rPr>
        <w:t xml:space="preserve">n_clusters (int):</w:t>
      </w:r>
      <w:r/>
    </w:p>
    <w:p w14:paraId="0000015B">
      <w:pPr>
        <w:numPr>
          <w:ilvl w:val="1"/>
          <w:numId w:val="39"/>
        </w:numPr>
        <w:pBdr/>
        <w:spacing/>
        <w:ind w:hanging="360" w:left="1440"/>
        <w:rPr/>
      </w:pPr>
      <w:r>
        <w:rPr>
          <w:b/>
          <w:bCs/>
          <w:rtl w:val="0"/>
        </w:rPr>
        <w:t xml:space="preserve">Qué es</w:t>
      </w:r>
      <w:r>
        <w:rPr>
          <w:rtl w:val="0"/>
        </w:rPr>
        <w:t xml:space="preserve">: Número de clusters a formar.</w:t>
      </w:r>
      <w:r/>
    </w:p>
    <w:p w14:paraId="0000015C">
      <w:pPr>
        <w:numPr>
          <w:ilvl w:val="1"/>
          <w:numId w:val="39"/>
        </w:numPr>
        <w:pBdr/>
        <w:spacing/>
        <w:ind w:hanging="360" w:left="1440"/>
        <w:rPr/>
      </w:pPr>
      <w:r>
        <w:rPr>
          <w:b/>
          <w:bCs/>
          <w:rtl w:val="0"/>
        </w:rPr>
        <w:t xml:space="preserve">Cómo determinarlo</w:t>
      </w:r>
      <w:r>
        <w:rPr>
          <w:rtl w:val="0"/>
        </w:rPr>
        <w:t xml:space="preserve">:</w:t>
      </w:r>
      <w:r/>
    </w:p>
    <w:p w14:paraId="0000015D">
      <w:pPr>
        <w:numPr>
          <w:ilvl w:val="2"/>
          <w:numId w:val="39"/>
        </w:numPr>
        <w:pBdr/>
        <w:spacing/>
        <w:ind w:hanging="360" w:left="2160"/>
        <w:rPr/>
      </w:pPr>
      <w:r>
        <w:rPr>
          <w:b/>
          <w:bCs/>
          <w:rtl w:val="0"/>
        </w:rPr>
        <w:t xml:space="preserve">Método del codo</w:t>
      </w:r>
      <w:r>
        <w:rPr>
          <w:rtl w:val="0"/>
        </w:rPr>
        <w:t xml:space="preserve">: Graficar la suma de cuadrados intra-cluster (inercia) para diferentes valores de *k* y elegir el punto donde la disminución se estabiliza.</w:t>
      </w:r>
      <w:r/>
    </w:p>
    <w:p w14:paraId="0000015E">
      <w:pPr>
        <w:numPr>
          <w:ilvl w:val="2"/>
          <w:numId w:val="39"/>
        </w:numPr>
        <w:pBdr/>
        <w:spacing/>
        <w:ind w:hanging="360" w:left="2160"/>
        <w:rPr/>
      </w:pPr>
      <w:r>
        <w:rPr>
          <w:b/>
          <w:bCs/>
          <w:rtl w:val="0"/>
        </w:rPr>
        <w:t xml:space="preserve">Silhouette Score</w:t>
      </w:r>
      <w:r>
        <w:rPr>
          <w:rtl w:val="0"/>
        </w:rPr>
        <w:t xml:space="preserve">: Mide la cohesión y separación de los clusters (valores cercanos a 1 indican mejor agrupamiento).</w:t>
      </w:r>
      <w:r/>
    </w:p>
    <w:p w14:paraId="0000015F">
      <w:pPr>
        <w:numPr>
          <w:ilvl w:val="0"/>
          <w:numId w:val="39"/>
        </w:numPr>
        <w:pBdr/>
        <w:spacing/>
        <w:ind w:hanging="360" w:left="720"/>
        <w:rPr/>
      </w:pPr>
      <w:r>
        <w:rPr>
          <w:rtl w:val="0"/>
        </w:rPr>
        <w:t xml:space="preserve">init (str o array):</w:t>
      </w:r>
      <w:r/>
    </w:p>
    <w:p w14:paraId="00000160">
      <w:pPr>
        <w:numPr>
          <w:ilvl w:val="1"/>
          <w:numId w:val="39"/>
        </w:numPr>
        <w:pBdr/>
        <w:spacing/>
        <w:ind w:hanging="360" w:left="1440"/>
        <w:rPr/>
      </w:pPr>
      <w:r>
        <w:rPr>
          <w:b/>
          <w:bCs/>
          <w:rtl w:val="0"/>
        </w:rPr>
        <w:t xml:space="preserve">Qué es</w:t>
      </w:r>
      <w:r>
        <w:rPr>
          <w:rtl w:val="0"/>
        </w:rPr>
        <w:t xml:space="preserve">: Método de inicialización de centroides.</w:t>
      </w:r>
      <w:r/>
    </w:p>
    <w:p w14:paraId="00000161">
      <w:pPr>
        <w:numPr>
          <w:ilvl w:val="1"/>
          <w:numId w:val="39"/>
        </w:numPr>
        <w:pBdr/>
        <w:spacing/>
        <w:ind w:hanging="360" w:left="1440"/>
        <w:rPr/>
      </w:pPr>
      <w:r>
        <w:rPr>
          <w:b/>
          <w:bCs/>
          <w:rtl w:val="0"/>
        </w:rPr>
        <w:t xml:space="preserve">Opciones</w:t>
      </w:r>
      <w:r>
        <w:rPr>
          <w:rtl w:val="0"/>
        </w:rPr>
        <w:t xml:space="preserve">:</w:t>
      </w:r>
      <w:r/>
    </w:p>
    <w:p w14:paraId="00000162">
      <w:pPr>
        <w:numPr>
          <w:ilvl w:val="2"/>
          <w:numId w:val="39"/>
        </w:numPr>
        <w:pBdr/>
        <w:spacing/>
        <w:ind w:hanging="360" w:left="2160"/>
        <w:rPr/>
      </w:pPr>
      <w:r>
        <w:rPr>
          <w:rtl w:val="0"/>
        </w:rPr>
        <w:t xml:space="preserve">"k-means++" (recomendado): Selecciona centroides iniciales de forma inteligente para acelerar la convergencia.</w:t>
      </w:r>
      <w:r/>
    </w:p>
    <w:p w14:paraId="00000163">
      <w:pPr>
        <w:numPr>
          <w:ilvl w:val="2"/>
          <w:numId w:val="39"/>
        </w:numPr>
        <w:pBdr/>
        <w:spacing/>
        <w:ind w:hanging="360" w:left="2160"/>
        <w:rPr/>
      </w:pPr>
      <w:r>
        <w:rPr>
          <w:rtl w:val="0"/>
        </w:rPr>
        <w:t xml:space="preserve">"random": Inicialización aleatoria (menos eficiente).</w:t>
      </w:r>
      <w:r/>
    </w:p>
    <w:p w14:paraId="00000164">
      <w:pPr>
        <w:numPr>
          <w:ilvl w:val="0"/>
          <w:numId w:val="39"/>
        </w:numPr>
        <w:pBdr/>
        <w:spacing/>
        <w:ind w:hanging="360" w:left="720"/>
        <w:rPr/>
      </w:pPr>
      <w:r>
        <w:rPr>
          <w:rtl w:val="0"/>
        </w:rPr>
        <w:t xml:space="preserve">max_iter (int):</w:t>
      </w:r>
      <w:r/>
    </w:p>
    <w:p w14:paraId="00000165">
      <w:pPr>
        <w:numPr>
          <w:ilvl w:val="1"/>
          <w:numId w:val="39"/>
        </w:numPr>
        <w:pBdr/>
        <w:spacing/>
        <w:ind w:hanging="360" w:left="1440"/>
        <w:rPr/>
      </w:pPr>
      <w:r>
        <w:rPr>
          <w:b/>
          <w:bCs/>
          <w:rtl w:val="0"/>
        </w:rPr>
        <w:t xml:space="preserve">Qué es</w:t>
      </w:r>
      <w:r>
        <w:rPr>
          <w:rtl w:val="0"/>
        </w:rPr>
        <w:t xml:space="preserve">: Número máximo de iteraciones por ejecución.</w:t>
      </w:r>
      <w:r/>
    </w:p>
    <w:p w14:paraId="00000166">
      <w:pPr>
        <w:numPr>
          <w:ilvl w:val="1"/>
          <w:numId w:val="39"/>
        </w:numPr>
        <w:pBdr/>
        <w:spacing/>
        <w:ind w:hanging="360" w:left="1440"/>
        <w:rPr/>
      </w:pPr>
      <w:r>
        <w:rPr>
          <w:b/>
          <w:bCs/>
          <w:rtl w:val="0"/>
        </w:rPr>
        <w:t xml:space="preserve">Valor típico</w:t>
      </w:r>
      <w:r>
        <w:rPr>
          <w:rtl w:val="0"/>
        </w:rPr>
        <w:t xml:space="preserve">: 300 (suficiente para la mayoría de casos).</w:t>
      </w:r>
      <w:r/>
    </w:p>
    <w:p w14:paraId="00000167">
      <w:pPr>
        <w:numPr>
          <w:ilvl w:val="0"/>
          <w:numId w:val="39"/>
        </w:numPr>
        <w:pBdr/>
        <w:spacing/>
        <w:ind w:hanging="360" w:left="720"/>
        <w:rPr/>
      </w:pPr>
      <w:r>
        <w:rPr>
          <w:rtl w:val="0"/>
        </w:rPr>
        <w:t xml:space="preserve">n_init (int):</w:t>
      </w:r>
      <w:r/>
    </w:p>
    <w:p w14:paraId="00000168">
      <w:pPr>
        <w:numPr>
          <w:ilvl w:val="1"/>
          <w:numId w:val="39"/>
        </w:numPr>
        <w:pBdr/>
        <w:spacing/>
        <w:ind w:hanging="360" w:left="1440"/>
        <w:rPr/>
      </w:pPr>
      <w:r>
        <w:rPr>
          <w:b/>
          <w:bCs/>
          <w:rtl w:val="0"/>
        </w:rPr>
        <w:t xml:space="preserve">Qué es</w:t>
      </w:r>
      <w:r>
        <w:rPr>
          <w:rtl w:val="0"/>
        </w:rPr>
        <w:t xml:space="preserve">: Número de veces que se ejecuta el algoritmo con diferentes inicializaciones.</w:t>
      </w:r>
      <w:r/>
    </w:p>
    <w:p w14:paraId="00000169">
      <w:pPr>
        <w:numPr>
          <w:ilvl w:val="1"/>
          <w:numId w:val="39"/>
        </w:numPr>
        <w:pBdr/>
        <w:spacing/>
        <w:ind w:hanging="360" w:left="1440"/>
        <w:rPr/>
      </w:pPr>
      <w:r>
        <w:rPr>
          <w:b/>
          <w:bCs/>
          <w:rtl w:val="0"/>
        </w:rPr>
        <w:t xml:space="preserve">Recomendación</w:t>
      </w:r>
      <w:r>
        <w:rPr>
          <w:rtl w:val="0"/>
        </w:rPr>
        <w:t xml:space="preserve">: 10 (para evitar mínimos locales).</w:t>
      </w:r>
      <w:r/>
    </w:p>
    <w:p w14:paraId="0000016A">
      <w:pPr>
        <w:pBdr/>
        <w:spacing/>
        <w:ind/>
        <w:rPr/>
      </w:pPr>
      <w:r>
        <w:rPr>
          <w:b/>
          <w:bCs/>
          <w:rtl w:val="0"/>
        </w:rPr>
        <w:t xml:space="preserve">2.3.2. DBSCAN</w:t>
      </w:r>
      <w:r>
        <w:rPr>
          <w:rtl w:val="0"/>
        </w:rPr>
      </w:r>
      <w:r/>
    </w:p>
    <w:p w14:paraId="0000016B">
      <w:pPr>
        <w:pBdr/>
        <w:spacing/>
        <w:ind/>
        <w:rPr/>
      </w:pPr>
      <w:r>
        <w:rPr>
          <w:b/>
          <w:bCs/>
          <w:rtl w:val="0"/>
        </w:rPr>
        <w:t xml:space="preserve">Clase en scikit-learn</w:t>
      </w:r>
      <w:r>
        <w:rPr>
          <w:rtl w:val="0"/>
        </w:rPr>
        <w:t xml:space="preserve">: sklearn.cluster.DBSCAN</w:t>
      </w:r>
      <w:r/>
    </w:p>
    <w:p w14:paraId="0000016C">
      <w:pPr>
        <w:pBdr/>
        <w:spacing/>
        <w:ind/>
        <w:rPr/>
      </w:pPr>
      <w:r>
        <w:rPr>
          <w:b/>
          <w:bCs/>
          <w:rtl w:val="0"/>
        </w:rPr>
        <w:t xml:space="preserve">Parámetros clave y su explicación</w:t>
      </w:r>
      <w:r>
        <w:rPr>
          <w:rtl w:val="0"/>
        </w:rPr>
        <w:t xml:space="preserve">:</w:t>
      </w:r>
      <w:r/>
    </w:p>
    <w:p w14:paraId="0000016D">
      <w:pPr>
        <w:numPr>
          <w:ilvl w:val="0"/>
          <w:numId w:val="40"/>
        </w:numPr>
        <w:pBdr/>
        <w:spacing/>
        <w:ind w:hanging="360" w:left="720"/>
        <w:rPr/>
      </w:pPr>
      <w:r>
        <w:rPr>
          <w:rtl w:val="0"/>
        </w:rPr>
        <w:t xml:space="preserve">eps (float):</w:t>
      </w:r>
      <w:r/>
    </w:p>
    <w:p w14:paraId="0000016E">
      <w:pPr>
        <w:numPr>
          <w:ilvl w:val="1"/>
          <w:numId w:val="40"/>
        </w:numPr>
        <w:pBdr/>
        <w:spacing/>
        <w:ind w:hanging="360" w:left="1440"/>
        <w:rPr/>
      </w:pPr>
      <w:r>
        <w:rPr>
          <w:b/>
          <w:bCs/>
          <w:rtl w:val="0"/>
        </w:rPr>
        <w:t xml:space="preserve">Qué es</w:t>
      </w:r>
      <w:r>
        <w:rPr>
          <w:rtl w:val="0"/>
        </w:rPr>
        <w:t xml:space="preserve">: Distancia máxima entre dos puntos para ser considerados vecinos.</w:t>
      </w:r>
      <w:r/>
    </w:p>
    <w:p w14:paraId="0000016F">
      <w:pPr>
        <w:numPr>
          <w:ilvl w:val="1"/>
          <w:numId w:val="40"/>
        </w:numPr>
        <w:pBdr/>
        <w:spacing/>
        <w:ind w:hanging="360" w:left="1440"/>
        <w:rPr/>
      </w:pPr>
      <w:r>
        <w:rPr>
          <w:b/>
          <w:bCs/>
          <w:rtl w:val="0"/>
        </w:rPr>
        <w:t xml:space="preserve">Cómo determinarlo</w:t>
      </w:r>
      <w:r>
        <w:rPr>
          <w:rtl w:val="0"/>
        </w:rPr>
        <w:t xml:space="preserve">:</w:t>
      </w:r>
      <w:r/>
    </w:p>
    <w:p w14:paraId="00000170">
      <w:pPr>
        <w:numPr>
          <w:ilvl w:val="2"/>
          <w:numId w:val="40"/>
        </w:numPr>
        <w:pBdr/>
        <w:spacing/>
        <w:ind w:hanging="360" w:left="2160"/>
        <w:rPr/>
      </w:pPr>
      <w:r>
        <w:rPr>
          <w:rtl w:val="0"/>
        </w:rPr>
        <w:t xml:space="preserve">Analizar la distribución de distancias con KNN (K-Nearest Neighbors) y elegir un valor donde la curva muestra un "codo".</w:t>
      </w:r>
      <w:r/>
    </w:p>
    <w:p w14:paraId="00000171">
      <w:pPr>
        <w:numPr>
          <w:ilvl w:val="0"/>
          <w:numId w:val="40"/>
        </w:numPr>
        <w:pBdr/>
        <w:spacing/>
        <w:ind w:hanging="360" w:left="720"/>
        <w:rPr/>
      </w:pPr>
      <w:r>
        <w:rPr>
          <w:rtl w:val="0"/>
        </w:rPr>
        <w:t xml:space="preserve">min_samples (int):</w:t>
      </w:r>
      <w:r/>
    </w:p>
    <w:p w14:paraId="00000172">
      <w:pPr>
        <w:numPr>
          <w:ilvl w:val="1"/>
          <w:numId w:val="40"/>
        </w:numPr>
        <w:pBdr/>
        <w:spacing/>
        <w:ind w:hanging="360" w:left="1440"/>
        <w:rPr/>
      </w:pPr>
      <w:r>
        <w:rPr>
          <w:b/>
          <w:bCs/>
          <w:rtl w:val="0"/>
        </w:rPr>
        <w:t xml:space="preserve">Qué es</w:t>
      </w:r>
      <w:r>
        <w:rPr>
          <w:rtl w:val="0"/>
        </w:rPr>
        <w:t xml:space="preserve">: Número mínimo de puntos para formar un cluster.</w:t>
      </w:r>
      <w:r/>
    </w:p>
    <w:p w14:paraId="00000173">
      <w:pPr>
        <w:numPr>
          <w:ilvl w:val="1"/>
          <w:numId w:val="40"/>
        </w:numPr>
        <w:pBdr/>
        <w:spacing/>
        <w:ind w:hanging="360" w:left="1440"/>
        <w:rPr/>
      </w:pPr>
      <w:r>
        <w:rPr>
          <w:b/>
          <w:bCs/>
          <w:rtl w:val="0"/>
        </w:rPr>
        <w:t xml:space="preserve">Recomendación</w:t>
      </w:r>
      <w:r>
        <w:rPr>
          <w:rtl w:val="0"/>
        </w:rPr>
        <w:t xml:space="preserve">:</w:t>
      </w:r>
      <w:r/>
    </w:p>
    <w:p w14:paraId="00000174">
      <w:pPr>
        <w:numPr>
          <w:ilvl w:val="2"/>
          <w:numId w:val="40"/>
        </w:numPr>
        <w:pBdr/>
        <w:spacing/>
        <w:ind w:hanging="360" w:left="2160"/>
        <w:rPr/>
      </w:pPr>
      <w:r>
        <w:rPr>
          <w:rtl w:val="0"/>
        </w:rPr>
        <w:t xml:space="preserve">Valores bajos (3-5) para datos con ruido.</w:t>
      </w:r>
      <w:r/>
    </w:p>
    <w:p w14:paraId="00000175">
      <w:pPr>
        <w:numPr>
          <w:ilvl w:val="2"/>
          <w:numId w:val="40"/>
        </w:numPr>
        <w:pBdr/>
        <w:spacing/>
        <w:ind w:hanging="360" w:left="2160"/>
        <w:rPr/>
      </w:pPr>
      <w:r>
        <w:rPr>
          <w:rtl w:val="0"/>
        </w:rPr>
        <w:t xml:space="preserve">Valores altos (10+) para datos más densos.</w:t>
      </w:r>
      <w:r/>
    </w:p>
    <w:p w14:paraId="00000176">
      <w:pPr>
        <w:pBdr/>
        <w:spacing/>
        <w:ind/>
        <w:rPr/>
      </w:pPr>
      <w:r>
        <w:rPr>
          <w:b/>
          <w:bCs/>
          <w:rtl w:val="0"/>
        </w:rPr>
        <w:t xml:space="preserve">2.3.3. Clustering Jerárquico Aglomerativo</w:t>
      </w:r>
      <w:r>
        <w:rPr>
          <w:rtl w:val="0"/>
        </w:rPr>
      </w:r>
      <w:r/>
    </w:p>
    <w:p w14:paraId="00000177">
      <w:pPr>
        <w:pBdr/>
        <w:spacing/>
        <w:ind/>
        <w:rPr/>
      </w:pPr>
      <w:r>
        <w:rPr>
          <w:b/>
          <w:bCs/>
          <w:rtl w:val="0"/>
        </w:rPr>
        <w:t xml:space="preserve">Clase en scikit-learn</w:t>
      </w:r>
      <w:r>
        <w:rPr>
          <w:rtl w:val="0"/>
        </w:rPr>
        <w:t xml:space="preserve">: sklearn.cluster.AgglomerativeClustering</w:t>
      </w:r>
      <w:r/>
    </w:p>
    <w:p w14:paraId="00000178">
      <w:pPr>
        <w:pBdr/>
        <w:spacing/>
        <w:ind/>
        <w:rPr/>
      </w:pPr>
      <w:r>
        <w:rPr>
          <w:b/>
          <w:bCs/>
          <w:rtl w:val="0"/>
        </w:rPr>
        <w:t xml:space="preserve">Parámetros clave y su explicación</w:t>
      </w:r>
      <w:r>
        <w:rPr>
          <w:rtl w:val="0"/>
        </w:rPr>
        <w:t xml:space="preserve">:</w:t>
      </w:r>
      <w:r/>
    </w:p>
    <w:p w14:paraId="00000179">
      <w:pPr>
        <w:numPr>
          <w:ilvl w:val="0"/>
          <w:numId w:val="41"/>
        </w:numPr>
        <w:pBdr/>
        <w:spacing/>
        <w:ind w:hanging="360" w:left="720"/>
        <w:rPr/>
      </w:pPr>
      <w:r>
        <w:rPr>
          <w:rtl w:val="0"/>
        </w:rPr>
        <w:t xml:space="preserve">n_clusters (int):</w:t>
      </w:r>
      <w:r/>
    </w:p>
    <w:p w14:paraId="0000017A">
      <w:pPr>
        <w:numPr>
          <w:ilvl w:val="1"/>
          <w:numId w:val="41"/>
        </w:numPr>
        <w:pBdr/>
        <w:spacing/>
        <w:ind w:hanging="360" w:left="1440"/>
        <w:rPr/>
      </w:pPr>
      <w:r>
        <w:rPr>
          <w:b/>
          <w:bCs/>
          <w:rtl w:val="0"/>
        </w:rPr>
        <w:t xml:space="preserve">Qué es</w:t>
      </w:r>
      <w:r>
        <w:rPr>
          <w:rtl w:val="0"/>
        </w:rPr>
        <w:t xml:space="preserve">: Número de clusters finales.</w:t>
      </w:r>
      <w:r/>
    </w:p>
    <w:p w14:paraId="0000017B">
      <w:pPr>
        <w:numPr>
          <w:ilvl w:val="1"/>
          <w:numId w:val="41"/>
        </w:numPr>
        <w:pBdr/>
        <w:spacing/>
        <w:ind w:hanging="360" w:left="1440"/>
        <w:rPr/>
      </w:pPr>
      <w:r>
        <w:rPr>
          <w:b/>
          <w:bCs/>
          <w:rtl w:val="0"/>
        </w:rPr>
        <w:t xml:space="preserve">Cómo determinarlo</w:t>
      </w:r>
      <w:r>
        <w:rPr>
          <w:rtl w:val="0"/>
        </w:rPr>
        <w:t xml:space="preserve">:</w:t>
      </w:r>
      <w:r/>
    </w:p>
    <w:p w14:paraId="0000017C">
      <w:pPr>
        <w:numPr>
          <w:ilvl w:val="2"/>
          <w:numId w:val="41"/>
        </w:numPr>
        <w:pBdr/>
        <w:spacing/>
        <w:ind w:hanging="360" w:left="2160"/>
        <w:rPr/>
      </w:pPr>
      <w:r>
        <w:rPr>
          <w:rtl w:val="0"/>
        </w:rPr>
        <w:t xml:space="preserve">Analizar un dendrograma (scipy.cluster.hierarchy.dendrogram) y cortar donde la distancia entre clusters aumenta significativamente.</w:t>
      </w:r>
      <w:r/>
    </w:p>
    <w:p w14:paraId="0000017D">
      <w:pPr>
        <w:numPr>
          <w:ilvl w:val="0"/>
          <w:numId w:val="41"/>
        </w:numPr>
        <w:pBdr/>
        <w:spacing/>
        <w:ind w:hanging="360" w:left="720"/>
        <w:rPr/>
      </w:pPr>
      <w:r>
        <w:rPr>
          <w:rtl w:val="0"/>
        </w:rPr>
        <w:t xml:space="preserve">linkage (str):</w:t>
      </w:r>
      <w:r/>
    </w:p>
    <w:p w14:paraId="0000017E">
      <w:pPr>
        <w:numPr>
          <w:ilvl w:val="1"/>
          <w:numId w:val="41"/>
        </w:numPr>
        <w:pBdr/>
        <w:spacing/>
        <w:ind w:hanging="360" w:left="1440"/>
        <w:rPr/>
      </w:pPr>
      <w:r>
        <w:rPr>
          <w:b/>
          <w:bCs/>
          <w:rtl w:val="0"/>
        </w:rPr>
        <w:t xml:space="preserve">Qué es</w:t>
      </w:r>
      <w:r>
        <w:rPr>
          <w:rtl w:val="0"/>
        </w:rPr>
        <w:t xml:space="preserve">: Criterio para fusionar clusters.</w:t>
      </w:r>
      <w:r/>
    </w:p>
    <w:p w14:paraId="0000017F">
      <w:pPr>
        <w:numPr>
          <w:ilvl w:val="1"/>
          <w:numId w:val="41"/>
        </w:numPr>
        <w:pBdr/>
        <w:spacing/>
        <w:ind w:hanging="360" w:left="1440"/>
        <w:rPr/>
      </w:pPr>
      <w:r>
        <w:rPr>
          <w:b/>
          <w:bCs/>
          <w:rtl w:val="0"/>
        </w:rPr>
        <w:t xml:space="preserve">Opciones comunes</w:t>
      </w:r>
      <w:r>
        <w:rPr>
          <w:rtl w:val="0"/>
        </w:rPr>
        <w:t xml:space="preserve">:</w:t>
      </w:r>
      <w:r/>
    </w:p>
    <w:p w14:paraId="00000180">
      <w:pPr>
        <w:numPr>
          <w:ilvl w:val="2"/>
          <w:numId w:val="41"/>
        </w:numPr>
        <w:pBdr/>
        <w:spacing/>
        <w:ind w:hanging="360" w:left="2160"/>
        <w:rPr/>
      </w:pPr>
      <w:r>
        <w:rPr>
          <w:rtl w:val="0"/>
        </w:rPr>
        <w:t xml:space="preserve">"ward" (recomendado para datos homogéneos): Minimiza la varianza intra-cluster.</w:t>
      </w:r>
      <w:r/>
    </w:p>
    <w:p w14:paraId="00000181">
      <w:pPr>
        <w:numPr>
          <w:ilvl w:val="2"/>
          <w:numId w:val="41"/>
        </w:numPr>
        <w:pBdr/>
        <w:spacing/>
        <w:ind w:hanging="360" w:left="2160"/>
        <w:rPr/>
      </w:pPr>
      <w:r>
        <w:rPr>
          <w:rtl w:val="0"/>
        </w:rPr>
        <w:t xml:space="preserve">"complete": Usa la distancia máxima entre puntos.</w:t>
      </w:r>
      <w:r/>
    </w:p>
    <w:p w14:paraId="00000182">
      <w:pPr>
        <w:numPr>
          <w:ilvl w:val="2"/>
          <w:numId w:val="41"/>
        </w:numPr>
        <w:pBdr/>
        <w:spacing/>
        <w:ind w:hanging="360" w:left="2160"/>
        <w:rPr/>
      </w:pPr>
      <w:r>
        <w:rPr>
          <w:rtl w:val="0"/>
        </w:rPr>
        <w:t xml:space="preserve">"average": Usa la distancia promedio.</w:t>
      </w:r>
      <w:r/>
    </w:p>
    <w:p w14:paraId="00000183">
      <w:pPr>
        <w:pBdr/>
        <w:spacing/>
        <w:ind/>
        <w:rPr/>
      </w:pPr>
      <w:r>
        <w:rPr>
          <w:b/>
          <w:bCs/>
          <w:rtl w:val="0"/>
        </w:rPr>
        <w:t xml:space="preserve">2.4. Preprocesamiento de Datos</w:t>
      </w:r>
      <w:r>
        <w:rPr>
          <w:rtl w:val="0"/>
        </w:rPr>
      </w:r>
      <w:r/>
    </w:p>
    <w:p w14:paraId="00000184">
      <w:pPr>
        <w:pBdr/>
        <w:spacing/>
        <w:ind/>
        <w:rPr/>
      </w:pPr>
      <w:r>
        <w:rPr>
          <w:b/>
          <w:bCs/>
          <w:rtl w:val="0"/>
        </w:rPr>
        <w:t xml:space="preserve">Pasos esenciales antes de aplicar clustering</w:t>
      </w:r>
      <w:r>
        <w:rPr>
          <w:rtl w:val="0"/>
        </w:rPr>
        <w:t xml:space="preserve">:</w:t>
      </w:r>
      <w:r/>
    </w:p>
    <w:p w14:paraId="00000185">
      <w:pPr>
        <w:numPr>
          <w:ilvl w:val="0"/>
          <w:numId w:val="42"/>
        </w:numPr>
        <w:pBdr/>
        <w:spacing/>
        <w:ind w:hanging="360" w:left="720"/>
        <w:rPr/>
      </w:pPr>
      <w:r>
        <w:rPr>
          <w:b/>
          <w:bCs/>
          <w:rtl w:val="0"/>
        </w:rPr>
        <w:t xml:space="preserve">Normalización/Estandarización</w:t>
      </w:r>
      <w:r>
        <w:rPr>
          <w:rtl w:val="0"/>
        </w:rPr>
        <w:t xml:space="preserve">:</w:t>
      </w:r>
      <w:r/>
    </w:p>
    <w:p w14:paraId="00000186">
      <w:pPr>
        <w:numPr>
          <w:ilvl w:val="1"/>
          <w:numId w:val="42"/>
        </w:numPr>
        <w:pBdr/>
        <w:spacing/>
        <w:ind w:hanging="360" w:left="1440"/>
        <w:rPr/>
      </w:pPr>
      <w:r>
        <w:rPr>
          <w:b/>
          <w:bCs/>
          <w:rtl w:val="0"/>
        </w:rPr>
        <w:t xml:space="preserve">Por qué</w:t>
      </w:r>
      <w:r>
        <w:rPr>
          <w:rtl w:val="0"/>
        </w:rPr>
        <w:t xml:space="preserve">: Algoritmos como K-Means son sensibles a la escala de los datos.</w:t>
      </w:r>
      <w:r/>
    </w:p>
    <w:p w14:paraId="00000187">
      <w:pPr>
        <w:numPr>
          <w:ilvl w:val="1"/>
          <w:numId w:val="42"/>
        </w:numPr>
        <w:pBdr/>
        <w:spacing/>
        <w:ind w:hanging="360" w:left="1440"/>
        <w:rPr/>
      </w:pPr>
      <w:r>
        <w:rPr>
          <w:b/>
          <w:bCs/>
          <w:rtl w:val="0"/>
        </w:rPr>
        <w:t xml:space="preserve">Herramienta</w:t>
      </w:r>
      <w:r>
        <w:rPr>
          <w:rtl w:val="0"/>
        </w:rPr>
        <w:t xml:space="preserve">: StandardScaler de scikit-learn.</w:t>
      </w:r>
      <w:r/>
    </w:p>
    <w:p w14:paraId="00000188">
      <w:pPr>
        <w:numPr>
          <w:ilvl w:val="0"/>
          <w:numId w:val="34"/>
        </w:numPr>
        <w:pBdr/>
        <w:spacing/>
        <w:ind w:hanging="360" w:left="720"/>
        <w:rPr/>
      </w:pPr>
      <w:r>
        <w:rPr>
          <w:b/>
          <w:bCs/>
          <w:rtl w:val="0"/>
        </w:rPr>
        <w:t xml:space="preserve">Manejo de valores nulos y outliers</w:t>
      </w:r>
      <w:r>
        <w:rPr>
          <w:rtl w:val="0"/>
        </w:rPr>
        <w:t xml:space="preserve">:</w:t>
      </w:r>
      <w:r/>
    </w:p>
    <w:p w14:paraId="00000189">
      <w:pPr>
        <w:numPr>
          <w:ilvl w:val="1"/>
          <w:numId w:val="34"/>
        </w:numPr>
        <w:pBdr/>
        <w:spacing/>
        <w:ind w:hanging="360" w:left="1440"/>
        <w:rPr/>
      </w:pPr>
      <w:r>
        <w:rPr>
          <w:b/>
          <w:bCs/>
          <w:rtl w:val="0"/>
        </w:rPr>
        <w:t xml:space="preserve">Estrategias</w:t>
      </w:r>
      <w:r>
        <w:rPr>
          <w:rtl w:val="0"/>
        </w:rPr>
        <w:t xml:space="preserve">:</w:t>
      </w:r>
      <w:r/>
    </w:p>
    <w:p w14:paraId="0000018A">
      <w:pPr>
        <w:numPr>
          <w:ilvl w:val="2"/>
          <w:numId w:val="34"/>
        </w:numPr>
        <w:pBdr/>
        <w:spacing/>
        <w:ind w:hanging="360" w:left="2160"/>
        <w:rPr/>
      </w:pPr>
      <w:r>
        <w:rPr>
          <w:rtl w:val="0"/>
        </w:rPr>
        <w:t xml:space="preserve">Eliminar filas con nulos (df.dropna()).</w:t>
      </w:r>
      <w:r/>
    </w:p>
    <w:p w14:paraId="0000018B">
      <w:pPr>
        <w:numPr>
          <w:ilvl w:val="2"/>
          <w:numId w:val="34"/>
        </w:numPr>
        <w:pBdr/>
        <w:spacing/>
        <w:ind w:hanging="360" w:left="2160"/>
        <w:rPr/>
      </w:pPr>
      <w:r>
        <w:rPr>
          <w:rtl w:val="0"/>
        </w:rPr>
        <w:t xml:space="preserve">Imputar valores (media, mediana).</w:t>
      </w:r>
      <w:r/>
    </w:p>
    <w:p w14:paraId="0000018C">
      <w:pPr>
        <w:numPr>
          <w:ilvl w:val="2"/>
          <w:numId w:val="34"/>
        </w:numPr>
        <w:pBdr/>
        <w:spacing/>
        <w:ind w:hanging="360" w:left="2160"/>
        <w:rPr/>
      </w:pPr>
      <w:r>
        <w:rPr>
          <w:rtl w:val="0"/>
        </w:rPr>
        <w:t xml:space="preserve">Usar DBSCAN para detectar outliers automáticamente.</w:t>
      </w:r>
      <w:r/>
    </w:p>
    <w:p w14:paraId="0000018D">
      <w:pPr>
        <w:pBdr/>
        <w:spacing/>
        <w:ind w:firstLine="0" w:left="0"/>
        <w:rPr>
          <w:b/>
          <w:bCs/>
        </w:rPr>
      </w:pPr>
      <w:r>
        <w:rPr>
          <w:b/>
          <w:bCs/>
          <w:rtl w:val="0"/>
        </w:rPr>
        <w:t xml:space="preserve">2.5. Configuración de algoritmo de clustering</w:t>
      </w:r>
      <w:r>
        <w:rPr>
          <w:b/>
          <w:bCs/>
        </w:rPr>
      </w:r>
      <w:r>
        <w:rPr>
          <w:b/>
          <w:bCs/>
        </w:rPr>
      </w:r>
    </w:p>
    <w:p w14:paraId="0000018E">
      <w:pPr>
        <w:pBdr/>
        <w:spacing/>
        <w:ind w:firstLine="0" w:left="0"/>
        <w:rPr>
          <w:b/>
          <w:bCs/>
        </w:rPr>
      </w:pPr>
      <w:r>
        <w:rPr>
          <w:b/>
          <w:bCs/>
          <w:rtl w:val="0"/>
        </w:rPr>
        <w:t xml:space="preserve">2.5.1. Naive-bayes</w:t>
      </w:r>
      <w:r>
        <w:rPr>
          <w:b/>
          <w:bCs/>
        </w:rPr>
      </w:r>
      <w:r>
        <w:rPr>
          <w:b/>
          <w:bCs/>
        </w:rPr>
      </w:r>
    </w:p>
    <w:p w14:paraId="0000018F">
      <w:pPr>
        <w:numPr>
          <w:ilvl w:val="0"/>
          <w:numId w:val="12"/>
        </w:numPr>
        <w:pBdr/>
        <w:spacing w:after="0" w:afterAutospacing="0" w:before="240"/>
        <w:ind w:hanging="360" w:left="720"/>
        <w:rPr>
          <w:u w:val="none"/>
        </w:rPr>
      </w:pPr>
      <w:r>
        <w:rPr>
          <w:b/>
          <w:bCs/>
          <w:rtl w:val="0"/>
        </w:rPr>
        <w:t xml:space="preserve">Clase en scikit-learn:</w:t>
      </w:r>
      <w:r>
        <w:rPr>
          <w:rtl w:val="0"/>
        </w:rPr>
        <w:t xml:space="preserve"> sklearn.naive_bayes.GaussianNB</w:t>
      </w:r>
      <w:r>
        <w:rPr>
          <w:u w:val="none"/>
        </w:rPr>
      </w:r>
      <w:r>
        <w:rPr>
          <w:u w:val="none"/>
        </w:rPr>
      </w:r>
    </w:p>
    <w:p w14:paraId="00000190">
      <w:pPr>
        <w:numPr>
          <w:ilvl w:val="1"/>
          <w:numId w:val="12"/>
        </w:numPr>
        <w:pBdr/>
        <w:spacing w:after="0" w:afterAutospacing="0" w:before="0" w:beforeAutospacing="0" w:line="360" w:lineRule="auto"/>
        <w:ind w:hanging="360" w:left="1440"/>
        <w:rPr>
          <w:u w:val="none"/>
        </w:rPr>
      </w:pPr>
      <w:r>
        <w:rPr>
          <w:b/>
          <w:bCs/>
          <w:rtl w:val="0"/>
        </w:rPr>
        <w:t xml:space="preserve">var_smoothing (float):</w:t>
      </w:r>
      <w:r>
        <w:rPr>
          <w:u w:val="none"/>
        </w:rPr>
      </w:r>
      <w:r>
        <w:rPr>
          <w:u w:val="none"/>
        </w:rPr>
      </w:r>
    </w:p>
    <w:p w14:paraId="00000191">
      <w:pPr>
        <w:numPr>
          <w:ilvl w:val="1"/>
          <w:numId w:val="12"/>
        </w:numPr>
        <w:pBdr/>
        <w:spacing w:after="0" w:afterAutospacing="0" w:before="0" w:beforeAutospacing="0" w:line="360" w:lineRule="auto"/>
        <w:ind w:hanging="360" w:left="1440"/>
        <w:rPr>
          <w:u w:val="none"/>
        </w:rPr>
      </w:pPr>
      <w:r>
        <w:rPr>
          <w:rtl w:val="0"/>
        </w:rPr>
        <w:t xml:space="preserve"> </w:t>
      </w:r>
      <w:r>
        <w:rPr>
          <w:b/>
          <w:bCs/>
          <w:rtl w:val="0"/>
        </w:rPr>
        <w:t xml:space="preserve">Qué es</w:t>
      </w:r>
      <w:r>
        <w:rPr>
          <w:rtl w:val="0"/>
        </w:rPr>
        <w:t xml:space="preserve">: Parámetro de suavizado para evitar divisiones por cero.</w:t>
      </w:r>
      <w:r>
        <w:rPr>
          <w:u w:val="none"/>
        </w:rPr>
      </w:r>
      <w:r>
        <w:rPr>
          <w:u w:val="none"/>
        </w:rPr>
      </w:r>
    </w:p>
    <w:p w14:paraId="00000192">
      <w:pPr>
        <w:numPr>
          <w:ilvl w:val="1"/>
          <w:numId w:val="12"/>
        </w:numPr>
        <w:pBdr/>
        <w:spacing w:after="0" w:afterAutospacing="0" w:before="0" w:beforeAutospacing="0" w:line="360" w:lineRule="auto"/>
        <w:ind w:hanging="360" w:left="1440"/>
        <w:rPr>
          <w:u w:val="none"/>
        </w:rPr>
      </w:pPr>
      <w:r>
        <w:rPr>
          <w:b/>
          <w:bCs/>
          <w:rtl w:val="0"/>
        </w:rPr>
        <w:t xml:space="preserve">Valor típico:</w:t>
      </w:r>
      <w:r>
        <w:rPr>
          <w:rtl w:val="0"/>
        </w:rPr>
        <w:t xml:space="preserve"> </w:t>
      </w:r>
      <w:r>
        <w:rPr>
          <w:rFonts w:ascii="Roboto Mono" w:hAnsi="Roboto Mono" w:eastAsia="Roboto Mono" w:cs="Roboto Mono"/>
          <w:rtl w:val="0"/>
        </w:rPr>
        <w:t xml:space="preserve">1e-9</w:t>
      </w:r>
      <w:r>
        <w:rPr>
          <w:rtl w:val="0"/>
        </w:rPr>
        <w:t xml:space="preserve"> (por defecto).</w:t>
      </w:r>
      <w:r>
        <w:rPr>
          <w:u w:val="none"/>
        </w:rPr>
      </w:r>
      <w:r>
        <w:rPr>
          <w:u w:val="none"/>
        </w:rPr>
      </w:r>
    </w:p>
    <w:p w14:paraId="00000193">
      <w:pPr>
        <w:numPr>
          <w:ilvl w:val="1"/>
          <w:numId w:val="12"/>
        </w:numPr>
        <w:pBdr/>
        <w:spacing w:after="240" w:before="0" w:beforeAutospacing="0" w:line="360" w:lineRule="auto"/>
        <w:ind w:hanging="360" w:left="1440"/>
        <w:rPr>
          <w:u w:val="none"/>
        </w:rPr>
      </w:pPr>
      <w:r>
        <w:rPr>
          <w:b/>
          <w:bCs/>
          <w:rtl w:val="0"/>
        </w:rPr>
        <w:t xml:space="preserve">Consideraciones</w:t>
      </w:r>
      <w:r>
        <w:rPr>
          <w:rtl w:val="0"/>
        </w:rPr>
        <w:t xml:space="preserve">: Generalmente no se modifica, salvo en casos de datos muy ruidosos o mal distribuidos.</w:t>
      </w:r>
      <w:r>
        <w:rPr>
          <w:u w:val="none"/>
        </w:rPr>
      </w:r>
      <w:r>
        <w:rPr>
          <w:u w:val="none"/>
        </w:rPr>
      </w:r>
    </w:p>
    <w:p w14:paraId="00000194">
      <w:pPr>
        <w:pBdr/>
        <w:spacing/>
        <w:ind w:firstLine="0" w:left="0"/>
        <w:rPr>
          <w:b/>
          <w:bCs/>
        </w:rPr>
      </w:pPr>
      <w:r>
        <w:rPr>
          <w:b/>
          <w:bCs/>
          <w:rtl w:val="0"/>
        </w:rPr>
        <w:t xml:space="preserve">2.5.2. Red Neuronal</w:t>
      </w:r>
      <w:r>
        <w:rPr>
          <w:b/>
          <w:bCs/>
        </w:rPr>
      </w:r>
      <w:r>
        <w:rPr>
          <w:b/>
          <w:bCs/>
        </w:rPr>
      </w:r>
    </w:p>
    <w:p w14:paraId="00000195">
      <w:pPr>
        <w:pBdr/>
        <w:spacing w:after="240" w:before="240"/>
        <w:ind/>
        <w:rPr/>
      </w:pPr>
      <w:r>
        <w:rPr>
          <w:b/>
          <w:bCs/>
          <w:rtl w:val="0"/>
        </w:rPr>
        <w:t xml:space="preserve">Clase en scikit-learn:</w:t>
      </w:r>
      <w:r>
        <w:rPr>
          <w:rtl w:val="0"/>
        </w:rPr>
        <w:t xml:space="preserve"> </w:t>
      </w:r>
      <w:r>
        <w:rPr>
          <w:rtl w:val="0"/>
        </w:rPr>
        <w:t xml:space="preserve">sklearn.neural_network.MLPClassifier</w:t>
      </w:r>
      <w:r>
        <w:rPr>
          <w:rtl w:val="0"/>
        </w:rPr>
      </w:r>
      <w:r/>
    </w:p>
    <w:p w14:paraId="00000196">
      <w:pPr>
        <w:numPr>
          <w:ilvl w:val="0"/>
          <w:numId w:val="54"/>
        </w:numPr>
        <w:pBdr/>
        <w:spacing w:after="0" w:afterAutospacing="0" w:before="240"/>
        <w:ind w:hanging="360" w:left="720"/>
        <w:rPr>
          <w:u w:val="none"/>
        </w:rPr>
      </w:pPr>
      <w:r>
        <w:rPr>
          <w:b/>
          <w:bCs/>
          <w:rtl w:val="0"/>
        </w:rPr>
        <w:t xml:space="preserve">hidden_layer_sizes (tuple):</w:t>
      </w:r>
      <w:r>
        <w:rPr>
          <w:u w:val="none"/>
        </w:rPr>
      </w:r>
      <w:r>
        <w:rPr>
          <w:u w:val="none"/>
        </w:rPr>
      </w:r>
    </w:p>
    <w:p w14:paraId="00000197">
      <w:pPr>
        <w:numPr>
          <w:ilvl w:val="1"/>
          <w:numId w:val="56"/>
        </w:numPr>
        <w:pBdr/>
        <w:spacing w:after="0" w:afterAutospacing="0" w:before="0" w:beforeAutospacing="0"/>
        <w:ind w:hanging="360" w:left="1440"/>
        <w:rPr>
          <w:u w:val="none"/>
        </w:rPr>
      </w:pPr>
      <w:r>
        <w:rPr>
          <w:b/>
          <w:bCs/>
          <w:rtl w:val="0"/>
        </w:rPr>
        <w:t xml:space="preserve">Qué es</w:t>
      </w:r>
      <w:r>
        <w:rPr>
          <w:rtl w:val="0"/>
        </w:rPr>
        <w:t xml:space="preserve">: Número y tamaño de las capas ocultas.</w:t>
      </w:r>
      <w:r>
        <w:rPr>
          <w:u w:val="none"/>
        </w:rPr>
      </w:r>
      <w:r>
        <w:rPr>
          <w:u w:val="none"/>
        </w:rPr>
      </w:r>
    </w:p>
    <w:p w14:paraId="00000198">
      <w:pPr>
        <w:numPr>
          <w:ilvl w:val="1"/>
          <w:numId w:val="56"/>
        </w:numPr>
        <w:pBdr/>
        <w:spacing w:after="0" w:afterAutospacing="0" w:before="0" w:beforeAutospacing="0"/>
        <w:ind w:hanging="360" w:left="1440"/>
        <w:rPr>
          <w:u w:val="none"/>
        </w:rPr>
      </w:pPr>
      <w:r>
        <w:rPr>
          <w:b/>
          <w:bCs/>
          <w:rtl w:val="0"/>
        </w:rPr>
        <w:t xml:space="preserve">Ejemplo</w:t>
      </w:r>
      <w:r>
        <w:rPr>
          <w:rtl w:val="0"/>
        </w:rPr>
        <w:t xml:space="preserve">: </w:t>
      </w:r>
      <w:r>
        <w:rPr>
          <w:rtl w:val="0"/>
        </w:rPr>
        <w:t xml:space="preserve">(50,)</w:t>
      </w:r>
      <w:r>
        <w:rPr>
          <w:rtl w:val="0"/>
        </w:rPr>
        <w:t xml:space="preserve"> indica una sola capa con 50 neuronas.</w:t>
      </w:r>
      <w:r>
        <w:rPr>
          <w:u w:val="none"/>
        </w:rPr>
      </w:r>
      <w:r>
        <w:rPr>
          <w:u w:val="none"/>
        </w:rPr>
      </w:r>
    </w:p>
    <w:p w14:paraId="00000199">
      <w:pPr>
        <w:numPr>
          <w:ilvl w:val="1"/>
          <w:numId w:val="56"/>
        </w:numPr>
        <w:pBdr/>
        <w:spacing w:after="0" w:afterAutospacing="0" w:before="0" w:beforeAutospacing="0"/>
        <w:ind w:hanging="360" w:left="1440"/>
        <w:rPr>
          <w:u w:val="none"/>
        </w:rPr>
      </w:pPr>
      <w:r>
        <w:rPr>
          <w:b/>
          <w:bCs/>
          <w:rtl w:val="0"/>
        </w:rPr>
        <w:t xml:space="preserve">Recomendación</w:t>
      </w:r>
      <w:r>
        <w:rPr>
          <w:rtl w:val="0"/>
        </w:rPr>
        <w:t xml:space="preserve">: Ajustar según la complejidad del problema (más capas/neuronas para tareas más complejas).</w:t>
      </w:r>
      <w:r>
        <w:rPr>
          <w:u w:val="none"/>
        </w:rPr>
      </w:r>
      <w:r>
        <w:rPr>
          <w:u w:val="none"/>
        </w:rPr>
      </w:r>
    </w:p>
    <w:p w14:paraId="0000019A">
      <w:pPr>
        <w:numPr>
          <w:ilvl w:val="0"/>
          <w:numId w:val="54"/>
        </w:numPr>
        <w:pBdr/>
        <w:spacing w:after="0" w:afterAutospacing="0" w:before="0" w:beforeAutospacing="0"/>
        <w:ind w:hanging="360" w:left="720"/>
        <w:rPr>
          <w:b/>
          <w:bCs/>
          <w:u w:val="none"/>
        </w:rPr>
      </w:pPr>
      <w:r>
        <w:rPr>
          <w:b/>
          <w:bCs/>
          <w:rtl w:val="0"/>
        </w:rPr>
        <w:t xml:space="preserve">max_iter (int):</w:t>
      </w:r>
      <w:r>
        <w:rPr>
          <w:b/>
          <w:bCs/>
          <w:u w:val="none"/>
        </w:rPr>
      </w:r>
      <w:r>
        <w:rPr>
          <w:b/>
          <w:bCs/>
          <w:u w:val="none"/>
        </w:rPr>
      </w:r>
    </w:p>
    <w:p w14:paraId="0000019B">
      <w:pPr>
        <w:numPr>
          <w:ilvl w:val="1"/>
          <w:numId w:val="24"/>
        </w:numPr>
        <w:pBdr/>
        <w:spacing w:after="0" w:afterAutospacing="0" w:before="0" w:beforeAutospacing="0"/>
        <w:ind w:hanging="360" w:left="1440"/>
        <w:rPr>
          <w:u w:val="none"/>
        </w:rPr>
      </w:pPr>
      <w:r>
        <w:rPr>
          <w:b/>
          <w:bCs/>
          <w:rtl w:val="0"/>
        </w:rPr>
        <w:t xml:space="preserve">Qué es</w:t>
      </w:r>
      <w:r>
        <w:rPr>
          <w:rtl w:val="0"/>
        </w:rPr>
        <w:t xml:space="preserve">: Número máximo de iteraciones durante el entrenamiento.</w:t>
      </w:r>
      <w:r>
        <w:rPr>
          <w:u w:val="none"/>
        </w:rPr>
      </w:r>
      <w:r>
        <w:rPr>
          <w:u w:val="none"/>
        </w:rPr>
      </w:r>
    </w:p>
    <w:p w14:paraId="0000019C">
      <w:pPr>
        <w:numPr>
          <w:ilvl w:val="1"/>
          <w:numId w:val="24"/>
        </w:numPr>
        <w:pBdr/>
        <w:spacing w:after="0" w:afterAutospacing="0" w:before="0" w:beforeAutospacing="0"/>
        <w:ind w:hanging="360" w:left="1440"/>
        <w:rPr>
          <w:u w:val="none"/>
        </w:rPr>
      </w:pPr>
      <w:r>
        <w:rPr>
          <w:b/>
          <w:bCs/>
          <w:rtl w:val="0"/>
        </w:rPr>
        <w:t xml:space="preserve">Valor típico</w:t>
      </w:r>
      <w:r>
        <w:rPr>
          <w:rtl w:val="0"/>
        </w:rPr>
        <w:t xml:space="preserve">: </w:t>
      </w:r>
      <w:r>
        <w:rPr>
          <w:rtl w:val="0"/>
        </w:rPr>
        <w:t xml:space="preserve">200</w:t>
      </w:r>
      <w:r>
        <w:rPr>
          <w:rtl w:val="0"/>
        </w:rPr>
        <w:t xml:space="preserve">–</w:t>
      </w:r>
      <w:r>
        <w:rPr>
          <w:rtl w:val="0"/>
        </w:rPr>
        <w:t xml:space="preserve">500</w:t>
      </w:r>
      <w:r>
        <w:rPr>
          <w:rtl w:val="0"/>
        </w:rPr>
        <w:t xml:space="preserve">.</w:t>
      </w:r>
      <w:r>
        <w:rPr>
          <w:u w:val="none"/>
        </w:rPr>
      </w:r>
      <w:r>
        <w:rPr>
          <w:u w:val="none"/>
        </w:rPr>
      </w:r>
    </w:p>
    <w:p w14:paraId="0000019D">
      <w:pPr>
        <w:numPr>
          <w:ilvl w:val="1"/>
          <w:numId w:val="24"/>
        </w:numPr>
        <w:pBdr/>
        <w:spacing w:after="0" w:afterAutospacing="0" w:before="0" w:beforeAutospacing="0"/>
        <w:ind w:hanging="360" w:left="1440"/>
        <w:rPr>
          <w:u w:val="none"/>
        </w:rPr>
      </w:pPr>
      <w:r>
        <w:rPr>
          <w:b/>
          <w:bCs/>
          <w:rtl w:val="0"/>
        </w:rPr>
        <w:t xml:space="preserve">Recomendación</w:t>
      </w:r>
      <w:r>
        <w:rPr>
          <w:rtl w:val="0"/>
        </w:rPr>
        <w:t xml:space="preserve">: Aumentar si la red no converge (lo indica una advertencia en scikit-learn).</w:t>
      </w:r>
      <w:r>
        <w:rPr>
          <w:u w:val="none"/>
        </w:rPr>
      </w:r>
      <w:r>
        <w:rPr>
          <w:u w:val="none"/>
        </w:rPr>
      </w:r>
    </w:p>
    <w:p w14:paraId="0000019E">
      <w:pPr>
        <w:numPr>
          <w:ilvl w:val="0"/>
          <w:numId w:val="54"/>
        </w:numPr>
        <w:pBdr/>
        <w:spacing w:after="0" w:afterAutospacing="0" w:before="0" w:beforeAutospacing="0"/>
        <w:ind w:hanging="360" w:left="720"/>
        <w:rPr>
          <w:b/>
          <w:bCs/>
          <w:u w:val="none"/>
        </w:rPr>
      </w:pPr>
      <w:r>
        <w:rPr>
          <w:b/>
          <w:bCs/>
          <w:rtl w:val="0"/>
        </w:rPr>
        <w:t xml:space="preserve">activation (str):</w:t>
      </w:r>
      <w:r>
        <w:rPr>
          <w:b/>
          <w:bCs/>
          <w:u w:val="none"/>
        </w:rPr>
      </w:r>
      <w:r>
        <w:rPr>
          <w:b/>
          <w:bCs/>
          <w:u w:val="none"/>
        </w:rPr>
      </w:r>
    </w:p>
    <w:p w14:paraId="0000019F">
      <w:pPr>
        <w:numPr>
          <w:ilvl w:val="1"/>
          <w:numId w:val="72"/>
        </w:numPr>
        <w:pBdr/>
        <w:spacing w:after="0" w:afterAutospacing="0" w:before="0" w:beforeAutospacing="0"/>
        <w:ind w:hanging="360" w:left="1440"/>
        <w:rPr/>
      </w:pPr>
      <w:r>
        <w:rPr>
          <w:rtl w:val="0"/>
        </w:rPr>
        <w:t xml:space="preserve">Qué es: Función de activación de las neuronas.</w:t>
      </w:r>
      <w:r/>
    </w:p>
    <w:p w14:paraId="000001A0">
      <w:pPr>
        <w:numPr>
          <w:ilvl w:val="1"/>
          <w:numId w:val="72"/>
        </w:numPr>
        <w:pBdr/>
        <w:spacing w:after="0" w:afterAutospacing="0" w:before="0" w:beforeAutospacing="0"/>
        <w:ind w:hanging="360" w:left="1440"/>
        <w:rPr/>
      </w:pPr>
      <w:r>
        <w:rPr>
          <w:rtl w:val="0"/>
        </w:rPr>
        <w:t xml:space="preserve">Opciones comunes:</w:t>
      </w:r>
      <w:r/>
    </w:p>
    <w:p w14:paraId="000001A1">
      <w:pPr>
        <w:numPr>
          <w:ilvl w:val="3"/>
          <w:numId w:val="72"/>
        </w:numPr>
        <w:pBdr/>
        <w:spacing w:after="0" w:afterAutospacing="0" w:before="0" w:beforeAutospacing="0"/>
        <w:ind w:hanging="360" w:left="2880"/>
        <w:rPr/>
      </w:pPr>
      <w:r>
        <w:rPr>
          <w:rtl w:val="0"/>
        </w:rPr>
        <w:t xml:space="preserve">"relu"</w:t>
      </w:r>
      <w:r>
        <w:rPr>
          <w:rtl w:val="0"/>
        </w:rPr>
        <w:t xml:space="preserve"> (recomendado): Buen rendimiento en la mayoría de los casos.</w:t>
      </w:r>
      <w:r/>
    </w:p>
    <w:p w14:paraId="000001A2">
      <w:pPr>
        <w:numPr>
          <w:ilvl w:val="3"/>
          <w:numId w:val="72"/>
        </w:numPr>
        <w:pBdr/>
        <w:spacing w:after="0" w:afterAutospacing="0" w:before="0" w:beforeAutospacing="0"/>
        <w:ind w:hanging="360" w:left="2880"/>
        <w:rPr/>
      </w:pPr>
      <w:r>
        <w:rPr>
          <w:rtl w:val="0"/>
        </w:rPr>
        <w:t xml:space="preserve">"tanh"</w:t>
      </w:r>
      <w:r>
        <w:rPr>
          <w:rtl w:val="0"/>
        </w:rPr>
        <w:t xml:space="preserve"> y </w:t>
      </w:r>
      <w:r>
        <w:rPr>
          <w:rtl w:val="0"/>
        </w:rPr>
        <w:t xml:space="preserve">"logistic"</w:t>
      </w:r>
      <w:r>
        <w:rPr>
          <w:rtl w:val="0"/>
        </w:rPr>
        <w:t xml:space="preserve">: Útiles en redes más pequeñas o tareas específicas.</w:t>
      </w:r>
      <w:r/>
    </w:p>
    <w:p w14:paraId="000001A3">
      <w:pPr>
        <w:numPr>
          <w:ilvl w:val="0"/>
          <w:numId w:val="54"/>
        </w:numPr>
        <w:pBdr/>
        <w:spacing w:after="0" w:afterAutospacing="0" w:before="0" w:beforeAutospacing="0"/>
        <w:ind w:hanging="360" w:left="720"/>
        <w:rPr>
          <w:b/>
          <w:bCs/>
          <w:u w:val="none"/>
        </w:rPr>
      </w:pPr>
      <w:r>
        <w:rPr>
          <w:b/>
          <w:bCs/>
          <w:rtl w:val="0"/>
        </w:rPr>
        <w:t xml:space="preserve"> solver (str):</w:t>
      </w:r>
      <w:r>
        <w:rPr>
          <w:b/>
          <w:bCs/>
          <w:u w:val="none"/>
        </w:rPr>
      </w:r>
      <w:r>
        <w:rPr>
          <w:b/>
          <w:bCs/>
          <w:u w:val="none"/>
        </w:rPr>
      </w:r>
    </w:p>
    <w:p w14:paraId="000001A4">
      <w:pPr>
        <w:numPr>
          <w:ilvl w:val="1"/>
          <w:numId w:val="72"/>
        </w:numPr>
        <w:pBdr/>
        <w:spacing w:after="0" w:afterAutospacing="0" w:before="0" w:beforeAutospacing="0"/>
        <w:ind w:hanging="360" w:left="1440"/>
        <w:rPr/>
      </w:pPr>
      <w:r>
        <w:rPr>
          <w:rtl w:val="0"/>
        </w:rPr>
        <w:t xml:space="preserve">Qué es: Algoritmo de optimización.</w:t>
      </w:r>
      <w:r/>
    </w:p>
    <w:p w14:paraId="000001A5">
      <w:pPr>
        <w:numPr>
          <w:ilvl w:val="2"/>
          <w:numId w:val="72"/>
        </w:numPr>
        <w:pBdr/>
        <w:spacing w:after="0" w:afterAutospacing="0" w:before="0" w:beforeAutospacing="0"/>
        <w:ind w:hanging="360" w:left="2160"/>
        <w:rPr/>
      </w:pPr>
      <w:r>
        <w:rPr>
          <w:rtl w:val="0"/>
        </w:rPr>
        <w:t xml:space="preserve">Opciones:</w:t>
      </w:r>
      <w:r/>
    </w:p>
    <w:p w14:paraId="000001A6">
      <w:pPr>
        <w:numPr>
          <w:ilvl w:val="3"/>
          <w:numId w:val="72"/>
        </w:numPr>
        <w:pBdr/>
        <w:spacing w:after="0" w:afterAutospacing="0" w:before="0" w:beforeAutospacing="0"/>
        <w:ind w:hanging="360" w:left="2880"/>
        <w:rPr/>
      </w:pPr>
      <w:r>
        <w:rPr>
          <w:rtl w:val="0"/>
        </w:rPr>
        <w:t xml:space="preserve">"adam"</w:t>
      </w:r>
      <w:r>
        <w:rPr>
          <w:rtl w:val="0"/>
        </w:rPr>
        <w:t xml:space="preserve"> (por defecto): Buen rendimiento general.</w:t>
      </w:r>
      <w:r/>
    </w:p>
    <w:p w14:paraId="000001A7">
      <w:pPr>
        <w:numPr>
          <w:ilvl w:val="3"/>
          <w:numId w:val="72"/>
        </w:numPr>
        <w:pBdr/>
        <w:spacing w:after="0" w:afterAutospacing="0" w:before="0" w:beforeAutospacing="0"/>
        <w:ind w:hanging="360" w:left="2880"/>
        <w:rPr/>
      </w:pPr>
      <w:r>
        <w:rPr>
          <w:rtl w:val="0"/>
        </w:rPr>
        <w:t xml:space="preserve">"sgd"</w:t>
      </w:r>
      <w:r>
        <w:rPr>
          <w:rtl w:val="0"/>
        </w:rPr>
        <w:t xml:space="preserve">: Mejor control con tasas de aprendizaje manuales.</w:t>
      </w:r>
      <w:r/>
    </w:p>
    <w:p w14:paraId="000001A8">
      <w:pPr>
        <w:numPr>
          <w:ilvl w:val="3"/>
          <w:numId w:val="72"/>
        </w:numPr>
        <w:pBdr/>
        <w:spacing w:after="240" w:before="0" w:beforeAutospacing="0"/>
        <w:ind w:hanging="360" w:left="2880"/>
        <w:rPr/>
      </w:pPr>
      <w:r>
        <w:rPr>
          <w:rtl w:val="0"/>
        </w:rPr>
        <w:t xml:space="preserve">"lbfgs"</w:t>
      </w:r>
      <w:r>
        <w:rPr>
          <w:rtl w:val="0"/>
        </w:rPr>
        <w:t xml:space="preserve">: Útil en datasets pequeños.</w:t>
      </w:r>
      <w:r/>
    </w:p>
    <w:p w14:paraId="000001A9">
      <w:pPr>
        <w:pBdr/>
        <w:spacing/>
        <w:ind w:firstLine="0" w:left="0"/>
        <w:rPr/>
      </w:pPr>
      <w:r>
        <w:rPr>
          <w:rtl w:val="0"/>
        </w:rPr>
      </w:r>
      <w:r/>
    </w:p>
    <w:p w14:paraId="000001AA">
      <w:pPr>
        <w:pBdr/>
        <w:spacing/>
        <w:ind w:firstLine="0" w:left="0"/>
        <w:rPr/>
      </w:pPr>
      <w:r>
        <w:rPr>
          <w:rtl w:val="0"/>
        </w:rPr>
      </w:r>
      <w:r/>
    </w:p>
    <w:p w14:paraId="000001AB">
      <w:pPr>
        <w:pBdr/>
        <w:spacing/>
        <w:ind/>
        <w:rPr/>
      </w:pPr>
      <w:r>
        <w:rPr>
          <w:rtl w:val="0"/>
        </w:rPr>
      </w:r>
      <w:r/>
    </w:p>
    <w:p w14:paraId="000001AC">
      <w:pPr>
        <w:pBdr/>
        <w:spacing/>
        <w:ind/>
        <w:rPr/>
      </w:pPr>
      <w:r>
        <w:br w:type="page" w:clear="all"/>
      </w:r>
      <w:r>
        <w:rPr>
          <w:rtl w:val="0"/>
        </w:rPr>
      </w:r>
      <w:r/>
    </w:p>
    <w:p w14:paraId="000001AD">
      <w:pPr>
        <w:pStyle w:val="1049"/>
        <w:keepNext w:val="false"/>
        <w:keepLines w:val="false"/>
        <w:pBdr/>
        <w:spacing w:before="360"/>
        <w:ind/>
        <w:rPr>
          <w:b/>
          <w:bCs/>
          <w:color w:val="000000"/>
          <w:sz w:val="34"/>
          <w:szCs w:val="34"/>
        </w:rPr>
      </w:pPr>
      <w:r/>
      <w:bookmarkStart w:id="14" w:name="_xm4rygb4vqdy"/>
      <w:r/>
      <w:bookmarkEnd w:id="14"/>
      <w:r>
        <w:rPr>
          <w:b/>
          <w:bCs/>
          <w:color w:val="000000"/>
          <w:sz w:val="34"/>
          <w:szCs w:val="34"/>
          <w:rtl w:val="0"/>
        </w:rPr>
        <w:t xml:space="preserve">Capítulo 3 – Resultados</w:t>
      </w:r>
      <w:r>
        <w:rPr>
          <w:b/>
          <w:bCs/>
          <w:color w:val="000000"/>
          <w:sz w:val="34"/>
          <w:szCs w:val="34"/>
        </w:rPr>
      </w:r>
      <w:r>
        <w:rPr>
          <w:b/>
          <w:bCs/>
          <w:color w:val="000000"/>
          <w:sz w:val="34"/>
          <w:szCs w:val="34"/>
        </w:rPr>
      </w:r>
    </w:p>
    <w:p w14:paraId="000001AE">
      <w:pPr>
        <w:pBdr/>
        <w:spacing w:after="240" w:before="240"/>
        <w:ind/>
        <w:rPr/>
      </w:pPr>
      <w:r>
        <w:rPr>
          <w:rtl w:val="0"/>
        </w:rPr>
        <w:t xml:space="preserve">En este capítulo se presentan los resultados obtenidos tras aplicar diversos algoritmos de agrupamiento no supervisado sobre el conjunto de datos </w:t>
      </w:r>
      <w:r>
        <w:rPr>
          <w:i/>
          <w:iCs/>
          <w:rtl w:val="0"/>
        </w:rPr>
        <w:t xml:space="preserve">Dry Beans Dataset</w:t>
      </w:r>
      <w:r>
        <w:rPr>
          <w:rtl w:val="0"/>
        </w:rPr>
        <w:t xml:space="preserve">, que contiene 13,611 muestras </w:t>
      </w:r>
      <w:r>
        <w:rPr>
          <w:rtl w:val="0"/>
        </w:rPr>
        <w:t xml:space="preserve">caracterizadas mediante 16 atributos geométricos y morfológicos de granos de frijol. Para todos los métodos, se excluyó deliberadamente la etiqueta de clase original con el objetivo de obtener particiones derivadas únicamente de la estructura de los datos.</w:t>
      </w:r>
      <w:r/>
    </w:p>
    <w:p w14:paraId="000001AF">
      <w:pPr>
        <w:pBdr/>
        <w:spacing w:after="240" w:before="240"/>
        <w:ind/>
        <w:rPr/>
      </w:pPr>
      <w:r>
        <w:rPr>
          <w:rtl w:val="0"/>
        </w:rPr>
        <w:t xml:space="preserve">Los métodos aplicados fueron K-Means, agrupamiento jerárquico aglomerativo y DBSCAN. A cada una de las particiones generadas se les calcularon los índices </w:t>
      </w:r>
      <w:r>
        <w:rPr>
          <w:rtl w:val="0"/>
        </w:rPr>
        <w:t xml:space="preserve">de validez interna Calinski-Harabasz y Davies-Bouldin. Finalmente, se entrenó un modelo de red neuronal supervisada con el fin de comparar el rendimiento de clasificación contra la partición seleccionada como la mejor, así como contra las etiquetas reales.</w:t>
      </w:r>
      <w:r/>
    </w:p>
    <w:p w14:paraId="000001B0">
      <w:pPr>
        <w:pStyle w:val="1049"/>
        <w:keepNext w:val="false"/>
        <w:keepLines w:val="false"/>
        <w:pBdr/>
        <w:spacing w:before="360" w:line="240" w:lineRule="auto"/>
        <w:ind/>
        <w:rPr>
          <w:b/>
          <w:bCs/>
          <w:color w:val="000000"/>
          <w:sz w:val="26"/>
          <w:szCs w:val="26"/>
        </w:rPr>
      </w:pPr>
      <w:r/>
      <w:bookmarkStart w:id="15" w:name="_gi2umoxb6l8l"/>
      <w:r/>
      <w:bookmarkEnd w:id="15"/>
      <w:r>
        <w:rPr>
          <w:b/>
          <w:bCs/>
          <w:color w:val="000000"/>
          <w:sz w:val="26"/>
          <w:szCs w:val="26"/>
          <w:rtl w:val="0"/>
        </w:rPr>
        <w:t xml:space="preserve">3.1 Descripción de los datos</w:t>
      </w:r>
      <w:r>
        <w:rPr>
          <w:b/>
          <w:bCs/>
          <w:color w:val="000000"/>
          <w:sz w:val="26"/>
          <w:szCs w:val="26"/>
        </w:rPr>
      </w:r>
      <w:r>
        <w:rPr>
          <w:b/>
          <w:bCs/>
          <w:color w:val="000000"/>
          <w:sz w:val="26"/>
          <w:szCs w:val="26"/>
        </w:rPr>
      </w:r>
    </w:p>
    <w:p w14:paraId="000001B1">
      <w:pPr>
        <w:pBdr/>
        <w:spacing w:after="240" w:before="240" w:line="240" w:lineRule="auto"/>
        <w:ind/>
        <w:rPr/>
      </w:pPr>
      <w:r>
        <w:rPr>
          <w:rtl w:val="0"/>
        </w:rPr>
        <w:t xml:space="preserve">El Dry Bean Datase</w:t>
      </w:r>
      <w:r>
        <w:rPr>
          <w:rtl w:val="0"/>
        </w:rPr>
        <w:t xml:space="preserve">t es un conjunto de datos de seis especies de frijoles secos, obtenido a partir de imágenes de frijoles turcos mediante procesamiento digital. Cada instancia representa un frijol individual y contiene características geométricas calculadas automáticamente.</w:t>
      </w:r>
      <w:r/>
    </w:p>
    <w:p w14:paraId="000001B2">
      <w:pPr>
        <w:keepNext w:val="false"/>
        <w:keepLines w:val="false"/>
        <w:pBdr/>
        <w:spacing w:before="360" w:line="240" w:lineRule="auto"/>
        <w:ind/>
        <w:rPr>
          <w:b/>
          <w:bCs/>
        </w:rPr>
      </w:pPr>
      <w:r>
        <w:rPr>
          <w:b/>
          <w:bCs/>
          <w:rtl w:val="0"/>
        </w:rPr>
        <w:t xml:space="preserve">Dimensiones del Dataset</w:t>
      </w:r>
      <w:r>
        <w:rPr>
          <w:b/>
          <w:bCs/>
        </w:rPr>
      </w:r>
      <w:r>
        <w:rPr>
          <w:b/>
          <w:bCs/>
        </w:rPr>
      </w:r>
    </w:p>
    <w:p w14:paraId="000001B3">
      <w:pPr>
        <w:numPr>
          <w:ilvl w:val="0"/>
          <w:numId w:val="60"/>
        </w:numPr>
        <w:pBdr/>
        <w:spacing w:after="0" w:afterAutospacing="0" w:before="240" w:line="240" w:lineRule="auto"/>
        <w:ind w:hanging="360" w:left="720"/>
        <w:rPr/>
      </w:pPr>
      <w:r>
        <w:rPr>
          <w:rtl w:val="0"/>
        </w:rPr>
        <w:t xml:space="preserve">Total de instancias (frijoles): 13,611</w:t>
      </w:r>
      <w:r/>
    </w:p>
    <w:p w14:paraId="000001B4">
      <w:pPr>
        <w:numPr>
          <w:ilvl w:val="0"/>
          <w:numId w:val="60"/>
        </w:numPr>
        <w:pBdr/>
        <w:spacing w:after="240" w:before="0" w:beforeAutospacing="0" w:line="240" w:lineRule="auto"/>
        <w:ind w:hanging="360" w:left="720"/>
        <w:rPr/>
      </w:pPr>
      <w:r>
        <w:rPr>
          <w:rtl w:val="0"/>
        </w:rPr>
        <w:t xml:space="preserve">Número de atributos: 16 características numéricas + 1 etiqueta de clase (tipo de frijol)</w:t>
      </w:r>
      <w:r/>
    </w:p>
    <w:p w14:paraId="000001B5">
      <w:pPr>
        <w:pBdr/>
        <w:spacing w:after="240" w:before="240" w:line="240" w:lineRule="auto"/>
        <w:ind/>
        <w:rPr>
          <w:b/>
          <w:bCs/>
        </w:rPr>
      </w:pPr>
      <w:r>
        <w:rPr>
          <w:b/>
          <w:bCs/>
          <w:rtl w:val="0"/>
        </w:rPr>
        <w:t xml:space="preserve"> Atributos del Dataset</w:t>
      </w:r>
      <w:r>
        <w:rPr>
          <w:b/>
          <w:bCs/>
        </w:rPr>
      </w:r>
      <w:r>
        <w:rPr>
          <w:b/>
          <w:bCs/>
        </w:rPr>
      </w:r>
    </w:p>
    <w:p w14:paraId="000001B6">
      <w:pPr>
        <w:pBdr/>
        <w:spacing w:after="240" w:before="240" w:line="240" w:lineRule="auto"/>
        <w:ind/>
        <w:rPr/>
      </w:pPr>
      <w:r>
        <w:rPr>
          <w:rtl w:val="0"/>
        </w:rPr>
        <w:t xml:space="preserve">Todos los atributos excepto la clase son numéricos continuos y representan características derivadas del contorno y forma del frijol. A continuación se describe cada uno:</w:t>
      </w:r>
      <w:r/>
    </w:p>
    <w:tbl>
      <w:tblPr>
        <w:tblStyle w:val="1056"/>
        <w:jc w:val="center"/>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31"/>
        <w:gridCol w:w="6994"/>
        <w:tblGridChange w:id="0">
          <w:tblGrid>
            <w:gridCol w:w="2031"/>
            <w:gridCol w:w="6994"/>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7">
            <w:pPr>
              <w:pBdr/>
              <w:spacing w:after="0" w:line="240" w:lineRule="auto"/>
              <w:ind/>
              <w:jc w:val="center"/>
              <w:rPr/>
            </w:pPr>
            <w:r>
              <w:rPr>
                <w:rtl w:val="0"/>
              </w:rPr>
              <w:t xml:space="preserve">Atributo</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8">
            <w:pPr>
              <w:pBdr/>
              <w:spacing w:after="0" w:line="240" w:lineRule="auto"/>
              <w:ind/>
              <w:jc w:val="center"/>
              <w:rPr/>
            </w:pPr>
            <w:r>
              <w:rPr>
                <w:rtl w:val="0"/>
              </w:rPr>
              <w:t xml:space="preserve">Descripción</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9">
            <w:pPr>
              <w:pBdr/>
              <w:spacing w:after="0" w:line="240" w:lineRule="auto"/>
              <w:ind/>
              <w:rPr/>
            </w:pPr>
            <w:r>
              <w:rPr>
                <w:rtl w:val="0"/>
              </w:rPr>
              <w:t xml:space="preserve">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A">
            <w:pPr>
              <w:pBdr/>
              <w:spacing w:after="0" w:line="240" w:lineRule="auto"/>
              <w:ind/>
              <w:rPr/>
            </w:pPr>
            <w:r>
              <w:rPr>
                <w:rtl w:val="0"/>
              </w:rPr>
              <w:t xml:space="preserve">Número total de píxeles del objeto (área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B">
            <w:pPr>
              <w:pBdr/>
              <w:spacing w:after="0" w:line="240" w:lineRule="auto"/>
              <w:ind/>
              <w:rPr/>
            </w:pPr>
            <w:r>
              <w:rPr>
                <w:rtl w:val="0"/>
              </w:rPr>
              <w:t xml:space="preserve">Perimeter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C">
            <w:pPr>
              <w:pBdr/>
              <w:spacing w:after="0" w:line="240" w:lineRule="auto"/>
              <w:ind/>
              <w:rPr/>
            </w:pPr>
            <w:r>
              <w:rPr>
                <w:rtl w:val="0"/>
              </w:rPr>
              <w:t xml:space="preserve">Longitud del contorno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D">
            <w:pPr>
              <w:pBdr/>
              <w:spacing w:after="0" w:line="240" w:lineRule="auto"/>
              <w:ind/>
              <w:rPr/>
            </w:pPr>
            <w:r>
              <w:rPr>
                <w:rtl w:val="0"/>
              </w:rPr>
              <w:t xml:space="preserve">MajorAxisLength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E">
            <w:pPr>
              <w:pBdr/>
              <w:spacing w:after="0" w:line="240" w:lineRule="auto"/>
              <w:ind/>
              <w:rPr/>
            </w:pPr>
            <w:r>
              <w:rPr>
                <w:rtl w:val="0"/>
              </w:rPr>
              <w:t xml:space="preserve">Longitud del eje mayor de la elipse ajustada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F">
            <w:pPr>
              <w:pBdr/>
              <w:spacing w:after="0" w:line="240" w:lineRule="auto"/>
              <w:ind/>
              <w:rPr/>
            </w:pPr>
            <w:r>
              <w:rPr>
                <w:rtl w:val="0"/>
              </w:rPr>
              <w:t xml:space="preserve">MinorAxisLength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0">
            <w:pPr>
              <w:pBdr/>
              <w:spacing w:after="0" w:line="240" w:lineRule="auto"/>
              <w:ind/>
              <w:rPr/>
            </w:pPr>
            <w:r>
              <w:rPr>
                <w:rtl w:val="0"/>
              </w:rPr>
              <w:t xml:space="preserve">Longitud del eje menor de la elipse ajustada.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1">
            <w:pPr>
              <w:pBdr/>
              <w:spacing w:after="0" w:line="240" w:lineRule="auto"/>
              <w:ind/>
              <w:rPr/>
            </w:pPr>
            <w:r>
              <w:rPr>
                <w:rtl w:val="0"/>
              </w:rPr>
              <w:t xml:space="preserve">AspectRation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2">
            <w:pPr>
              <w:pBdr/>
              <w:spacing w:after="0" w:line="240" w:lineRule="auto"/>
              <w:ind/>
              <w:rPr/>
            </w:pPr>
            <w:r>
              <w:rPr>
                <w:rtl w:val="0"/>
              </w:rPr>
              <w:t xml:space="preserve">Relación entre el eje mayor y el eje menor (alargamiento).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3">
            <w:pPr>
              <w:pBdr/>
              <w:spacing w:after="0" w:line="240" w:lineRule="auto"/>
              <w:ind/>
              <w:rPr/>
            </w:pPr>
            <w:r>
              <w:rPr>
                <w:rtl w:val="0"/>
              </w:rPr>
              <w:t xml:space="preserve">Eccentricity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4">
            <w:pPr>
              <w:pBdr/>
              <w:spacing w:after="0" w:line="240" w:lineRule="auto"/>
              <w:ind/>
              <w:rPr/>
            </w:pPr>
            <w:r>
              <w:rPr>
                <w:rtl w:val="0"/>
              </w:rPr>
              <w:t xml:space="preserve">Medida de qué tan alargada está la forma (cercana a 1 = más alargada).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5">
            <w:pPr>
              <w:pBdr/>
              <w:spacing w:after="0" w:line="240" w:lineRule="auto"/>
              <w:ind/>
              <w:rPr/>
            </w:pPr>
            <w:r>
              <w:rPr>
                <w:rtl w:val="0"/>
              </w:rPr>
              <w:t xml:space="preserve">ConvexArea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6">
            <w:pPr>
              <w:pBdr/>
              <w:spacing w:after="0" w:line="240" w:lineRule="auto"/>
              <w:ind/>
              <w:rPr/>
            </w:pPr>
            <w:r>
              <w:rPr>
                <w:rtl w:val="0"/>
              </w:rPr>
              <w:t xml:space="preserve">Área del polígono convexo más pequeño que rodea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7">
            <w:pPr>
              <w:pBdr/>
              <w:spacing w:after="0" w:line="240" w:lineRule="auto"/>
              <w:ind/>
              <w:rPr/>
            </w:pPr>
            <w:r>
              <w:rPr>
                <w:rtl w:val="0"/>
              </w:rPr>
              <w:t xml:space="preserve">EquivDiameter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8">
            <w:pPr>
              <w:pBdr/>
              <w:spacing w:after="0" w:line="240" w:lineRule="auto"/>
              <w:ind/>
              <w:rPr/>
            </w:pPr>
            <w:r>
              <w:rPr>
                <w:rtl w:val="0"/>
              </w:rPr>
              <w:t xml:space="preserve">Diámetro del círculo con la misma área que 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9">
            <w:pPr>
              <w:pBdr/>
              <w:spacing w:after="0" w:line="240" w:lineRule="auto"/>
              <w:ind/>
              <w:rPr/>
            </w:pPr>
            <w:r>
              <w:rPr>
                <w:rtl w:val="0"/>
              </w:rPr>
              <w:t xml:space="preserve">Extent</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A">
            <w:pPr>
              <w:pBdr/>
              <w:spacing w:after="0" w:line="240" w:lineRule="auto"/>
              <w:ind/>
              <w:rPr/>
            </w:pPr>
            <w:r>
              <w:rPr>
                <w:rtl w:val="0"/>
              </w:rPr>
              <w:t xml:space="preserve">Proporción entre el área del frijol y el área de su caja delimitadora.</w:t>
            </w:r>
            <w:r/>
          </w:p>
        </w:tc>
      </w:tr>
      <w:tr>
        <w:trPr>
          <w:cantSplit w:val="false"/>
          <w:trHeight w:val="77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B">
            <w:pPr>
              <w:pBdr/>
              <w:spacing w:after="0" w:line="240" w:lineRule="auto"/>
              <w:ind/>
              <w:rPr/>
            </w:pPr>
            <w:r>
              <w:rPr>
                <w:rtl w:val="0"/>
              </w:rPr>
              <w:t xml:space="preserve">Solidity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C">
            <w:pPr>
              <w:pBdr/>
              <w:spacing w:after="0" w:line="240" w:lineRule="auto"/>
              <w:ind/>
              <w:rPr/>
            </w:pPr>
            <w:r>
              <w:rPr>
                <w:rtl w:val="0"/>
              </w:rPr>
              <w:t xml:space="preserve">Relación entre el área y el área convexa (cercana a 1 = menos irregular).</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D">
            <w:pPr>
              <w:pBdr/>
              <w:spacing w:after="0" w:line="240" w:lineRule="auto"/>
              <w:ind/>
              <w:rPr/>
            </w:pPr>
            <w:r>
              <w:rPr>
                <w:rtl w:val="0"/>
              </w:rPr>
              <w:t xml:space="preserve">Roundness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E">
            <w:pPr>
              <w:pBdr/>
              <w:spacing w:after="0" w:line="240" w:lineRule="auto"/>
              <w:ind/>
              <w:rPr/>
            </w:pPr>
            <w:r>
              <w:rPr>
                <w:rtl w:val="0"/>
              </w:rPr>
              <w:t xml:space="preserve">Qué tan circular es la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F">
            <w:pPr>
              <w:pBdr/>
              <w:spacing w:after="0" w:line="240" w:lineRule="auto"/>
              <w:ind/>
              <w:rPr/>
            </w:pPr>
            <w:r>
              <w:rPr>
                <w:rtl w:val="0"/>
              </w:rPr>
              <w:t xml:space="preserve">Compactness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0">
            <w:pPr>
              <w:pBdr/>
              <w:spacing w:after="0" w:line="240" w:lineRule="auto"/>
              <w:ind/>
              <w:rPr/>
            </w:pPr>
            <w:r>
              <w:rPr>
                <w:rtl w:val="0"/>
              </w:rPr>
              <w:t xml:space="preserve">Medida de qué tan densa o “compacta” es la figura.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1">
            <w:pPr>
              <w:pBdr/>
              <w:spacing w:after="0" w:line="240" w:lineRule="auto"/>
              <w:ind/>
              <w:rPr/>
            </w:pPr>
            <w:r>
              <w:rPr>
                <w:rtl w:val="0"/>
              </w:rPr>
              <w:t xml:space="preserve">ShapeFactor1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2">
            <w:pPr>
              <w:pBdr/>
              <w:spacing w:after="0" w:line="240" w:lineRule="auto"/>
              <w:ind/>
              <w:rPr/>
            </w:pPr>
            <w:r>
              <w:rPr>
                <w:rtl w:val="0"/>
              </w:rPr>
              <w:t xml:space="preserve">Forma derivada del perímetro y área.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3">
            <w:pPr>
              <w:pBdr/>
              <w:spacing w:after="0" w:line="240" w:lineRule="auto"/>
              <w:ind/>
              <w:rPr/>
            </w:pPr>
            <w:r>
              <w:rPr>
                <w:rtl w:val="0"/>
              </w:rPr>
              <w:t xml:space="preserve">ShapeFactor2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4">
            <w:pPr>
              <w:pBdr/>
              <w:spacing w:after="0" w:line="240" w:lineRule="auto"/>
              <w:ind/>
              <w:rPr/>
            </w:pPr>
            <w:r>
              <w:rPr>
                <w:rtl w:val="0"/>
              </w:rPr>
              <w:t xml:space="preserve">Otra medida derivada de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5">
            <w:pPr>
              <w:pBdr/>
              <w:spacing w:after="0" w:line="240" w:lineRule="auto"/>
              <w:ind/>
              <w:rPr/>
            </w:pPr>
            <w:r>
              <w:rPr>
                <w:rtl w:val="0"/>
              </w:rPr>
              <w:t xml:space="preserve">ShapeFactor3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6">
            <w:pPr>
              <w:pBdr/>
              <w:spacing w:after="0" w:line="240" w:lineRule="auto"/>
              <w:ind/>
              <w:rPr/>
            </w:pPr>
            <w:r>
              <w:rPr>
                <w:rtl w:val="0"/>
              </w:rPr>
              <w:t xml:space="preserve">Basada en el radio del área al cuadrado.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7">
            <w:pPr>
              <w:pBdr/>
              <w:spacing w:after="0" w:line="240" w:lineRule="auto"/>
              <w:ind/>
              <w:rPr/>
            </w:pPr>
            <w:r>
              <w:rPr>
                <w:rtl w:val="0"/>
              </w:rPr>
              <w:t xml:space="preserve">ShapeFactor4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8">
            <w:pPr>
              <w:pBdr/>
              <w:spacing w:after="0" w:line="240" w:lineRule="auto"/>
              <w:ind/>
              <w:rPr/>
            </w:pPr>
            <w:r>
              <w:rPr>
                <w:rtl w:val="0"/>
              </w:rPr>
              <w:t xml:space="preserve">Medida alternativa de circularidad.</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9">
            <w:pPr>
              <w:pBdr/>
              <w:spacing w:after="0" w:line="240" w:lineRule="auto"/>
              <w:ind/>
              <w:rPr/>
            </w:pPr>
            <w:r>
              <w:rPr>
                <w:rtl w:val="0"/>
              </w:rPr>
              <w:t xml:space="preserve">Class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A">
            <w:pPr>
              <w:pBdr/>
              <w:spacing w:after="0" w:line="240" w:lineRule="auto"/>
              <w:ind/>
              <w:rPr/>
            </w:pPr>
            <w:r>
              <w:rPr>
                <w:rtl w:val="0"/>
              </w:rPr>
              <w:t xml:space="preserve">Representa el tipo de frijol seco.</w:t>
            </w:r>
            <w:r/>
          </w:p>
        </w:tc>
      </w:tr>
    </w:tbl>
    <w:p w14:paraId="000001DB">
      <w:pPr>
        <w:pBdr/>
        <w:spacing w:after="240" w:before="240"/>
        <w:ind/>
        <w:jc w:val="center"/>
        <w:rPr>
          <w:color w:val="000000"/>
          <w:sz w:val="22"/>
          <w:szCs w:val="22"/>
        </w:rPr>
      </w:pPr>
      <w:r>
        <w:rPr>
          <w:b/>
          <w:bCs/>
          <w:rtl w:val="0"/>
        </w:rPr>
        <w:t xml:space="preserve">Tabla 3.1</w:t>
      </w:r>
      <w:r>
        <w:rPr>
          <w:rtl w:val="0"/>
        </w:rPr>
        <w:t xml:space="preserve"> –  Descripción de todos los atributos encontrados en la dataset Dry Bean Dataset</w:t>
      </w:r>
      <w:r>
        <w:rPr>
          <w:color w:val="000000"/>
          <w:sz w:val="22"/>
          <w:szCs w:val="22"/>
        </w:rPr>
      </w:r>
      <w:r>
        <w:rPr>
          <w:color w:val="000000"/>
          <w:sz w:val="22"/>
          <w:szCs w:val="22"/>
        </w:rPr>
      </w:r>
    </w:p>
    <w:p w14:paraId="000001DC">
      <w:pPr>
        <w:pStyle w:val="1049"/>
        <w:keepNext w:val="false"/>
        <w:keepLines w:val="false"/>
        <w:pBdr/>
        <w:spacing w:before="360" w:line="240" w:lineRule="auto"/>
        <w:ind/>
        <w:rPr>
          <w:b/>
          <w:bCs/>
          <w:color w:val="000000"/>
          <w:sz w:val="22"/>
          <w:szCs w:val="22"/>
        </w:rPr>
      </w:pPr>
      <w:r/>
      <w:bookmarkStart w:id="16" w:name="_c8jnefb6p70m"/>
      <w:r/>
      <w:bookmarkEnd w:id="16"/>
      <w:r>
        <w:rPr>
          <w:b/>
          <w:bCs/>
          <w:color w:val="000000"/>
          <w:sz w:val="22"/>
          <w:szCs w:val="22"/>
          <w:rtl w:val="0"/>
        </w:rPr>
        <w:t xml:space="preserve">Etiqueta de clase (Class)</w:t>
      </w:r>
      <w:r>
        <w:rPr>
          <w:b/>
          <w:bCs/>
          <w:color w:val="000000"/>
          <w:sz w:val="22"/>
          <w:szCs w:val="22"/>
        </w:rPr>
      </w:r>
      <w:r>
        <w:rPr>
          <w:b/>
          <w:bCs/>
          <w:color w:val="000000"/>
          <w:sz w:val="22"/>
          <w:szCs w:val="22"/>
        </w:rPr>
      </w:r>
    </w:p>
    <w:p w14:paraId="000001DD">
      <w:pPr>
        <w:pBdr/>
        <w:spacing w:after="240" w:before="240" w:line="240" w:lineRule="auto"/>
        <w:ind/>
        <w:rPr/>
      </w:pPr>
      <w:r>
        <w:rPr>
          <w:rtl w:val="0"/>
        </w:rPr>
        <w:t xml:space="preserve">Representa el tipo de frijol seco. Hay 7 clases:</w:t>
      </w:r>
      <w:r/>
    </w:p>
    <w:tbl>
      <w:tblPr>
        <w:tblStyle w:val="1057"/>
        <w:jc w:val="center"/>
        <w:tblW w:w="42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80"/>
        <w:gridCol w:w="1355"/>
        <w:gridCol w:w="1325"/>
        <w:tblGridChange w:id="1">
          <w:tblGrid>
            <w:gridCol w:w="1580"/>
            <w:gridCol w:w="1355"/>
            <w:gridCol w:w="1325"/>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E">
            <w:pPr>
              <w:pBdr/>
              <w:spacing w:after="0" w:line="240" w:lineRule="auto"/>
              <w:ind/>
              <w:jc w:val="center"/>
              <w:rPr/>
            </w:pPr>
            <w:r>
              <w:rPr>
                <w:rtl w:val="0"/>
              </w:rPr>
              <w:t xml:space="preserve">Clase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F">
            <w:pPr>
              <w:pBdr/>
              <w:spacing w:after="0" w:line="240" w:lineRule="auto"/>
              <w:ind/>
              <w:jc w:val="center"/>
              <w:rPr/>
            </w:pPr>
            <w:r>
              <w:rPr>
                <w:rtl w:val="0"/>
              </w:rPr>
              <w:t xml:space="preserve">Frecuencia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0">
            <w:pPr>
              <w:pBdr/>
              <w:spacing w:after="0" w:line="240" w:lineRule="auto"/>
              <w:ind/>
              <w:jc w:val="center"/>
              <w:rPr/>
            </w:pPr>
            <w:r>
              <w:rPr>
                <w:rtl w:val="0"/>
              </w:rPr>
              <w:t xml:space="preserve">Porcentaje</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1">
            <w:pPr>
              <w:pBdr/>
              <w:spacing w:after="0" w:line="240" w:lineRule="auto"/>
              <w:ind/>
              <w:rPr/>
            </w:pPr>
            <w:r>
              <w:rPr>
                <w:rtl w:val="0"/>
              </w:rPr>
              <w:t xml:space="preserve">DERMASON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2">
            <w:pPr>
              <w:pBdr/>
              <w:spacing w:after="0" w:line="240" w:lineRule="auto"/>
              <w:ind/>
              <w:rPr/>
            </w:pPr>
            <w:r>
              <w:rPr>
                <w:rtl w:val="0"/>
              </w:rPr>
              <w:t xml:space="preserve">3,546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3">
            <w:pPr>
              <w:pBdr/>
              <w:spacing w:after="0" w:line="240" w:lineRule="auto"/>
              <w:ind/>
              <w:rPr/>
            </w:pPr>
            <w:r>
              <w:rPr>
                <w:rtl w:val="0"/>
              </w:rPr>
              <w:t xml:space="preserve">26.1%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4">
            <w:pPr>
              <w:pBdr/>
              <w:spacing w:after="0" w:line="240" w:lineRule="auto"/>
              <w:ind/>
              <w:rPr/>
            </w:pPr>
            <w:r>
              <w:rPr>
                <w:rtl w:val="0"/>
              </w:rPr>
              <w:t xml:space="preserve">SIRA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5">
            <w:pPr>
              <w:pBdr/>
              <w:spacing w:after="0" w:line="240" w:lineRule="auto"/>
              <w:ind/>
              <w:rPr/>
            </w:pPr>
            <w:r>
              <w:rPr>
                <w:rtl w:val="0"/>
              </w:rPr>
              <w:t xml:space="preserve">2,636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6">
            <w:pPr>
              <w:pBdr/>
              <w:spacing w:after="0" w:line="240" w:lineRule="auto"/>
              <w:ind/>
              <w:rPr/>
            </w:pPr>
            <w:r>
              <w:rPr>
                <w:rtl w:val="0"/>
              </w:rPr>
              <w:t xml:space="preserve">19.4%</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7">
            <w:pPr>
              <w:pBdr/>
              <w:spacing w:after="0" w:line="240" w:lineRule="auto"/>
              <w:ind/>
              <w:rPr/>
            </w:pPr>
            <w:r>
              <w:rPr>
                <w:rtl w:val="0"/>
              </w:rPr>
              <w:t xml:space="preserve">SEKER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8">
            <w:pPr>
              <w:pBdr/>
              <w:spacing w:after="0" w:line="240" w:lineRule="auto"/>
              <w:ind/>
              <w:rPr/>
            </w:pPr>
            <w:r>
              <w:rPr>
                <w:rtl w:val="0"/>
              </w:rPr>
              <w:t xml:space="preserve">2,027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9">
            <w:pPr>
              <w:pBdr/>
              <w:spacing w:after="0" w:line="240" w:lineRule="auto"/>
              <w:ind/>
              <w:rPr/>
            </w:pPr>
            <w:r>
              <w:rPr>
                <w:rtl w:val="0"/>
              </w:rPr>
              <w:t xml:space="preserve">14.9%</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A">
            <w:pPr>
              <w:pBdr/>
              <w:spacing w:after="0" w:line="240" w:lineRule="auto"/>
              <w:ind/>
              <w:rPr/>
            </w:pPr>
            <w:r>
              <w:rPr>
                <w:rtl w:val="0"/>
              </w:rPr>
              <w:t xml:space="preserve">HOROZ</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B">
            <w:pPr>
              <w:pBdr/>
              <w:spacing w:after="0" w:line="240" w:lineRule="auto"/>
              <w:ind/>
              <w:rPr/>
            </w:pPr>
            <w:r>
              <w:rPr>
                <w:rtl w:val="0"/>
              </w:rPr>
              <w:t xml:space="preserve">1,928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C">
            <w:pPr>
              <w:pBdr/>
              <w:spacing w:after="0" w:line="240" w:lineRule="auto"/>
              <w:ind/>
              <w:rPr/>
            </w:pPr>
            <w:r>
              <w:rPr>
                <w:rtl w:val="0"/>
              </w:rPr>
              <w:t xml:space="preserve">14.2%</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D">
            <w:pPr>
              <w:pBdr/>
              <w:spacing w:after="0" w:line="240" w:lineRule="auto"/>
              <w:ind/>
              <w:rPr/>
            </w:pPr>
            <w:r>
              <w:rPr>
                <w:rtl w:val="0"/>
              </w:rPr>
              <w:t xml:space="preserve">CALI</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E">
            <w:pPr>
              <w:pBdr/>
              <w:spacing w:after="0" w:line="240" w:lineRule="auto"/>
              <w:ind/>
              <w:rPr/>
            </w:pPr>
            <w:r>
              <w:rPr>
                <w:rtl w:val="0"/>
              </w:rPr>
              <w:t xml:space="preserve">1,630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F">
            <w:pPr>
              <w:pBdr/>
              <w:spacing w:after="0" w:line="240" w:lineRule="auto"/>
              <w:ind/>
              <w:rPr/>
            </w:pPr>
            <w:r>
              <w:rPr>
                <w:rtl w:val="0"/>
              </w:rPr>
              <w:t xml:space="preserve">12.0%</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0">
            <w:pPr>
              <w:pBdr/>
              <w:spacing w:after="0" w:line="240" w:lineRule="auto"/>
              <w:ind/>
              <w:rPr/>
            </w:pPr>
            <w:r>
              <w:rPr>
                <w:rtl w:val="0"/>
              </w:rPr>
              <w:t xml:space="preserve">BARBUNYA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1">
            <w:pPr>
              <w:pBdr/>
              <w:spacing w:after="0" w:line="240" w:lineRule="auto"/>
              <w:ind/>
              <w:rPr/>
            </w:pPr>
            <w:r>
              <w:rPr>
                <w:rtl w:val="0"/>
              </w:rPr>
              <w:t xml:space="preserve">1,322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2">
            <w:pPr>
              <w:pBdr/>
              <w:spacing w:after="0" w:line="240" w:lineRule="auto"/>
              <w:ind/>
              <w:rPr/>
            </w:pPr>
            <w:r>
              <w:rPr>
                <w:rtl w:val="0"/>
              </w:rPr>
              <w:t xml:space="preserve">9.7%</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3">
            <w:pPr>
              <w:pBdr/>
              <w:spacing w:after="0" w:line="240" w:lineRule="auto"/>
              <w:ind/>
              <w:rPr/>
            </w:pPr>
            <w:r>
              <w:rPr>
                <w:rtl w:val="0"/>
              </w:rPr>
              <w:t xml:space="preserve">BOMBAY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4">
            <w:pPr>
              <w:pBdr/>
              <w:spacing w:after="0" w:line="240" w:lineRule="auto"/>
              <w:ind/>
              <w:rPr/>
            </w:pPr>
            <w:r>
              <w:rPr>
                <w:rtl w:val="0"/>
              </w:rPr>
              <w:t xml:space="preserve">522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5">
            <w:pPr>
              <w:pBdr/>
              <w:spacing w:after="0" w:line="240" w:lineRule="auto"/>
              <w:ind/>
              <w:rPr/>
            </w:pPr>
            <w:r>
              <w:rPr>
                <w:rtl w:val="0"/>
              </w:rPr>
              <w:t xml:space="preserve">3.8%</w:t>
            </w:r>
            <w:r/>
          </w:p>
        </w:tc>
      </w:tr>
    </w:tbl>
    <w:p w14:paraId="000001F6">
      <w:pPr>
        <w:pBdr/>
        <w:spacing w:after="240" w:before="240"/>
        <w:ind/>
        <w:jc w:val="center"/>
        <w:rPr/>
      </w:pPr>
      <w:r>
        <w:rPr>
          <w:b/>
          <w:bCs/>
          <w:rtl w:val="0"/>
        </w:rPr>
        <w:t xml:space="preserve">Tabla 3.2</w:t>
      </w:r>
      <w:r>
        <w:rPr>
          <w:rtl w:val="0"/>
        </w:rPr>
        <w:t xml:space="preserve"> –  Representación de las 7 clases contenida en la dataset Dry Bean Dataset</w:t>
      </w:r>
      <w:r/>
    </w:p>
    <w:p w14:paraId="000001F7">
      <w:pPr>
        <w:pBdr/>
        <w:spacing w:after="0" w:line="240" w:lineRule="auto"/>
        <w:ind/>
        <w:rPr>
          <w:b/>
          <w:bCs/>
          <w:sz w:val="26"/>
          <w:szCs w:val="26"/>
        </w:rPr>
      </w:pPr>
      <w:r>
        <w:rPr>
          <w:rtl w:val="0"/>
        </w:rPr>
      </w:r>
      <w:r>
        <w:rPr>
          <w:b/>
          <w:bCs/>
          <w:sz w:val="26"/>
          <w:szCs w:val="26"/>
        </w:rPr>
      </w:r>
      <w:r>
        <w:rPr>
          <w:b/>
          <w:bCs/>
          <w:sz w:val="26"/>
          <w:szCs w:val="26"/>
        </w:rPr>
      </w:r>
    </w:p>
    <w:p w14:paraId="000001F8">
      <w:pPr>
        <w:pBdr/>
        <w:spacing w:after="0" w:line="240" w:lineRule="auto"/>
        <w:ind/>
        <w:rPr>
          <w:b/>
          <w:bCs/>
          <w:sz w:val="26"/>
          <w:szCs w:val="26"/>
        </w:rPr>
      </w:pPr>
      <w:r>
        <w:rPr>
          <w:b/>
          <w:bCs/>
          <w:sz w:val="26"/>
          <w:szCs w:val="26"/>
          <w:rtl w:val="0"/>
        </w:rPr>
        <w:t xml:space="preserve">3.2 Preprocesamiento de los datos </w:t>
      </w:r>
      <w:r>
        <w:rPr>
          <w:b/>
          <w:bCs/>
          <w:sz w:val="26"/>
          <w:szCs w:val="26"/>
        </w:rPr>
      </w:r>
      <w:r>
        <w:rPr>
          <w:b/>
          <w:bCs/>
          <w:sz w:val="26"/>
          <w:szCs w:val="26"/>
        </w:rPr>
      </w:r>
    </w:p>
    <w:p w14:paraId="000001F9">
      <w:pPr>
        <w:pBdr/>
        <w:spacing w:after="0" w:line="240" w:lineRule="auto"/>
        <w:ind/>
        <w:rPr/>
      </w:pPr>
      <w:r>
        <w:rPr>
          <w:rtl w:val="0"/>
        </w:rPr>
      </w:r>
      <w:r/>
    </w:p>
    <w:p w14:paraId="000001FA">
      <w:pPr>
        <w:pBdr/>
        <w:spacing w:after="0" w:line="240" w:lineRule="auto"/>
        <w:ind/>
        <w:rPr/>
      </w:pPr>
      <w:r>
        <w:rPr>
          <w:rtl w:val="0"/>
        </w:rPr>
        <w:t xml:space="preserve">Se removió la columna 'Class' del conjunto de datos, ya que esta corresponde a la variable objetivo (etiquetas de agrupamiento/clasificación).</w:t>
      </w:r>
      <w:r/>
    </w:p>
    <w:p w14:paraId="000001FB">
      <w:pPr>
        <w:pBdr/>
        <w:spacing w:after="0" w:line="240" w:lineRule="auto"/>
        <w:ind/>
        <w:rPr/>
      </w:pPr>
      <w:r>
        <w:rPr>
          <w:rtl w:val="0"/>
        </w:rPr>
      </w:r>
      <w:r/>
    </w:p>
    <w:p w14:paraId="000001FC">
      <w:pPr>
        <w:pBdr/>
        <w:spacing w:after="0" w:line="240" w:lineRule="auto"/>
        <w:ind/>
        <w:rPr/>
      </w:pPr>
      <w:r>
        <w:rPr>
          <w:rtl w:val="0"/>
        </w:rPr>
        <w:t xml:space="preserve">El objetivo era trabajar únicamente con las características (features) para prepararlas antes de aplicar algoritmos de aprendizaje no supervisado (como clustering) o para separar el preprocesamiento de las etiquetas en aprendizaje supervisado.</w:t>
      </w:r>
      <w:r/>
    </w:p>
    <w:p w14:paraId="000001FD">
      <w:pPr>
        <w:pBdr/>
        <w:spacing w:after="0" w:line="240" w:lineRule="auto"/>
        <w:ind/>
        <w:rPr/>
      </w:pPr>
      <w:r>
        <w:rPr>
          <w:rtl w:val="0"/>
        </w:rPr>
      </w:r>
      <w:r/>
    </w:p>
    <w:p w14:paraId="000001FE">
      <w:pPr>
        <w:pBdr/>
        <w:spacing w:after="0" w:line="240" w:lineRule="auto"/>
        <w:ind/>
        <w:rPr/>
      </w:pPr>
      <w:r>
        <w:rPr>
          <w:rtl w:val="0"/>
        </w:rPr>
        <w:t xml:space="preserve">Normalización estándar (StandardScaler)</w:t>
      </w:r>
      <w:r/>
    </w:p>
    <w:p w14:paraId="000001FF">
      <w:pPr>
        <w:pBdr/>
        <w:spacing w:after="0" w:line="240" w:lineRule="auto"/>
        <w:ind/>
        <w:rPr/>
      </w:pPr>
      <w:r>
        <w:rPr>
          <w:rtl w:val="0"/>
        </w:rPr>
      </w:r>
      <w:r/>
    </w:p>
    <w:p w14:paraId="00000200">
      <w:pPr>
        <w:pBdr/>
        <w:spacing w:after="0" w:line="240" w:lineRule="auto"/>
        <w:ind/>
        <w:rPr/>
      </w:pPr>
      <w:r>
        <w:rPr>
          <w:rtl w:val="0"/>
        </w:rPr>
        <w:t xml:space="preserve">Los datos se transformaron para que cada característica tuviera:</w:t>
      </w:r>
      <w:r/>
    </w:p>
    <w:p w14:paraId="00000201">
      <w:pPr>
        <w:pBdr/>
        <w:spacing w:after="0" w:line="240" w:lineRule="auto"/>
        <w:ind/>
        <w:rPr/>
      </w:pPr>
      <w:r>
        <w:rPr>
          <w:rtl w:val="0"/>
        </w:rPr>
      </w:r>
      <w:r/>
    </w:p>
    <w:p w14:paraId="00000202">
      <w:pPr>
        <w:pBdr/>
        <w:spacing w:after="0" w:line="240" w:lineRule="auto"/>
        <w:ind/>
        <w:rPr/>
      </w:pPr>
      <w:r>
        <w:rPr>
          <w:rtl w:val="0"/>
        </w:rPr>
        <w:t xml:space="preserve">Media = 0 (centrado en cero).</w:t>
      </w:r>
      <w:r/>
    </w:p>
    <w:p w14:paraId="00000203">
      <w:pPr>
        <w:pBdr/>
        <w:spacing w:after="0" w:line="240" w:lineRule="auto"/>
        <w:ind/>
        <w:rPr/>
      </w:pPr>
      <w:r>
        <w:rPr>
          <w:rtl w:val="0"/>
        </w:rPr>
      </w:r>
      <w:r/>
    </w:p>
    <w:p w14:paraId="00000204">
      <w:pPr>
        <w:pBdr/>
        <w:spacing w:after="0" w:line="240" w:lineRule="auto"/>
        <w:ind/>
        <w:rPr/>
      </w:pPr>
      <w:r>
        <w:rPr>
          <w:rtl w:val="0"/>
        </w:rPr>
        <w:t xml:space="preserve">Desviación estándar = 1 (misma escala).</w:t>
      </w:r>
      <w:r/>
    </w:p>
    <w:p w14:paraId="00000205">
      <w:pPr>
        <w:pBdr/>
        <w:spacing w:after="0" w:line="240" w:lineRule="auto"/>
        <w:ind/>
        <w:rPr/>
      </w:pPr>
      <w:r>
        <w:rPr>
          <w:rtl w:val="0"/>
        </w:rPr>
      </w:r>
      <w:r/>
    </w:p>
    <w:p w14:paraId="00000206">
      <w:pPr>
        <w:pBdr/>
        <w:spacing w:after="0" w:line="240" w:lineRule="auto"/>
        <w:ind/>
        <w:rPr/>
      </w:pPr>
      <w:r>
        <w:rPr>
          <w:rtl w:val="0"/>
        </w:rPr>
        <w:t xml:space="preserve">Esto asegura que todas las variables tengan igual importancia en algoritmos sensibles a la magnitud de los datos (como K-Means, SVM o PCA).</w:t>
      </w:r>
      <w:r/>
    </w:p>
    <w:p w14:paraId="00000207">
      <w:pPr>
        <w:pBdr/>
        <w:spacing w:after="0" w:line="240" w:lineRule="auto"/>
        <w:ind/>
        <w:rPr/>
      </w:pPr>
      <w:r>
        <w:rPr>
          <w:rtl w:val="0"/>
        </w:rPr>
      </w:r>
      <w:r/>
    </w:p>
    <w:p w14:paraId="00000208">
      <w:pPr>
        <w:pBdr/>
        <w:spacing w:after="0" w:line="240" w:lineRule="auto"/>
        <w:ind/>
        <w:rPr/>
      </w:pPr>
      <w:r>
        <w:rPr>
          <w:rtl w:val="0"/>
        </w:rPr>
        <w:t xml:space="preserve">Efecto en los datos</w:t>
      </w:r>
      <w:r/>
    </w:p>
    <w:p w14:paraId="00000209">
      <w:pPr>
        <w:pBdr/>
        <w:spacing w:after="0" w:line="240" w:lineRule="auto"/>
        <w:ind/>
        <w:rPr/>
      </w:pPr>
      <w:r>
        <w:rPr>
          <w:rtl w:val="0"/>
        </w:rPr>
        <w:t xml:space="preserve">Sin 'Class': El dataset ahora contiene solo variables predictoras, listas para técnicas de agrupamiento (clustering) o reducción de dimensionalidad.</w:t>
      </w:r>
      <w:r/>
    </w:p>
    <w:p w14:paraId="0000020A">
      <w:pPr>
        <w:pBdr/>
        <w:spacing w:after="0" w:line="240" w:lineRule="auto"/>
        <w:ind/>
        <w:rPr/>
      </w:pPr>
      <w:r>
        <w:rPr>
          <w:rtl w:val="0"/>
        </w:rPr>
      </w:r>
      <w:r/>
    </w:p>
    <w:p w14:paraId="0000020B">
      <w:pPr>
        <w:pBdr/>
        <w:spacing w:after="0" w:line="240" w:lineRule="auto"/>
        <w:ind/>
        <w:rPr/>
      </w:pPr>
      <w:r>
        <w:rPr>
          <w:rtl w:val="0"/>
        </w:rPr>
        <w:t xml:space="preserve">Normalizados: Las features ya no están en sus unidades originales (ej: píxeles, milímetros), sino en una escala comparable, evitando sesgos por diferencias de magnitud.</w:t>
      </w:r>
      <w:r/>
    </w:p>
    <w:p w14:paraId="0000020C">
      <w:pPr>
        <w:pStyle w:val="1050"/>
        <w:keepNext w:val="false"/>
        <w:keepLines w:val="false"/>
        <w:pBdr/>
        <w:spacing w:before="280"/>
        <w:ind/>
        <w:rPr>
          <w:b/>
          <w:bCs/>
          <w:color w:val="000000"/>
          <w:sz w:val="26"/>
          <w:szCs w:val="26"/>
        </w:rPr>
      </w:pPr>
      <w:r/>
      <w:bookmarkStart w:id="17" w:name="_z9ez1ufkbbby"/>
      <w:r/>
      <w:bookmarkEnd w:id="17"/>
      <w:r>
        <w:rPr>
          <w:b/>
          <w:bCs/>
          <w:color w:val="000000"/>
          <w:sz w:val="26"/>
          <w:szCs w:val="26"/>
          <w:rtl w:val="0"/>
        </w:rPr>
        <w:t xml:space="preserve">3.3 Aplicación del algoritmo K-Means</w:t>
      </w:r>
      <w:r>
        <w:rPr>
          <w:b/>
          <w:bCs/>
          <w:color w:val="000000"/>
          <w:sz w:val="26"/>
          <w:szCs w:val="26"/>
        </w:rPr>
      </w:r>
      <w:r>
        <w:rPr>
          <w:b/>
          <w:bCs/>
          <w:color w:val="000000"/>
          <w:sz w:val="26"/>
          <w:szCs w:val="26"/>
        </w:rPr>
      </w:r>
    </w:p>
    <w:p w14:paraId="0000020D">
      <w:pPr>
        <w:pBdr/>
        <w:spacing w:after="240" w:before="240"/>
        <w:ind/>
        <w:rPr/>
      </w:pPr>
      <w:r>
        <w:rPr>
          <w:rtl w:val="0"/>
        </w:rPr>
        <w:t xml:space="preserve">Se aplicó el algoritmo de K-Means al conjunto de datos preprocesado, considerando valores de </w:t>
      </w:r>
      <w:r>
        <w:rPr>
          <w:i/>
          <w:iCs/>
          <w:rtl w:val="0"/>
        </w:rPr>
        <w:t xml:space="preserve">k</w:t>
      </w:r>
      <w:r>
        <w:rPr>
          <w:rtl w:val="0"/>
        </w:rPr>
        <w:t xml:space="preserve"> igual a 6, 7 y 8, con el fin de explorar la correspondencia entre el número real de clases (7) y las agrupaciones emergentes a partir de la estructura no etiquetada.</w:t>
      </w:r>
      <w:r/>
    </w:p>
    <w:p w14:paraId="0000020E">
      <w:pPr>
        <w:pBdr/>
        <w:spacing w:after="240" w:before="240"/>
        <w:ind/>
        <w:rPr/>
      </w:pPr>
      <w:r>
        <w:rPr>
          <w:rtl w:val="0"/>
        </w:rPr>
        <w:t xml:space="preserve">Para cada uno de los valores de </w:t>
      </w:r>
      <w:r>
        <w:rPr>
          <w:i/>
          <w:iCs/>
          <w:rtl w:val="0"/>
        </w:rPr>
        <w:t xml:space="preserve">k</w:t>
      </w:r>
      <w:r>
        <w:rPr>
          <w:rtl w:val="0"/>
        </w:rPr>
        <w:t xml:space="preserve">, se presentan a continuación:</w:t>
      </w:r>
      <w:r/>
    </w:p>
    <w:p w14:paraId="0000020F">
      <w:pPr>
        <w:numPr>
          <w:ilvl w:val="0"/>
          <w:numId w:val="44"/>
        </w:numPr>
        <w:pBdr/>
        <w:spacing w:after="0" w:afterAutospacing="0" w:before="240"/>
        <w:ind w:hanging="360" w:left="720"/>
        <w:rPr/>
      </w:pPr>
      <w:r>
        <w:rPr>
          <w:rtl w:val="0"/>
        </w:rPr>
        <w:t xml:space="preserve">Una visualización 2D de las agrupaciones proyectadas mediante PCA.</w:t>
      </w:r>
      <w:r/>
    </w:p>
    <w:p w14:paraId="00000210">
      <w:pPr>
        <w:numPr>
          <w:ilvl w:val="0"/>
          <w:numId w:val="44"/>
        </w:numPr>
        <w:pBdr/>
        <w:spacing w:after="0" w:afterAutospacing="0" w:before="0" w:beforeAutospacing="0"/>
        <w:ind w:hanging="360" w:left="720"/>
        <w:rPr/>
      </w:pPr>
      <w:r>
        <w:rPr>
          <w:rtl w:val="0"/>
        </w:rPr>
        <w:t xml:space="preserve">Una tabla con la distribución de muestras por grupo.</w:t>
      </w:r>
      <w:r/>
    </w:p>
    <w:p w14:paraId="00000211">
      <w:pPr>
        <w:numPr>
          <w:ilvl w:val="0"/>
          <w:numId w:val="44"/>
        </w:numPr>
        <w:pBdr/>
        <w:spacing w:after="240" w:before="0" w:beforeAutospacing="0"/>
        <w:ind w:hanging="360" w:left="720"/>
        <w:rPr/>
      </w:pPr>
      <w:r>
        <w:rPr>
          <w:rtl w:val="0"/>
        </w:rPr>
        <w:t xml:space="preserve">Resultados de los índices de validez Calinski-Harabasz y Davies-Bouldin (resumidos más adelante).</w:t>
        <w:br/>
      </w:r>
      <w:r/>
    </w:p>
    <w:p w14:paraId="00000212">
      <w:pPr>
        <w:pBdr/>
        <w:spacing w:after="240" w:before="240"/>
        <w:ind/>
        <w:rPr>
          <w:b/>
          <w:bCs/>
        </w:rPr>
      </w:pPr>
      <w:r>
        <w:rPr>
          <w:b/>
          <w:bCs/>
          <w:rtl w:val="0"/>
        </w:rPr>
        <w:t xml:space="preserve">k = 6</w:t>
      </w:r>
      <w:r>
        <w:rPr>
          <w:b/>
          <w:bCs/>
        </w:rPr>
      </w:r>
      <w:r>
        <w:rPr>
          <w:b/>
          <w:bCs/>
        </w:rPr>
      </w:r>
    </w:p>
    <w:p w14:paraId="00000213">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32143"/>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33"/>
                        <a:srcRect l="0" t="0" r="0" b="0"/>
                        <a:stretch/>
                      </pic:blipFill>
                      <pic:spPr bwMode="auto">
                        <a:xfrm>
                          <a:off x="0" y="0"/>
                          <a:ext cx="2700000" cy="1832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2.60pt;height:144.26pt;mso-wrap-distance-left:0.00pt;mso-wrap-distance-top:0.00pt;mso-wrap-distance-right:0.00pt;mso-wrap-distance-bottom:0.00pt;z-index:1;">
                <v:imagedata r:id="rId33" o:title="" croptop="0f" cropleft="0f" cropbottom="0f" cropright="0f"/>
                <o:lock v:ext="edit" rotation="t"/>
              </v:shape>
            </w:pict>
          </mc:Fallback>
        </mc:AlternateContent>
      </w:r>
      <w:r>
        <w:rPr>
          <w:i/>
          <w:iCs/>
        </w:rPr>
      </w:r>
      <w:r>
        <w:rPr>
          <w:i/>
          <w:iCs/>
        </w:rPr>
      </w:r>
    </w:p>
    <w:p w14:paraId="00000214">
      <w:pPr>
        <w:pBdr/>
        <w:spacing w:after="240" w:before="240"/>
        <w:ind/>
        <w:jc w:val="center"/>
        <w:rPr>
          <w:i/>
          <w:iCs/>
        </w:rPr>
      </w:pPr>
      <w:r>
        <w:rPr>
          <w:b/>
          <w:bCs/>
          <w:i/>
          <w:iCs/>
          <w:rtl w:val="0"/>
        </w:rPr>
        <w:t xml:space="preserve">Figura 3.1</w:t>
      </w:r>
      <w:r>
        <w:rPr>
          <w:i/>
          <w:iCs/>
          <w:rtl w:val="0"/>
        </w:rPr>
        <w:t xml:space="preserve"> – Proyección bidimensional mediante PCA de los grupos generados por K-Means con k=6. Cada color representa un grupo distinto.</w:t>
      </w:r>
      <w:r>
        <w:rPr>
          <w:i/>
          <w:iCs/>
        </w:rPr>
      </w:r>
      <w:r>
        <w:rPr>
          <w:i/>
          <w:iCs/>
        </w:rPr>
      </w:r>
    </w:p>
    <w:p w14:paraId="00000215">
      <w:pPr>
        <w:pBdr/>
        <w:spacing w:after="240" w:before="240"/>
        <w:ind/>
        <w:jc w:val="center"/>
        <w:rPr>
          <w:i/>
          <w:iCs/>
        </w:rPr>
      </w:pPr>
      <w:r>
        <w:rPr>
          <w:rtl w:val="0"/>
        </w:rPr>
      </w:r>
      <w:r>
        <w:rPr>
          <w:i/>
          <w:iCs/>
        </w:rPr>
      </w:r>
      <w:r>
        <w:rPr>
          <w:i/>
          <w:iCs/>
        </w:rPr>
      </w:r>
    </w:p>
    <w:p w14:paraId="00000216">
      <w:pPr>
        <w:pBdr/>
        <w:spacing w:after="240" w:before="240"/>
        <w:ind/>
        <w:rPr>
          <w:b/>
          <w:bCs/>
        </w:rPr>
      </w:pPr>
      <w:r>
        <w:rPr>
          <w:b/>
          <w:bCs/>
          <w:rtl w:val="0"/>
        </w:rPr>
        <w:t xml:space="preserve">k = 7</w:t>
      </w:r>
      <w:r>
        <w:rPr>
          <w:b/>
          <w:bCs/>
        </w:rPr>
      </w:r>
      <w:r>
        <w:rPr>
          <w:b/>
          <w:bCs/>
        </w:rPr>
      </w:r>
    </w:p>
    <w:p w14:paraId="00000217">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74571"/>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4"/>
                        <a:srcRect l="0" t="0" r="0" b="0"/>
                        <a:stretch/>
                      </pic:blipFill>
                      <pic:spPr bwMode="auto">
                        <a:xfrm>
                          <a:off x="0" y="0"/>
                          <a:ext cx="2700000" cy="187457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2.60pt;height:147.60pt;mso-wrap-distance-left:0.00pt;mso-wrap-distance-top:0.00pt;mso-wrap-distance-right:0.00pt;mso-wrap-distance-bottom:0.00pt;z-index:1;">
                <v:imagedata r:id="rId34" o:title="" croptop="0f" cropleft="0f" cropbottom="0f" cropright="0f"/>
                <o:lock v:ext="edit" rotation="t"/>
              </v:shape>
            </w:pict>
          </mc:Fallback>
        </mc:AlternateContent>
      </w:r>
      <w:r>
        <w:rPr>
          <w:i/>
          <w:iCs/>
        </w:rPr>
      </w:r>
      <w:r>
        <w:rPr>
          <w:i/>
          <w:iCs/>
        </w:rPr>
      </w:r>
    </w:p>
    <w:p w14:paraId="00000218">
      <w:pPr>
        <w:pBdr/>
        <w:spacing w:after="240" w:before="240"/>
        <w:ind/>
        <w:jc w:val="center"/>
        <w:rPr>
          <w:i/>
          <w:iCs/>
        </w:rPr>
      </w:pPr>
      <w:r>
        <w:rPr>
          <w:b/>
          <w:bCs/>
          <w:i/>
          <w:iCs/>
          <w:rtl w:val="0"/>
        </w:rPr>
        <w:t xml:space="preserve">Figura 3.2</w:t>
      </w:r>
      <w:r>
        <w:rPr>
          <w:i/>
          <w:iCs/>
          <w:rtl w:val="0"/>
        </w:rPr>
        <w:t xml:space="preserve"> – Proyección bidimensional mediante PCA de los grupos generados por K-Means con k=7. Cada color representa un grupo distinto.</w:t>
      </w:r>
      <w:r>
        <w:rPr>
          <w:i/>
          <w:iCs/>
        </w:rPr>
      </w:r>
      <w:r>
        <w:rPr>
          <w:i/>
          <w:iCs/>
        </w:rPr>
      </w:r>
    </w:p>
    <w:p w14:paraId="00000219">
      <w:pPr>
        <w:pBdr/>
        <w:spacing w:after="240" w:before="240"/>
        <w:ind/>
        <w:rPr>
          <w:b/>
          <w:bCs/>
        </w:rPr>
      </w:pPr>
      <w:r>
        <w:rPr>
          <w:b/>
          <w:bCs/>
          <w:rtl w:val="0"/>
        </w:rPr>
        <w:t xml:space="preserve">k = 8</w:t>
      </w:r>
      <w:r>
        <w:rPr>
          <w:b/>
          <w:bCs/>
        </w:rPr>
      </w:r>
      <w:r>
        <w:rPr>
          <w:b/>
          <w:bCs/>
        </w:rPr>
      </w:r>
    </w:p>
    <w:p w14:paraId="0000021A">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905429"/>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35"/>
                        <a:srcRect l="0" t="0" r="0" b="0"/>
                        <a:stretch/>
                      </pic:blipFill>
                      <pic:spPr bwMode="auto">
                        <a:xfrm>
                          <a:off x="0" y="0"/>
                          <a:ext cx="2700000" cy="19054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12.60pt;height:150.03pt;mso-wrap-distance-left:0.00pt;mso-wrap-distance-top:0.00pt;mso-wrap-distance-right:0.00pt;mso-wrap-distance-bottom:0.00pt;z-index:1;">
                <v:imagedata r:id="rId35" o:title="" croptop="0f" cropleft="0f" cropbottom="0f" cropright="0f"/>
                <o:lock v:ext="edit" rotation="t"/>
              </v:shape>
            </w:pict>
          </mc:Fallback>
        </mc:AlternateContent>
      </w:r>
      <w:r>
        <w:rPr>
          <w:i/>
          <w:iCs/>
        </w:rPr>
      </w:r>
      <w:r>
        <w:rPr>
          <w:i/>
          <w:iCs/>
        </w:rPr>
      </w:r>
    </w:p>
    <w:p w14:paraId="0000021B">
      <w:pPr>
        <w:pBdr/>
        <w:spacing w:after="240" w:before="240"/>
        <w:ind/>
        <w:jc w:val="center"/>
        <w:rPr>
          <w:i/>
          <w:iCs/>
        </w:rPr>
      </w:pPr>
      <w:r>
        <w:rPr>
          <w:b/>
          <w:bCs/>
          <w:i/>
          <w:iCs/>
          <w:rtl w:val="0"/>
        </w:rPr>
        <w:t xml:space="preserve">Figura 3.3</w:t>
      </w:r>
      <w:r>
        <w:rPr>
          <w:i/>
          <w:iCs/>
          <w:rtl w:val="0"/>
        </w:rPr>
        <w:t xml:space="preserve"> – Proyección bidimensional mediante PCA de los grupos generados por K-Means con k=7. Cada color representa un grupo distinto.</w:t>
      </w:r>
      <w:r>
        <w:rPr>
          <w:i/>
          <w:iCs/>
        </w:rPr>
      </w:r>
      <w:r>
        <w:rPr>
          <w:i/>
          <w:iCs/>
        </w:rPr>
      </w:r>
    </w:p>
    <w:p w14:paraId="0000021C">
      <w:pPr>
        <w:pBdr/>
        <w:spacing/>
        <w:ind/>
        <w:rPr/>
      </w:pPr>
      <w:r>
        <w:rPr>
          <w:rtl w:val="0"/>
        </w:rPr>
        <w:t xml:space="preserve">De la ejecución del algoritmo K-Means, se obtuvieron las siguientes distribuciones de instancias por grupo para cada número de particiones.</w:t>
      </w:r>
      <w:r/>
    </w:p>
    <w:tbl>
      <w:tblPr>
        <w:tblStyle w:val="1058"/>
        <w:jc w:val="center"/>
        <w:tblW w:w="87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5"/>
        <w:gridCol w:w="975"/>
        <w:gridCol w:w="975"/>
        <w:gridCol w:w="975"/>
        <w:gridCol w:w="975"/>
        <w:gridCol w:w="960"/>
        <w:gridCol w:w="990"/>
        <w:gridCol w:w="975"/>
        <w:gridCol w:w="975"/>
        <w:tblGridChange w:id="2">
          <w:tblGrid>
            <w:gridCol w:w="975"/>
            <w:gridCol w:w="975"/>
            <w:gridCol w:w="975"/>
            <w:gridCol w:w="975"/>
            <w:gridCol w:w="975"/>
            <w:gridCol w:w="960"/>
            <w:gridCol w:w="990"/>
            <w:gridCol w:w="975"/>
            <w:gridCol w:w="975"/>
          </w:tblGrid>
        </w:tblGridChange>
      </w:tblGrid>
      <w:tr>
        <w:trPr>
          <w:cantSplit w:val="false"/>
          <w:trHeight w:val="62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D">
            <w:pPr>
              <w:pBdr/>
              <w:spacing/>
              <w:ind/>
              <w:rPr/>
            </w:pPr>
            <w:r>
              <w:rPr>
                <w:rtl w:val="0"/>
              </w:rPr>
              <w:t xml:space="preserve">K</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E">
            <w:pPr>
              <w:pBdr/>
              <w:spacing/>
              <w:ind/>
              <w:rPr/>
            </w:pPr>
            <w:r>
              <w:rPr>
                <w:rtl w:val="0"/>
              </w:rPr>
              <w:t xml:space="preserve">G0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F">
            <w:pPr>
              <w:pBdr/>
              <w:spacing/>
              <w:ind/>
              <w:rPr/>
            </w:pPr>
            <w:r>
              <w:rPr>
                <w:rtl w:val="0"/>
              </w:rPr>
              <w:t xml:space="preserve">G1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0">
            <w:pPr>
              <w:pBdr/>
              <w:spacing/>
              <w:ind/>
              <w:rPr/>
            </w:pPr>
            <w:r>
              <w:rPr>
                <w:rtl w:val="0"/>
              </w:rPr>
              <w:t xml:space="preserve">G2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1">
            <w:pPr>
              <w:pBdr/>
              <w:spacing/>
              <w:ind/>
              <w:rPr/>
            </w:pPr>
            <w:r>
              <w:rPr>
                <w:rtl w:val="0"/>
              </w:rPr>
              <w:t xml:space="preserve">G3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2">
            <w:pPr>
              <w:pBdr/>
              <w:spacing/>
              <w:ind/>
              <w:rPr/>
            </w:pPr>
            <w:r>
              <w:rPr>
                <w:rtl w:val="0"/>
              </w:rPr>
              <w:t xml:space="preserve">G4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3">
            <w:pPr>
              <w:pBdr/>
              <w:spacing/>
              <w:ind/>
              <w:rPr/>
            </w:pPr>
            <w:r>
              <w:rPr>
                <w:rtl w:val="0"/>
              </w:rPr>
              <w:t xml:space="preserve">G5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4">
            <w:pPr>
              <w:pBdr/>
              <w:spacing/>
              <w:ind/>
              <w:rPr/>
            </w:pPr>
            <w:r>
              <w:rPr>
                <w:rtl w:val="0"/>
              </w:rPr>
              <w:t xml:space="preserve">G6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5">
            <w:pPr>
              <w:pBdr/>
              <w:spacing/>
              <w:ind/>
              <w:rPr/>
            </w:pPr>
            <w:r>
              <w:rPr>
                <w:rtl w:val="0"/>
              </w:rPr>
              <w:t xml:space="preserve">G7</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7">
            <w:pPr>
              <w:pBdr/>
              <w:spacing/>
              <w:ind/>
              <w:rPr/>
            </w:pPr>
            <w:r>
              <w:rPr>
                <w:rtl w:val="0"/>
              </w:rPr>
              <w:t xml:space="preserve">2773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8">
            <w:pPr>
              <w:pBdr/>
              <w:spacing/>
              <w:ind/>
              <w:rPr/>
            </w:pPr>
            <w:r>
              <w:rPr>
                <w:rtl w:val="0"/>
              </w:rPr>
              <w:t xml:space="preserve">3189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9">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A">
            <w:pPr>
              <w:pBdr/>
              <w:spacing/>
              <w:ind/>
              <w:rPr/>
            </w:pPr>
            <w:r>
              <w:rPr>
                <w:rtl w:val="0"/>
              </w:rPr>
              <w:t xml:space="preserve">3143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B">
            <w:pPr>
              <w:pBdr/>
              <w:spacing/>
              <w:ind/>
              <w:rPr/>
            </w:pPr>
            <w:r>
              <w:rPr>
                <w:rtl w:val="0"/>
              </w:rPr>
              <w:t xml:space="preserve">1947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C">
            <w:pPr>
              <w:pBdr/>
              <w:spacing/>
              <w:ind/>
              <w:rPr/>
            </w:pPr>
            <w:r>
              <w:rPr>
                <w:rtl w:val="0"/>
              </w:rPr>
              <w:t xml:space="preserve">2038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D">
            <w:pPr>
              <w:pBdr/>
              <w:spacing/>
              <w:ind/>
              <w:rPr/>
            </w:pPr>
            <w:r>
              <w:rPr>
                <w:rtl w:val="0"/>
              </w:rPr>
              <w:t xml:space="preserve"> </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E">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F">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0">
            <w:pPr>
              <w:pBdr/>
              <w:spacing/>
              <w:ind/>
              <w:rPr/>
            </w:pPr>
            <w:r>
              <w:rPr>
                <w:rtl w:val="0"/>
              </w:rPr>
              <w:t xml:space="preserve">2002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1">
            <w:pPr>
              <w:pBdr/>
              <w:spacing/>
              <w:ind/>
              <w:rPr/>
            </w:pPr>
            <w:r>
              <w:rPr>
                <w:rtl w:val="0"/>
              </w:rPr>
              <w:t xml:space="preserve">2246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2">
            <w:pPr>
              <w:pBdr/>
              <w:spacing/>
              <w:ind/>
              <w:rPr/>
            </w:pPr>
            <w:r>
              <w:rPr>
                <w:rtl w:val="0"/>
              </w:rPr>
              <w:t xml:space="preserve">1884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3">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4">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5">
            <w:pPr>
              <w:pBdr/>
              <w:spacing/>
              <w:ind/>
              <w:rPr/>
            </w:pPr>
            <w:r>
              <w:rPr>
                <w:rtl w:val="0"/>
              </w:rPr>
              <w:t xml:space="preserve">2339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6">
            <w:pPr>
              <w:pBdr/>
              <w:spacing/>
              <w:ind/>
              <w:rPr/>
            </w:pPr>
            <w:r>
              <w:rPr>
                <w:rtl w:val="0"/>
              </w:rPr>
              <w:t xml:space="preserve">2771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7">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8">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9">
            <w:pPr>
              <w:pBdr/>
              <w:spacing/>
              <w:ind/>
              <w:rPr/>
            </w:pPr>
            <w:r>
              <w:rPr>
                <w:rtl w:val="0"/>
              </w:rPr>
              <w:t xml:space="preserve">2003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A">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B">
            <w:pPr>
              <w:pBdr/>
              <w:spacing/>
              <w:ind/>
              <w:rPr/>
            </w:pPr>
            <w:r>
              <w:rPr>
                <w:rtl w:val="0"/>
              </w:rPr>
              <w:t xml:space="preserve">2202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C">
            <w:pPr>
              <w:pBdr/>
              <w:spacing/>
              <w:ind/>
              <w:rPr/>
            </w:pPr>
            <w:r>
              <w:rPr>
                <w:rtl w:val="0"/>
              </w:rPr>
              <w:t xml:space="preserve">2685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D">
            <w:pPr>
              <w:pBdr/>
              <w:spacing/>
              <w:ind/>
              <w:rPr/>
            </w:pPr>
            <w:r>
              <w:rPr>
                <w:rtl w:val="0"/>
              </w:rPr>
              <w:t xml:space="preserve">964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E">
            <w:pPr>
              <w:pBdr/>
              <w:spacing/>
              <w:ind/>
              <w:rPr/>
            </w:pPr>
            <w:r>
              <w:rPr>
                <w:rtl w:val="0"/>
              </w:rPr>
              <w:t xml:space="preserve">1068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F">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0">
            <w:pPr>
              <w:pBdr/>
              <w:spacing/>
              <w:ind/>
              <w:rPr/>
            </w:pPr>
            <w:r>
              <w:rPr>
                <w:rtl w:val="0"/>
              </w:rPr>
              <w:t xml:space="preserve">2320</w:t>
            </w:r>
            <w:r/>
          </w:p>
        </w:tc>
      </w:tr>
    </w:tbl>
    <w:p w14:paraId="00000241">
      <w:pPr>
        <w:pBdr/>
        <w:spacing/>
        <w:ind/>
        <w:jc w:val="center"/>
        <w:rPr/>
      </w:pPr>
      <w:r>
        <w:rPr>
          <w:b/>
          <w:bCs/>
          <w:rtl w:val="0"/>
        </w:rPr>
        <w:t xml:space="preserve">Tabla 3.3</w:t>
      </w:r>
      <w:r>
        <w:rPr>
          <w:rtl w:val="0"/>
        </w:rPr>
        <w:t xml:space="preserve"> – Distribución del número de instancias por grupo para el algoritmo K-Means con k=6, k=7 y k=8.</w:t>
      </w:r>
      <w:r/>
    </w:p>
    <w:p w14:paraId="00000242">
      <w:pPr>
        <w:pBdr/>
        <w:spacing/>
        <w:ind/>
        <w:jc w:val="left"/>
        <w:rPr/>
      </w:pPr>
      <w:r>
        <w:rPr>
          <w:rtl w:val="0"/>
        </w:rPr>
        <w:t xml:space="preserve">Se calcularon los índices de validez para cada configuración:</w:t>
      </w:r>
      <w:r/>
    </w:p>
    <w:tbl>
      <w:tblPr>
        <w:tblStyle w:val="1059"/>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3">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3">
            <w:pPr>
              <w:pBdr/>
              <w:spacing/>
              <w:ind/>
              <w:rPr/>
            </w:pPr>
            <w:r>
              <w:rPr>
                <w:rtl w:val="0"/>
              </w:rPr>
              <w:t xml:space="preserve">No. de Particiones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4">
            <w:pPr>
              <w:pBdr/>
              <w:spacing/>
              <w:ind/>
              <w:rPr/>
            </w:pPr>
            <w:r>
              <w:rPr>
                <w:rtl w:val="0"/>
              </w:rPr>
              <w:t xml:space="preserve">Davies-Bouldin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5">
            <w:pPr>
              <w:pBdr/>
              <w:spacing/>
              <w:ind/>
              <w:rPr/>
            </w:pPr>
            <w:r>
              <w:rPr>
                <w:rtl w:val="0"/>
              </w:rPr>
              <w:t xml:space="preserve">Calinski-Harabasz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7">
            <w:pPr>
              <w:pBdr/>
              <w:spacing/>
              <w:ind/>
              <w:rPr/>
            </w:pPr>
            <w:r>
              <w:rPr>
                <w:rtl w:val="0"/>
              </w:rPr>
              <w:t xml:space="preserve">1.1386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8">
            <w:pPr>
              <w:pBdr/>
              <w:spacing/>
              <w:ind/>
              <w:rPr/>
            </w:pPr>
            <w:r>
              <w:rPr>
                <w:rtl w:val="0"/>
              </w:rPr>
              <w:t xml:space="preserve">7950.205</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9">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A">
            <w:pPr>
              <w:pBdr/>
              <w:spacing/>
              <w:ind/>
              <w:rPr/>
            </w:pPr>
            <w:r>
              <w:rPr>
                <w:rtl w:val="0"/>
              </w:rPr>
              <w:t xml:space="preserve">1.2105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B">
            <w:pPr>
              <w:pBdr/>
              <w:spacing/>
              <w:ind/>
              <w:rPr/>
            </w:pPr>
            <w:r>
              <w:rPr>
                <w:rtl w:val="0"/>
              </w:rPr>
              <w:t xml:space="preserve">7001.3383</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C">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D">
            <w:pPr>
              <w:pBdr/>
              <w:spacing/>
              <w:ind/>
              <w:rPr/>
            </w:pPr>
            <w:r>
              <w:rPr>
                <w:rtl w:val="0"/>
              </w:rPr>
              <w:t xml:space="preserve">1.2476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E">
            <w:pPr>
              <w:pBdr/>
              <w:spacing/>
              <w:ind/>
              <w:rPr/>
            </w:pPr>
            <w:r>
              <w:rPr>
                <w:rtl w:val="0"/>
              </w:rPr>
              <w:t xml:space="preserve">6589.2179</w:t>
            </w:r>
            <w:r/>
          </w:p>
        </w:tc>
      </w:tr>
    </w:tbl>
    <w:p w14:paraId="0000024F">
      <w:pPr>
        <w:pBdr/>
        <w:spacing/>
        <w:ind/>
        <w:jc w:val="center"/>
        <w:rPr/>
      </w:pPr>
      <w:r>
        <w:rPr>
          <w:b/>
          <w:bCs/>
          <w:rtl w:val="0"/>
        </w:rPr>
        <w:t xml:space="preserve">Tabla 3.4</w:t>
      </w:r>
      <w:r>
        <w:rPr>
          <w:rtl w:val="0"/>
        </w:rPr>
        <w:t xml:space="preserve"> – Resultados de los índices de Calinski-Harabasz y Davies-Bouldin para K-Means con distintas particiones.</w:t>
      </w:r>
      <w:r>
        <w:rPr>
          <w:rtl w:val="0"/>
        </w:rPr>
      </w:r>
      <w:r/>
    </w:p>
    <w:p w14:paraId="00000250">
      <w:pPr>
        <w:pStyle w:val="1050"/>
        <w:keepNext w:val="false"/>
        <w:keepLines w:val="false"/>
        <w:pBdr/>
        <w:spacing w:before="280"/>
        <w:ind/>
        <w:rPr>
          <w:b/>
          <w:bCs/>
          <w:color w:val="000000"/>
          <w:sz w:val="26"/>
          <w:szCs w:val="26"/>
        </w:rPr>
      </w:pPr>
      <w:r/>
      <w:bookmarkStart w:id="18" w:name="_tku8d13zagn7"/>
      <w:r/>
      <w:bookmarkEnd w:id="18"/>
      <w:r>
        <w:rPr>
          <w:b/>
          <w:bCs/>
          <w:color w:val="000000"/>
          <w:sz w:val="26"/>
          <w:szCs w:val="26"/>
          <w:rtl w:val="0"/>
        </w:rPr>
        <w:t xml:space="preserve">3.4 Aplicación del algoritmo Jerárquico Aglomerativo</w:t>
      </w:r>
      <w:r>
        <w:rPr>
          <w:b/>
          <w:bCs/>
          <w:color w:val="000000"/>
          <w:sz w:val="26"/>
          <w:szCs w:val="26"/>
        </w:rPr>
      </w:r>
      <w:r>
        <w:rPr>
          <w:b/>
          <w:bCs/>
          <w:color w:val="000000"/>
          <w:sz w:val="26"/>
          <w:szCs w:val="26"/>
        </w:rPr>
      </w:r>
    </w:p>
    <w:p w14:paraId="00000251">
      <w:pPr>
        <w:pBdr/>
        <w:spacing w:after="240" w:before="240"/>
        <w:ind/>
        <w:rPr/>
      </w:pPr>
      <w:r>
        <w:rPr>
          <w:rtl w:val="0"/>
        </w:rPr>
        <w:t xml:space="preserve">Se realizó el agrupamiento jerárquico con enfoque aglomerativo utilizando el mismo conjunto de datos y las mismas configuraciones de número de clusters: 6, 7 y 8.</w:t>
      </w:r>
      <w:r/>
    </w:p>
    <w:p w14:paraId="00000252">
      <w:pPr>
        <w:pBdr/>
        <w:spacing w:after="240" w:before="240"/>
        <w:ind/>
        <w:rPr/>
      </w:pPr>
      <w:r>
        <w:rPr>
          <w:rtl w:val="0"/>
        </w:rPr>
        <w:t xml:space="preserve">En cada caso se generaron los siguientes resultados:</w:t>
      </w:r>
      <w:r/>
    </w:p>
    <w:p w14:paraId="00000253">
      <w:pPr>
        <w:numPr>
          <w:ilvl w:val="0"/>
          <w:numId w:val="13"/>
        </w:numPr>
        <w:pBdr/>
        <w:spacing w:after="0" w:afterAutospacing="0" w:before="240"/>
        <w:ind w:hanging="360" w:left="720"/>
        <w:rPr/>
      </w:pPr>
      <w:r>
        <w:rPr>
          <w:rtl w:val="0"/>
        </w:rPr>
        <w:t xml:space="preserve">Gráfica de los datos agrupados en 2D mediante PCA.</w:t>
      </w:r>
      <w:r/>
    </w:p>
    <w:p w14:paraId="00000254">
      <w:pPr>
        <w:numPr>
          <w:ilvl w:val="0"/>
          <w:numId w:val="13"/>
        </w:numPr>
        <w:pBdr/>
        <w:spacing w:after="0" w:afterAutospacing="0" w:before="0" w:beforeAutospacing="0"/>
        <w:ind w:hanging="360" w:left="720"/>
        <w:rPr/>
      </w:pPr>
      <w:r>
        <w:rPr>
          <w:rtl w:val="0"/>
        </w:rPr>
        <w:t xml:space="preserve">Tabla de distribución de elementos por grupo.</w:t>
      </w:r>
      <w:r/>
    </w:p>
    <w:p w14:paraId="00000255">
      <w:pPr>
        <w:numPr>
          <w:ilvl w:val="0"/>
          <w:numId w:val="13"/>
        </w:numPr>
        <w:pBdr/>
        <w:spacing w:after="240" w:before="0" w:beforeAutospacing="0"/>
        <w:ind w:hanging="360" w:left="720"/>
        <w:rPr/>
      </w:pPr>
      <w:r>
        <w:rPr>
          <w:rtl w:val="0"/>
        </w:rPr>
        <w:t xml:space="preserve">Resultados de los índices de validez Calinski-Harabasz y Davies-Bouldin (resumidos más adelante).</w:t>
      </w:r>
      <w:r/>
    </w:p>
    <w:p w14:paraId="00000256">
      <w:pPr>
        <w:pBdr/>
        <w:spacing w:after="240" w:before="240"/>
        <w:ind/>
        <w:rPr>
          <w:b/>
          <w:bCs/>
        </w:rPr>
      </w:pPr>
      <w:r>
        <w:rPr>
          <w:b/>
          <w:bCs/>
          <w:rtl w:val="0"/>
        </w:rPr>
        <w:t xml:space="preserve">k = 6</w:t>
      </w:r>
      <w:r>
        <w:rPr>
          <w:b/>
          <w:bCs/>
        </w:rPr>
      </w:r>
      <w:r>
        <w:rPr>
          <w:b/>
          <w:bCs/>
        </w:rPr>
      </w:r>
    </w:p>
    <w:p w14:paraId="00000257">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36"/>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83.46pt;height:172.91pt;mso-wrap-distance-left:0.00pt;mso-wrap-distance-top:0.00pt;mso-wrap-distance-right:0.00pt;mso-wrap-distance-bottom:0.00pt;z-index:1;">
                <v:imagedata r:id="rId36" o:title="" croptop="0f" cropleft="0f" cropbottom="0f" cropright="0f"/>
                <o:lock v:ext="edit" rotation="t"/>
              </v:shape>
            </w:pict>
          </mc:Fallback>
        </mc:AlternateContent>
      </w:r>
      <w:r>
        <w:rPr>
          <w:i/>
          <w:iCs/>
        </w:rPr>
      </w:r>
      <w:r>
        <w:rPr>
          <w:i/>
          <w:iCs/>
        </w:rPr>
      </w:r>
    </w:p>
    <w:p w14:paraId="00000258">
      <w:pPr>
        <w:pBdr/>
        <w:spacing w:after="240" w:before="240"/>
        <w:ind/>
        <w:jc w:val="center"/>
        <w:rPr>
          <w:i/>
          <w:iCs/>
        </w:rPr>
      </w:pPr>
      <w:r>
        <w:rPr>
          <w:b/>
          <w:bCs/>
          <w:i/>
          <w:iCs/>
          <w:rtl w:val="0"/>
        </w:rPr>
        <w:t xml:space="preserve">Figura 3.4</w:t>
      </w:r>
      <w:r>
        <w:rPr>
          <w:i/>
          <w:iCs/>
          <w:rtl w:val="0"/>
        </w:rPr>
        <w:t xml:space="preserve"> – Proyección PCA de los grupos generados por el método jerárquico con k=6.</w:t>
      </w:r>
      <w:r>
        <w:rPr>
          <w:i/>
          <w:iCs/>
        </w:rPr>
      </w:r>
      <w:r>
        <w:rPr>
          <w:i/>
          <w:iCs/>
        </w:rPr>
      </w:r>
    </w:p>
    <w:p w14:paraId="00000259">
      <w:pPr>
        <w:pBdr/>
        <w:spacing w:after="240" w:before="240"/>
        <w:ind/>
        <w:rPr>
          <w:b/>
          <w:bCs/>
        </w:rPr>
      </w:pPr>
      <w:r>
        <w:rPr>
          <w:b/>
          <w:bCs/>
          <w:rtl w:val="0"/>
        </w:rPr>
        <w:t xml:space="preserve">k = 7</w:t>
      </w:r>
      <w:r>
        <w:rPr>
          <w:b/>
          <w:bCs/>
        </w:rPr>
      </w:r>
      <w:r>
        <w:rPr>
          <w:b/>
          <w:bCs/>
        </w:rPr>
      </w:r>
    </w:p>
    <w:p w14:paraId="0000025A">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2320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7"/>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83.46pt;height:175.75pt;mso-wrap-distance-left:0.00pt;mso-wrap-distance-top:0.00pt;mso-wrap-distance-right:0.00pt;mso-wrap-distance-bottom:0.00pt;z-index:1;">
                <v:imagedata r:id="rId37" o:title="" croptop="0f" cropleft="0f" cropbottom="0f" cropright="0f"/>
                <o:lock v:ext="edit" rotation="t"/>
              </v:shape>
            </w:pict>
          </mc:Fallback>
        </mc:AlternateContent>
      </w:r>
      <w:r>
        <w:rPr>
          <w:i/>
          <w:iCs/>
        </w:rPr>
      </w:r>
      <w:r>
        <w:rPr>
          <w:i/>
          <w:iCs/>
        </w:rPr>
      </w:r>
    </w:p>
    <w:p w14:paraId="0000025B">
      <w:pPr>
        <w:pBdr/>
        <w:spacing w:after="240" w:before="240"/>
        <w:ind/>
        <w:jc w:val="center"/>
        <w:rPr>
          <w:i/>
          <w:iCs/>
        </w:rPr>
      </w:pPr>
      <w:r>
        <w:rPr>
          <w:b/>
          <w:bCs/>
          <w:i/>
          <w:iCs/>
          <w:rtl w:val="0"/>
        </w:rPr>
        <w:t xml:space="preserve">Figura 3.5</w:t>
      </w:r>
      <w:r>
        <w:rPr>
          <w:i/>
          <w:iCs/>
          <w:rtl w:val="0"/>
        </w:rPr>
        <w:t xml:space="preserve"> – Proyección PCA de los grupos generados por el método jerárquico con k=7</w:t>
      </w:r>
      <w:r>
        <w:rPr>
          <w:i/>
          <w:iCs/>
        </w:rPr>
      </w:r>
      <w:r>
        <w:rPr>
          <w:i/>
          <w:iCs/>
        </w:rPr>
      </w:r>
    </w:p>
    <w:p w14:paraId="0000025C">
      <w:pPr>
        <w:pBdr/>
        <w:spacing w:after="240" w:before="240"/>
        <w:ind/>
        <w:rPr>
          <w:b/>
          <w:bCs/>
        </w:rPr>
      </w:pPr>
      <w:r>
        <w:rPr>
          <w:b/>
          <w:bCs/>
          <w:rtl w:val="0"/>
        </w:rPr>
        <w:t xml:space="preserve">k = 8</w:t>
      </w:r>
      <w:r>
        <w:rPr>
          <w:b/>
          <w:bCs/>
        </w:rPr>
      </w:r>
      <w:r>
        <w:rPr>
          <w:b/>
          <w:bCs/>
        </w:rPr>
      </w:r>
    </w:p>
    <w:p w14:paraId="0000025D">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38"/>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3.46pt;height:172.91pt;mso-wrap-distance-left:0.00pt;mso-wrap-distance-top:0.00pt;mso-wrap-distance-right:0.00pt;mso-wrap-distance-bottom:0.00pt;z-index:1;">
                <v:imagedata r:id="rId38" o:title="" croptop="0f" cropleft="0f" cropbottom="0f" cropright="0f"/>
                <o:lock v:ext="edit" rotation="t"/>
              </v:shape>
            </w:pict>
          </mc:Fallback>
        </mc:AlternateContent>
      </w:r>
      <w:r>
        <w:rPr>
          <w:i/>
          <w:iCs/>
        </w:rPr>
      </w:r>
      <w:r>
        <w:rPr>
          <w:i/>
          <w:iCs/>
        </w:rPr>
      </w:r>
    </w:p>
    <w:p w14:paraId="0000025E">
      <w:pPr>
        <w:pBdr/>
        <w:spacing w:after="240" w:before="240"/>
        <w:ind/>
        <w:jc w:val="center"/>
        <w:rPr>
          <w:i/>
          <w:iCs/>
        </w:rPr>
      </w:pPr>
      <w:r>
        <w:rPr>
          <w:b/>
          <w:bCs/>
          <w:i/>
          <w:iCs/>
          <w:rtl w:val="0"/>
        </w:rPr>
        <w:t xml:space="preserve">Figura 3.6</w:t>
      </w:r>
      <w:r>
        <w:rPr>
          <w:i/>
          <w:iCs/>
          <w:rtl w:val="0"/>
        </w:rPr>
        <w:t xml:space="preserve"> – Proyección PCA de los grupos generados por el método jerárquico con k=8</w:t>
      </w:r>
      <w:r>
        <w:rPr>
          <w:i/>
          <w:iCs/>
        </w:rPr>
      </w:r>
      <w:r>
        <w:rPr>
          <w:i/>
          <w:iCs/>
        </w:rPr>
      </w:r>
    </w:p>
    <w:p w14:paraId="0000025F">
      <w:pPr>
        <w:pBdr/>
        <w:spacing w:after="240" w:before="240"/>
        <w:ind/>
        <w:jc w:val="left"/>
        <w:rPr>
          <w:i/>
          <w:iCs/>
        </w:rPr>
      </w:pPr>
      <w:r>
        <w:rPr>
          <w:i/>
          <w:iCs/>
          <w:rtl w:val="0"/>
        </w:rPr>
        <w:t xml:space="preserve">De la ejecución del algoritmo jerárquico aglomerativo, se obtuvieron las siguientes distribuciones de instancias por grupo para cada número de particiones.</w:t>
      </w:r>
      <w:r>
        <w:rPr>
          <w:i/>
          <w:iCs/>
        </w:rPr>
      </w:r>
      <w:r>
        <w:rPr>
          <w:i/>
          <w:iCs/>
        </w:rPr>
      </w:r>
    </w:p>
    <w:tbl>
      <w:tblPr>
        <w:tblStyle w:val="1060"/>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82"/>
        <w:gridCol w:w="982"/>
        <w:gridCol w:w="982"/>
        <w:gridCol w:w="982"/>
        <w:gridCol w:w="982"/>
        <w:gridCol w:w="982"/>
        <w:gridCol w:w="982"/>
        <w:gridCol w:w="982"/>
        <w:gridCol w:w="982"/>
        <w:tblGridChange w:id="4">
          <w:tblGrid>
            <w:gridCol w:w="982"/>
            <w:gridCol w:w="982"/>
            <w:gridCol w:w="982"/>
            <w:gridCol w:w="982"/>
            <w:gridCol w:w="982"/>
            <w:gridCol w:w="982"/>
            <w:gridCol w:w="982"/>
            <w:gridCol w:w="982"/>
            <w:gridCol w:w="982"/>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0">
            <w:pPr>
              <w:pBdr/>
              <w:spacing w:after="240" w:before="240"/>
              <w:ind/>
              <w:rPr>
                <w:i/>
                <w:iCs/>
              </w:rPr>
            </w:pPr>
            <w:r>
              <w:rPr>
                <w:i/>
                <w:iCs/>
                <w:rtl w:val="0"/>
              </w:rPr>
              <w:t xml:space="preserve">K</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1">
            <w:pPr>
              <w:pBdr/>
              <w:spacing w:after="240" w:before="240"/>
              <w:ind/>
              <w:rPr>
                <w:i/>
                <w:iCs/>
              </w:rPr>
            </w:pPr>
            <w:r>
              <w:rPr>
                <w:i/>
                <w:iCs/>
                <w:rtl w:val="0"/>
              </w:rPr>
              <w:t xml:space="preserve">G0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2">
            <w:pPr>
              <w:pBdr/>
              <w:spacing w:after="240" w:before="240"/>
              <w:ind/>
              <w:rPr>
                <w:i/>
                <w:iCs/>
              </w:rPr>
            </w:pPr>
            <w:r>
              <w:rPr>
                <w:i/>
                <w:iCs/>
                <w:rtl w:val="0"/>
              </w:rPr>
              <w:t xml:space="preserve">G1</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3">
            <w:pPr>
              <w:pBdr/>
              <w:spacing w:after="240" w:before="240"/>
              <w:ind/>
              <w:rPr>
                <w:i/>
                <w:iCs/>
              </w:rPr>
            </w:pPr>
            <w:r>
              <w:rPr>
                <w:i/>
                <w:iCs/>
                <w:rtl w:val="0"/>
              </w:rPr>
              <w:t xml:space="preserve">G2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4">
            <w:pPr>
              <w:pBdr/>
              <w:spacing w:after="240" w:before="240"/>
              <w:ind/>
              <w:rPr>
                <w:i/>
                <w:iCs/>
              </w:rPr>
            </w:pPr>
            <w:r>
              <w:rPr>
                <w:i/>
                <w:iCs/>
                <w:rtl w:val="0"/>
              </w:rPr>
              <w:t xml:space="preserve">G3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5">
            <w:pPr>
              <w:pBdr/>
              <w:spacing w:after="240" w:before="240"/>
              <w:ind/>
              <w:rPr>
                <w:i/>
                <w:iCs/>
              </w:rPr>
            </w:pPr>
            <w:r>
              <w:rPr>
                <w:i/>
                <w:iCs/>
                <w:rtl w:val="0"/>
              </w:rPr>
              <w:t xml:space="preserve">G4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6">
            <w:pPr>
              <w:pBdr/>
              <w:spacing w:after="240" w:before="240"/>
              <w:ind/>
              <w:rPr>
                <w:i/>
                <w:iCs/>
              </w:rPr>
            </w:pPr>
            <w:r>
              <w:rPr>
                <w:i/>
                <w:iCs/>
                <w:rtl w:val="0"/>
              </w:rPr>
              <w:t xml:space="preserve">G5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7">
            <w:pPr>
              <w:pBdr/>
              <w:spacing w:after="240" w:before="240"/>
              <w:ind/>
              <w:rPr>
                <w:i/>
                <w:iCs/>
              </w:rPr>
            </w:pPr>
            <w:r>
              <w:rPr>
                <w:i/>
                <w:iCs/>
                <w:rtl w:val="0"/>
              </w:rPr>
              <w:t xml:space="preserve">G6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8">
            <w:pPr>
              <w:pBdr/>
              <w:spacing w:after="240" w:before="240"/>
              <w:ind/>
              <w:rPr>
                <w:i/>
                <w:iCs/>
              </w:rPr>
            </w:pPr>
            <w:r>
              <w:rPr>
                <w:i/>
                <w:iCs/>
                <w:rtl w:val="0"/>
              </w:rPr>
              <w:t xml:space="preserve">G7</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9">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A">
            <w:pPr>
              <w:pBdr/>
              <w:spacing w:after="240" w:before="240"/>
              <w:ind/>
              <w:rPr>
                <w:i/>
                <w:iCs/>
              </w:rPr>
            </w:pPr>
            <w:r>
              <w:rPr>
                <w:i/>
                <w:iCs/>
                <w:rtl w:val="0"/>
              </w:rPr>
              <w:t xml:space="preserve">3153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B">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C">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D">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E">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F">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0">
            <w:pPr>
              <w:pBdr/>
              <w:spacing w:after="240" w:before="240"/>
              <w:ind/>
              <w:rPr>
                <w:i/>
                <w:iCs/>
              </w:rPr>
            </w:pPr>
            <w:r>
              <w:rPr>
                <w:i/>
                <w:iCs/>
                <w:rtl w:val="0"/>
              </w:rPr>
              <w:t xml:space="preserve"> </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1">
            <w:pPr>
              <w:pBdr/>
              <w:spacing w:after="240" w:before="240"/>
              <w:ind/>
              <w:rPr>
                <w:i/>
                <w:iCs/>
              </w:rPr>
            </w:pPr>
            <w:r>
              <w:rPr>
                <w:i/>
                <w:iCs/>
                <w:rtl w:val="0"/>
              </w:rPr>
              <w:t xml:space="preserve">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2">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3">
            <w:pPr>
              <w:pBdr/>
              <w:spacing w:after="240" w:before="240"/>
              <w:ind/>
              <w:rPr>
                <w:i/>
                <w:iCs/>
              </w:rPr>
            </w:pPr>
            <w:r>
              <w:rPr>
                <w:i/>
                <w:iCs/>
                <w:rtl w:val="0"/>
              </w:rPr>
              <w:t xml:space="preserve">3036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4">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5">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6">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7">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8">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9">
            <w:pPr>
              <w:pBdr/>
              <w:spacing w:after="240" w:before="240"/>
              <w:ind/>
              <w:rPr>
                <w:i/>
                <w:iCs/>
              </w:rPr>
            </w:pPr>
            <w:r>
              <w:rPr>
                <w:i/>
                <w:iCs/>
                <w:rtl w:val="0"/>
              </w:rPr>
              <w:t xml:space="preserve">117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A">
            <w:pPr>
              <w:pBdr/>
              <w:spacing w:after="240" w:before="240"/>
              <w:ind/>
              <w:rPr>
                <w:i/>
                <w:iCs/>
              </w:rPr>
            </w:pPr>
            <w:r>
              <w:rPr>
                <w:i/>
                <w:iCs/>
                <w:rtl w:val="0"/>
              </w:rPr>
              <w:t xml:space="preserve">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B">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C">
            <w:pPr>
              <w:pBdr/>
              <w:spacing w:after="240" w:before="240"/>
              <w:ind/>
              <w:rPr>
                <w:i/>
                <w:iCs/>
              </w:rPr>
            </w:pPr>
            <w:r>
              <w:rPr>
                <w:i/>
                <w:iCs/>
                <w:rtl w:val="0"/>
              </w:rPr>
              <w:t xml:space="preserve">1760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D">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E">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F">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0">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1">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2">
            <w:pPr>
              <w:pBdr/>
              <w:spacing w:after="240" w:before="240"/>
              <w:ind/>
              <w:rPr>
                <w:i/>
                <w:iCs/>
              </w:rPr>
            </w:pPr>
            <w:r>
              <w:rPr>
                <w:i/>
                <w:iCs/>
                <w:rtl w:val="0"/>
              </w:rPr>
              <w:t xml:space="preserve">117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83">
            <w:pPr>
              <w:pBdr/>
              <w:spacing w:after="240" w:before="240"/>
              <w:ind/>
              <w:rPr>
                <w:i/>
                <w:iCs/>
              </w:rPr>
            </w:pPr>
            <w:r>
              <w:rPr>
                <w:i/>
                <w:iCs/>
                <w:rtl w:val="0"/>
              </w:rPr>
              <w:t xml:space="preserve">1276</w:t>
            </w:r>
            <w:r>
              <w:rPr>
                <w:i/>
                <w:iCs/>
              </w:rPr>
            </w:r>
            <w:r>
              <w:rPr>
                <w:i/>
                <w:iCs/>
              </w:rPr>
            </w:r>
          </w:p>
        </w:tc>
      </w:tr>
    </w:tbl>
    <w:p w14:paraId="00000284">
      <w:pPr>
        <w:pBdr/>
        <w:spacing w:after="240" w:before="240"/>
        <w:ind/>
        <w:jc w:val="center"/>
        <w:rPr>
          <w:i/>
          <w:iCs/>
        </w:rPr>
      </w:pPr>
      <w:r>
        <w:rPr>
          <w:b/>
          <w:bCs/>
          <w:i/>
          <w:iCs/>
          <w:rtl w:val="0"/>
        </w:rPr>
        <w:t xml:space="preserve">Tabla 3.5</w:t>
      </w:r>
      <w:r>
        <w:rPr>
          <w:i/>
          <w:iCs/>
          <w:rtl w:val="0"/>
        </w:rPr>
        <w:t xml:space="preserve"> – Distribución del número de instancias por grupo para el algoritmo jerárquico con k=6, k=7 y k=8.</w:t>
      </w:r>
      <w:r>
        <w:rPr>
          <w:i/>
          <w:iCs/>
        </w:rPr>
      </w:r>
      <w:r>
        <w:rPr>
          <w:i/>
          <w:iCs/>
        </w:rPr>
      </w:r>
    </w:p>
    <w:p w14:paraId="00000285">
      <w:pPr>
        <w:pBdr/>
        <w:spacing w:after="240" w:before="240"/>
        <w:ind/>
        <w:jc w:val="left"/>
        <w:rPr>
          <w:i/>
          <w:iCs/>
        </w:rPr>
      </w:pPr>
      <w:r>
        <w:rPr>
          <w:i/>
          <w:iCs/>
          <w:rtl w:val="0"/>
        </w:rPr>
        <w:t xml:space="preserve">Los índices de validez aplicados sobre cada partición generada fueron los siguientes:</w:t>
      </w:r>
      <w:r>
        <w:rPr>
          <w:i/>
          <w:iCs/>
        </w:rPr>
      </w:r>
      <w:r>
        <w:rPr>
          <w:i/>
          <w:iCs/>
        </w:rPr>
      </w:r>
    </w:p>
    <w:tbl>
      <w:tblPr>
        <w:tblStyle w:val="1061"/>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5">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6">
            <w:pPr>
              <w:pBdr/>
              <w:spacing w:after="240" w:before="240"/>
              <w:ind/>
              <w:rPr>
                <w:i/>
                <w:iCs/>
              </w:rPr>
            </w:pPr>
            <w:r>
              <w:rPr>
                <w:i/>
                <w:iCs/>
                <w:rtl w:val="0"/>
              </w:rPr>
              <w:t xml:space="preserve">No. de Particiones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7">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8">
            <w:pPr>
              <w:pBdr/>
              <w:spacing w:after="240" w:before="240"/>
              <w:ind/>
              <w:rPr>
                <w:i/>
                <w:iCs/>
              </w:rPr>
            </w:pPr>
            <w:r>
              <w:rPr>
                <w:i/>
                <w:iCs/>
                <w:rtl w:val="0"/>
              </w:rPr>
              <w:t xml:space="preserve">Calinski-Harabasz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9">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A">
            <w:pPr>
              <w:pBdr/>
              <w:spacing w:after="240" w:before="240"/>
              <w:ind/>
              <w:rPr>
                <w:i/>
                <w:iCs/>
              </w:rPr>
            </w:pPr>
            <w:r>
              <w:rPr>
                <w:i/>
                <w:iCs/>
                <w:rtl w:val="0"/>
              </w:rPr>
              <w:t xml:space="preserve">1.1875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B">
            <w:pPr>
              <w:pBdr/>
              <w:spacing w:after="240" w:before="240"/>
              <w:ind/>
              <w:rPr>
                <w:i/>
                <w:iCs/>
              </w:rPr>
            </w:pPr>
            <w:r>
              <w:rPr>
                <w:i/>
                <w:iCs/>
                <w:rtl w:val="0"/>
              </w:rPr>
              <w:t xml:space="preserve">7396.8843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C">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D">
            <w:pPr>
              <w:pBdr/>
              <w:spacing w:after="240" w:before="240"/>
              <w:ind/>
              <w:rPr>
                <w:i/>
                <w:iCs/>
              </w:rPr>
            </w:pPr>
            <w:r>
              <w:rPr>
                <w:i/>
                <w:iCs/>
                <w:rtl w:val="0"/>
              </w:rPr>
              <w:t xml:space="preserve">1.1064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E">
            <w:pPr>
              <w:pBdr/>
              <w:spacing w:after="240" w:before="240"/>
              <w:ind/>
              <w:rPr>
                <w:i/>
                <w:iCs/>
              </w:rPr>
            </w:pPr>
            <w:r>
              <w:rPr>
                <w:i/>
                <w:iCs/>
                <w:rtl w:val="0"/>
              </w:rPr>
              <w:t xml:space="preserve">6981.2745</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F">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0">
            <w:pPr>
              <w:pBdr/>
              <w:spacing w:after="240" w:before="240"/>
              <w:ind/>
              <w:rPr>
                <w:i/>
                <w:iCs/>
              </w:rPr>
            </w:pPr>
            <w:r>
              <w:rPr>
                <w:i/>
                <w:iCs/>
                <w:rtl w:val="0"/>
              </w:rPr>
              <w:t xml:space="preserve">1.2508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1">
            <w:pPr>
              <w:pBdr/>
              <w:spacing w:after="240" w:before="240"/>
              <w:ind/>
              <w:rPr>
                <w:i/>
                <w:iCs/>
              </w:rPr>
            </w:pPr>
            <w:r>
              <w:rPr>
                <w:i/>
                <w:iCs/>
                <w:rtl w:val="0"/>
              </w:rPr>
              <w:t xml:space="preserve">6626.5772</w:t>
            </w:r>
            <w:r>
              <w:rPr>
                <w:i/>
                <w:iCs/>
              </w:rPr>
            </w:r>
            <w:r>
              <w:rPr>
                <w:i/>
                <w:iCs/>
              </w:rPr>
            </w:r>
          </w:p>
        </w:tc>
      </w:tr>
    </w:tbl>
    <w:p w14:paraId="00000292">
      <w:pPr>
        <w:keepNext w:val="false"/>
        <w:keepLines w:val="false"/>
        <w:pBdr/>
        <w:spacing w:before="280"/>
        <w:ind/>
        <w:jc w:val="center"/>
        <w:rPr/>
      </w:pPr>
      <w:r>
        <w:rPr>
          <w:b/>
          <w:bCs/>
          <w:rtl w:val="0"/>
        </w:rPr>
        <w:t xml:space="preserve">Tabla 3.6</w:t>
      </w:r>
      <w:r>
        <w:rPr>
          <w:rtl w:val="0"/>
        </w:rPr>
        <w:t xml:space="preserve"> – Resultados de los índices de Calinski-Harabasz y Davies-Bouldin para agrupamientos jerárquicos.</w:t>
      </w:r>
      <w:r/>
    </w:p>
    <w:p w14:paraId="00000293">
      <w:pPr>
        <w:pStyle w:val="1050"/>
        <w:keepNext w:val="false"/>
        <w:keepLines w:val="false"/>
        <w:pBdr/>
        <w:spacing w:before="280"/>
        <w:ind/>
        <w:rPr>
          <w:b/>
          <w:bCs/>
          <w:color w:val="000000"/>
          <w:sz w:val="26"/>
          <w:szCs w:val="26"/>
        </w:rPr>
      </w:pPr>
      <w:r/>
      <w:bookmarkStart w:id="19" w:name="_e0dwzsw4en2"/>
      <w:r/>
      <w:bookmarkEnd w:id="19"/>
      <w:r>
        <w:rPr>
          <w:b/>
          <w:bCs/>
          <w:color w:val="000000"/>
          <w:sz w:val="26"/>
          <w:szCs w:val="26"/>
          <w:rtl w:val="0"/>
        </w:rPr>
        <w:t xml:space="preserve">3.5 Aplicación de DBSCAN</w:t>
      </w:r>
      <w:r>
        <w:rPr>
          <w:b/>
          <w:bCs/>
          <w:color w:val="000000"/>
          <w:sz w:val="26"/>
          <w:szCs w:val="26"/>
        </w:rPr>
      </w:r>
      <w:r>
        <w:rPr>
          <w:b/>
          <w:bCs/>
          <w:color w:val="000000"/>
          <w:sz w:val="26"/>
          <w:szCs w:val="26"/>
        </w:rPr>
      </w:r>
    </w:p>
    <w:p w14:paraId="00000294">
      <w:pPr>
        <w:pBdr/>
        <w:spacing w:after="240" w:before="240"/>
        <w:ind/>
        <w:rPr/>
      </w:pPr>
      <w:r>
        <w:rPr>
          <w:rtl w:val="0"/>
        </w:rPr>
        <w:t xml:space="preserve">Debido a la naturaleza del algoritmo DBSCAN, se llevó a c</w:t>
      </w:r>
      <w:r>
        <w:rPr>
          <w:rtl w:val="0"/>
        </w:rPr>
        <w:t xml:space="preserve">abo una exploración extensa de combinaciones de los parámetros epsilon (eps) y mínimo número de puntos vecinos (minPts), con el fin de identificar configuraciones que produjeran agrupamientos con poca cantidad de ruido y una cantidad de grupos cercana a 7.</w:t>
      </w:r>
      <w:r/>
    </w:p>
    <w:p w14:paraId="00000295">
      <w:pPr>
        <w:pBdr/>
        <w:spacing w:after="240" w:before="240"/>
        <w:ind/>
        <w:rPr>
          <w:b/>
          <w:bCs/>
        </w:rPr>
      </w:pPr>
      <w:r>
        <w:rPr>
          <w:rtl w:val="0"/>
        </w:rPr>
        <w:t xml:space="preserve">Se realizó una bitácora de aproximadamente 50 pruebas distintas, registrando los valores utilizados y las métricas observadas en cada intento. </w:t>
      </w:r>
      <w:r>
        <w:rPr>
          <w:b/>
          <w:bCs/>
          <w:rtl w:val="0"/>
        </w:rPr>
        <w:t xml:space="preserve">Esta bitácora se incluye como anexo.</w:t>
      </w:r>
      <w:r>
        <w:rPr>
          <w:b/>
          <w:bCs/>
        </w:rPr>
      </w:r>
      <w:r>
        <w:rPr>
          <w:b/>
          <w:bCs/>
        </w:rPr>
      </w:r>
    </w:p>
    <w:p w14:paraId="00000296">
      <w:pPr>
        <w:pBdr/>
        <w:spacing w:after="240" w:before="240"/>
        <w:ind/>
        <w:rPr/>
      </w:pPr>
      <w:r>
        <w:rPr>
          <w:rtl w:val="0"/>
        </w:rPr>
        <w:t xml:space="preserve">A continuación, se muestran las tres configuraciones seleccionadas por su distribución equilibrada, bajo ruido y número de grupos aceptable:</w:t>
      </w:r>
      <w:r/>
    </w:p>
    <w:p w14:paraId="00000297">
      <w:pPr>
        <w:pBdr/>
        <w:spacing w:after="240" w:before="240"/>
        <w:ind/>
        <w:rPr/>
      </w:pPr>
      <w:r>
        <w:rPr>
          <w:rtl w:val="0"/>
        </w:rPr>
      </w:r>
      <w:r/>
    </w:p>
    <w:p w14:paraId="00000298">
      <w:pPr>
        <w:pBdr/>
        <w:spacing w:after="240" w:before="240"/>
        <w:ind/>
        <w:rPr>
          <w:b/>
          <w:bCs/>
        </w:rPr>
      </w:pPr>
      <w:r>
        <w:rPr>
          <w:b/>
          <w:bCs/>
          <w:rtl w:val="0"/>
        </w:rPr>
        <w:t xml:space="preserve">Configuración 1</w:t>
        <w:br/>
        <w:t xml:space="preserve">eps = 1.25, minPts = 4</w:t>
      </w:r>
      <w:r>
        <w:rPr>
          <w:b/>
          <w:bCs/>
        </w:rPr>
      </w:r>
      <w:r>
        <w:rPr>
          <w:b/>
          <w:bCs/>
        </w:rPr>
      </w:r>
    </w:p>
    <w:p w14:paraId="00000299">
      <w:pPr>
        <w:pBdr/>
        <w:spacing w:after="240" w:before="240"/>
        <w:ind/>
        <w:jc w:val="center"/>
        <w:rPr/>
      </w:pPr>
      <w:r>
        <w:rPr>
          <w:i/>
          <w:iCs/>
          <w:rtl w:val="0"/>
        </w:rPr>
        <w:br/>
      </w:r>
      <w:r>
        <mc:AlternateContent>
          <mc:Choice Requires="wpg">
            <w:drawing>
              <wp:inline xmlns:wp="http://schemas.openxmlformats.org/drawingml/2006/wordprocessingDrawing" distT="0" distB="0" distL="0" distR="0">
                <wp:extent cx="3600000" cy="2268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39"/>
                        <a:srcRect l="0" t="0" r="0" b="0"/>
                        <a:stretch/>
                      </pic:blipFill>
                      <pic:spPr bwMode="auto">
                        <a:xfrm>
                          <a:off x="0" y="0"/>
                          <a:ext cx="3600000" cy="2268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83.46pt;height:178.58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p>
    <w:p w14:paraId="0000029A">
      <w:pPr>
        <w:pBdr/>
        <w:spacing w:after="240" w:before="240"/>
        <w:ind/>
        <w:jc w:val="center"/>
        <w:rPr/>
      </w:pPr>
      <w:r>
        <w:rPr>
          <w:b/>
          <w:bCs/>
          <w:rtl w:val="0"/>
        </w:rPr>
        <w:t xml:space="preserve">Figura 3.7</w:t>
      </w:r>
      <w:r>
        <w:rPr>
          <w:rtl w:val="0"/>
        </w:rPr>
        <w:t xml:space="preserve"> – Proyección PCA de los grupos generados por DBSCAN – Configuración 1.</w:t>
      </w:r>
      <w:r/>
    </w:p>
    <w:p w14:paraId="0000029B">
      <w:pPr>
        <w:pBdr/>
        <w:spacing w:after="240" w:before="240"/>
        <w:ind/>
        <w:rPr>
          <w:i/>
          <w:iCs/>
        </w:rPr>
      </w:pPr>
      <w:r>
        <w:rPr>
          <w:b/>
          <w:bCs/>
          <w:rtl w:val="0"/>
        </w:rPr>
        <w:t xml:space="preserve">Configuración 2</w:t>
        <w:br/>
        <w:t xml:space="preserve">eps = 1.45, minPts = 3</w:t>
      </w:r>
      <w:r>
        <w:rPr>
          <w:i/>
          <w:iCs/>
        </w:rPr>
      </w:r>
      <w:r>
        <w:rPr>
          <w:i/>
          <w:iCs/>
        </w:rPr>
      </w:r>
    </w:p>
    <w:p w14:paraId="0000029C">
      <w:pPr>
        <w:pBdr/>
        <w:spacing w:after="240" w:before="240"/>
        <w:ind/>
        <w:jc w:val="center"/>
        <w:rPr/>
      </w:pPr>
      <w:r>
        <mc:AlternateContent>
          <mc:Choice Requires="wpg">
            <w:drawing>
              <wp:inline xmlns:wp="http://schemas.openxmlformats.org/drawingml/2006/wordprocessingDrawing" distT="0" distB="0" distL="0" distR="0">
                <wp:extent cx="3600000" cy="22320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0"/>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3.46pt;height:175.7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p>
    <w:p w14:paraId="0000029D">
      <w:pPr>
        <w:pBdr/>
        <w:spacing w:after="240" w:before="240"/>
        <w:ind/>
        <w:jc w:val="center"/>
        <w:rPr/>
      </w:pPr>
      <w:r>
        <w:rPr>
          <w:b/>
          <w:bCs/>
          <w:rtl w:val="0"/>
        </w:rPr>
        <w:t xml:space="preserve">Figura 3.8</w:t>
      </w:r>
      <w:r>
        <w:rPr>
          <w:rtl w:val="0"/>
        </w:rPr>
        <w:t xml:space="preserve"> – Proyección PCA de los grupos generados por DBSCAN – Configuración 2.</w:t>
      </w:r>
      <w:r/>
    </w:p>
    <w:p w14:paraId="0000029E">
      <w:pPr>
        <w:pBdr/>
        <w:spacing w:after="240" w:before="240"/>
        <w:ind/>
        <w:rPr>
          <w:b/>
          <w:bCs/>
        </w:rPr>
      </w:pPr>
      <w:r>
        <w:rPr>
          <w:b/>
          <w:bCs/>
          <w:rtl w:val="0"/>
        </w:rPr>
        <w:t xml:space="preserve">Configuración 3</w:t>
        <w:br/>
        <w:t xml:space="preserve">eps = 0.97, minPts = 5</w:t>
      </w:r>
      <w:r>
        <w:rPr>
          <w:b/>
          <w:bCs/>
        </w:rPr>
      </w:r>
      <w:r>
        <w:rPr>
          <w:b/>
          <w:bCs/>
        </w:rPr>
      </w:r>
    </w:p>
    <w:p w14:paraId="0000029F">
      <w:pPr>
        <w:pBdr/>
        <w:spacing w:after="240" w:before="240"/>
        <w:ind/>
        <w:jc w:val="center"/>
        <w:rPr>
          <w:i/>
          <w:iCs/>
        </w:rPr>
      </w:pPr>
      <w:r>
        <w:rPr>
          <w:i/>
          <w:iCs/>
          <w:rtl w:val="0"/>
        </w:rPr>
        <w:br/>
      </w:r>
      <w:r>
        <w:rPr>
          <w:rtl w:val="0"/>
        </w:rPr>
        <w:t xml:space="preserve"> </w:t>
      </w:r>
      <w:r>
        <w:rPr>
          <w:i/>
          <w:iCs/>
        </w:rPr>
        <mc:AlternateContent>
          <mc:Choice Requires="wpg">
            <w:drawing>
              <wp:inline xmlns:wp="http://schemas.openxmlformats.org/drawingml/2006/wordprocessingDrawing" distT="0" distB="0" distL="0" distR="0">
                <wp:extent cx="3600000" cy="216000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41"/>
                        <a:srcRect l="0" t="0" r="0" b="0"/>
                        <a:stretch/>
                      </pic:blipFill>
                      <pic:spPr bwMode="auto">
                        <a:xfrm>
                          <a:off x="0" y="0"/>
                          <a:ext cx="3600000" cy="2160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46pt;height:170.08pt;mso-wrap-distance-left:0.00pt;mso-wrap-distance-top:0.00pt;mso-wrap-distance-right:0.00pt;mso-wrap-distance-bottom:0.00pt;z-index:1;">
                <v:imagedata r:id="rId41" o:title="" croptop="0f" cropleft="0f" cropbottom="0f" cropright="0f"/>
                <o:lock v:ext="edit" rotation="t"/>
              </v:shape>
            </w:pict>
          </mc:Fallback>
        </mc:AlternateContent>
      </w:r>
      <w:r>
        <w:rPr>
          <w:i/>
          <w:iCs/>
        </w:rPr>
      </w:r>
      <w:r>
        <w:rPr>
          <w:i/>
          <w:iCs/>
        </w:rPr>
      </w:r>
    </w:p>
    <w:p w14:paraId="000002A0">
      <w:pPr>
        <w:pBdr/>
        <w:spacing w:after="240" w:before="240"/>
        <w:ind w:right="600" w:firstLine="0" w:left="600"/>
        <w:jc w:val="center"/>
        <w:rPr>
          <w:i/>
          <w:iCs/>
        </w:rPr>
      </w:pPr>
      <w:r>
        <w:rPr>
          <w:b/>
          <w:bCs/>
          <w:i/>
          <w:iCs/>
          <w:rtl w:val="0"/>
        </w:rPr>
        <w:t xml:space="preserve">Figura 3.9</w:t>
      </w:r>
      <w:r>
        <w:rPr>
          <w:i/>
          <w:iCs/>
          <w:rtl w:val="0"/>
        </w:rPr>
        <w:t xml:space="preserve"> – Proyección PCA de los grupos generados por DBSCAN – Configuración 3.</w:t>
      </w:r>
      <w:r>
        <w:rPr>
          <w:i/>
          <w:iCs/>
        </w:rPr>
      </w:r>
      <w:r>
        <w:rPr>
          <w:i/>
          <w:iCs/>
        </w:rPr>
      </w:r>
    </w:p>
    <w:p w14:paraId="000002A1">
      <w:pPr>
        <w:pBdr/>
        <w:spacing w:after="240" w:before="240"/>
        <w:ind/>
        <w:jc w:val="left"/>
        <w:rPr>
          <w:i/>
          <w:iCs/>
        </w:rPr>
      </w:pPr>
      <w:r>
        <w:rPr>
          <w:i/>
          <w:iCs/>
          <w:rtl w:val="0"/>
        </w:rPr>
        <w:t xml:space="preserve">De las ejecuciones de DBSCAN, se obtuvieron las siguientes distribuciones de instancias por grupo para cada una de las configuraciones seleccionadas:</w:t>
      </w:r>
      <w:r>
        <w:rPr>
          <w:i/>
          <w:iCs/>
        </w:rPr>
      </w:r>
      <w:r>
        <w:rPr>
          <w:i/>
          <w:iCs/>
        </w:rPr>
      </w:r>
    </w:p>
    <w:tbl>
      <w:tblPr>
        <w:tblStyle w:val="1062"/>
        <w:jc w:val="center"/>
        <w:tblW w:w="89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25"/>
        <w:gridCol w:w="960"/>
        <w:gridCol w:w="1290"/>
        <w:gridCol w:w="1395"/>
        <w:gridCol w:w="3240"/>
        <w:tblGridChange w:id="6">
          <w:tblGrid>
            <w:gridCol w:w="2025"/>
            <w:gridCol w:w="960"/>
            <w:gridCol w:w="1290"/>
            <w:gridCol w:w="1395"/>
            <w:gridCol w:w="3240"/>
          </w:tblGrid>
        </w:tblGridChange>
      </w:tblGrid>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2">
            <w:pPr>
              <w:pBdr/>
              <w:spacing w:after="240" w:before="240"/>
              <w:ind/>
              <w:rPr>
                <w:i/>
                <w:iCs/>
              </w:rPr>
            </w:pPr>
            <w:r>
              <w:rPr>
                <w:i/>
                <w:iCs/>
                <w:rtl w:val="0"/>
              </w:rPr>
              <w:t xml:space="preserve">eps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3">
            <w:pPr>
              <w:pBdr/>
              <w:spacing w:after="240" w:before="240"/>
              <w:ind/>
              <w:rPr>
                <w:i/>
                <w:iCs/>
              </w:rPr>
            </w:pPr>
            <w:r>
              <w:rPr>
                <w:i/>
                <w:iCs/>
                <w:rtl w:val="0"/>
              </w:rPr>
              <w:t xml:space="preserve">min_pts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4">
            <w:pPr>
              <w:pBdr/>
              <w:spacing w:after="240" w:before="240"/>
              <w:ind/>
              <w:rPr>
                <w:i/>
                <w:iCs/>
              </w:rPr>
            </w:pPr>
            <w:r>
              <w:rPr>
                <w:i/>
                <w:iCs/>
                <w:rtl w:val="0"/>
              </w:rPr>
              <w:t xml:space="preserve"># de grupos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5">
            <w:pPr>
              <w:pBdr/>
              <w:spacing w:after="240" w:before="240"/>
              <w:ind/>
              <w:rPr>
                <w:i/>
                <w:iCs/>
              </w:rPr>
            </w:pPr>
            <w:r>
              <w:rPr>
                <w:i/>
                <w:iCs/>
                <w:rtl w:val="0"/>
              </w:rPr>
              <w:t xml:space="preserve">Elementos ruido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6">
            <w:pPr>
              <w:pBdr/>
              <w:spacing w:after="240" w:before="240"/>
              <w:ind/>
              <w:rPr>
                <w:i/>
                <w:iCs/>
              </w:rPr>
            </w:pPr>
            <w:r>
              <w:rPr>
                <w:i/>
                <w:iCs/>
                <w:rtl w:val="0"/>
              </w:rPr>
              <w:t xml:space="preserve">Distribución de los grupos</w:t>
            </w:r>
            <w:r>
              <w:rPr>
                <w:i/>
                <w:iCs/>
              </w:rPr>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7">
            <w:pPr>
              <w:pBdr/>
              <w:spacing w:after="240" w:before="240"/>
              <w:ind/>
              <w:rPr>
                <w:i/>
                <w:iCs/>
              </w:rPr>
            </w:pPr>
            <w:r>
              <w:rPr>
                <w:i/>
                <w:iCs/>
                <w:rtl w:val="0"/>
              </w:rPr>
              <w:t xml:space="preserve">0.97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8">
            <w:pPr>
              <w:pBdr/>
              <w:spacing w:after="240" w:before="240"/>
              <w:ind/>
              <w:rPr>
                <w:i/>
                <w:iCs/>
              </w:rPr>
            </w:pPr>
            <w:r>
              <w:rPr>
                <w:i/>
                <w:iCs/>
                <w:rtl w:val="0"/>
              </w:rPr>
              <w:t xml:space="preserve">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9">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A">
            <w:pPr>
              <w:pBdr/>
              <w:spacing w:after="240" w:before="240"/>
              <w:ind/>
              <w:rPr>
                <w:i/>
                <w:iCs/>
              </w:rPr>
            </w:pPr>
            <w:r>
              <w:rPr>
                <w:i/>
                <w:iCs/>
                <w:rtl w:val="0"/>
              </w:rPr>
              <w:t xml:space="preserve">789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B">
            <w:pPr>
              <w:pBdr/>
              <w:spacing w:after="240" w:before="240"/>
              <w:ind/>
              <w:rPr>
                <w:i/>
                <w:iCs/>
              </w:rPr>
            </w:pPr>
            <w:r>
              <w:rPr>
                <w:i/>
                <w:iCs/>
                <w:rtl w:val="0"/>
              </w:rPr>
              <w:t xml:space="preserve">Ruido: 789, G0: 12406, G1: 5, G2: 5, G3: 381, G4: 5, G5: 7, G6: 6, G7: 7</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C">
            <w:pPr>
              <w:pBdr/>
              <w:spacing w:after="240" w:before="240"/>
              <w:ind/>
              <w:rPr>
                <w:i/>
                <w:iCs/>
              </w:rPr>
            </w:pPr>
            <w:r>
              <w:rPr>
                <w:i/>
                <w:iCs/>
                <w:rtl w:val="0"/>
              </w:rPr>
              <w:t xml:space="preserve">1.25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D">
            <w:pPr>
              <w:pBdr/>
              <w:spacing w:after="240" w:before="240"/>
              <w:ind/>
              <w:rPr>
                <w:i/>
                <w:iCs/>
              </w:rPr>
            </w:pPr>
            <w:r>
              <w:rPr>
                <w:i/>
                <w:iCs/>
                <w:rtl w:val="0"/>
              </w:rPr>
              <w:t xml:space="preserve">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E">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F">
            <w:pPr>
              <w:pBdr/>
              <w:spacing w:after="240" w:before="240"/>
              <w:ind/>
              <w:rPr>
                <w:i/>
                <w:iCs/>
              </w:rPr>
            </w:pPr>
            <w:r>
              <w:rPr>
                <w:i/>
                <w:iCs/>
                <w:rtl w:val="0"/>
              </w:rPr>
              <w:t xml:space="preserve">288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0">
            <w:pPr>
              <w:pBdr/>
              <w:spacing w:after="240" w:before="240"/>
              <w:ind/>
              <w:rPr>
                <w:i/>
                <w:iCs/>
              </w:rPr>
            </w:pPr>
            <w:r>
              <w:rPr>
                <w:i/>
                <w:iCs/>
                <w:rtl w:val="0"/>
              </w:rPr>
              <w:t xml:space="preserve">Ruido: 288, G0: 12823, G1: 4, G2: 482, G3: 6, G4: 4, G5: 4</w:t>
            </w:r>
            <w:r>
              <w:rPr>
                <w:i/>
                <w:iCs/>
              </w:rPr>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1">
            <w:pPr>
              <w:pBdr/>
              <w:spacing w:after="240" w:before="240"/>
              <w:ind/>
              <w:rPr>
                <w:i/>
                <w:iCs/>
              </w:rPr>
            </w:pPr>
            <w:r>
              <w:rPr>
                <w:i/>
                <w:iCs/>
                <w:rtl w:val="0"/>
              </w:rPr>
              <w:t xml:space="preserve">1.45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2">
            <w:pPr>
              <w:pBdr/>
              <w:spacing w:after="240" w:before="240"/>
              <w:ind/>
              <w:rPr>
                <w:i/>
                <w:iCs/>
              </w:rPr>
            </w:pPr>
            <w:r>
              <w:rPr>
                <w:i/>
                <w:iCs/>
                <w:rtl w:val="0"/>
              </w:rPr>
              <w:t xml:space="preserve">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3">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4">
            <w:pPr>
              <w:pBdr/>
              <w:spacing w:after="240" w:before="240"/>
              <w:ind/>
              <w:rPr>
                <w:i/>
                <w:iCs/>
              </w:rPr>
            </w:pPr>
            <w:r>
              <w:rPr>
                <w:i/>
                <w:iCs/>
                <w:rtl w:val="0"/>
              </w:rPr>
              <w:t xml:space="preserve">140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5">
            <w:pPr>
              <w:pBdr/>
              <w:spacing w:after="240" w:before="240"/>
              <w:ind/>
              <w:rPr>
                <w:i/>
                <w:iCs/>
              </w:rPr>
            </w:pPr>
            <w:r>
              <w:rPr>
                <w:i/>
                <w:iCs/>
                <w:rtl w:val="0"/>
              </w:rPr>
              <w:t xml:space="preserve">Ruido: 140, G0: 12952, G1: 500, G2: 3, G3: 7, G4: 3, G5: 3, G6: 3</w:t>
            </w:r>
            <w:r>
              <w:rPr>
                <w:i/>
                <w:iCs/>
              </w:rPr>
            </w:r>
            <w:r>
              <w:rPr>
                <w:i/>
                <w:iCs/>
              </w:rPr>
            </w:r>
          </w:p>
        </w:tc>
      </w:tr>
    </w:tbl>
    <w:p w14:paraId="000002B6">
      <w:pPr>
        <w:pBdr/>
        <w:spacing w:after="240" w:before="240"/>
        <w:ind/>
        <w:jc w:val="center"/>
        <w:rPr>
          <w:i/>
          <w:iCs/>
        </w:rPr>
      </w:pPr>
      <w:r>
        <w:rPr>
          <w:b/>
          <w:bCs/>
          <w:i/>
          <w:iCs/>
          <w:rtl w:val="0"/>
        </w:rPr>
        <w:t xml:space="preserve">Tabla 3.7</w:t>
      </w:r>
      <w:r>
        <w:rPr>
          <w:i/>
          <w:iCs/>
          <w:rtl w:val="0"/>
        </w:rPr>
        <w:t xml:space="preserve"> – Distribución del número de instancias por grupo para DBSCAN con tres configuraciones diferentes.</w:t>
      </w:r>
      <w:r>
        <w:rPr>
          <w:i/>
          <w:iCs/>
        </w:rPr>
      </w:r>
      <w:r>
        <w:rPr>
          <w:i/>
          <w:iCs/>
        </w:rPr>
      </w:r>
    </w:p>
    <w:p w14:paraId="000002B7">
      <w:pPr>
        <w:pBdr/>
        <w:spacing w:after="240" w:before="240"/>
        <w:ind/>
        <w:jc w:val="center"/>
        <w:rPr>
          <w:i/>
          <w:iCs/>
        </w:rPr>
      </w:pPr>
      <w:r>
        <w:rPr>
          <w:rtl w:val="0"/>
        </w:rPr>
      </w:r>
      <w:r>
        <w:rPr>
          <w:i/>
          <w:iCs/>
        </w:rPr>
      </w:r>
      <w:r>
        <w:rPr>
          <w:i/>
          <w:iCs/>
        </w:rPr>
      </w:r>
    </w:p>
    <w:p w14:paraId="000002B8">
      <w:pPr>
        <w:pBdr/>
        <w:spacing w:after="240" w:before="240"/>
        <w:ind/>
        <w:jc w:val="center"/>
        <w:rPr>
          <w:i/>
          <w:iCs/>
        </w:rPr>
      </w:pPr>
      <w:r>
        <w:rPr>
          <w:rtl w:val="0"/>
        </w:rPr>
      </w:r>
      <w:r>
        <w:rPr>
          <w:i/>
          <w:iCs/>
        </w:rPr>
      </w:r>
      <w:r>
        <w:rPr>
          <w:i/>
          <w:iCs/>
        </w:rPr>
      </w:r>
    </w:p>
    <w:p w14:paraId="000002B9">
      <w:pPr>
        <w:pBdr/>
        <w:spacing w:after="240" w:before="240"/>
        <w:ind/>
        <w:rPr>
          <w:i/>
          <w:iCs/>
        </w:rPr>
      </w:pPr>
      <w:r>
        <w:rPr>
          <w:i/>
          <w:iCs/>
          <w:rtl w:val="0"/>
        </w:rPr>
        <w:t xml:space="preserve">A continuación se presentan los resultados de los índices de validez para cada configuración:</w:t>
      </w:r>
      <w:r>
        <w:rPr>
          <w:i/>
          <w:iCs/>
        </w:rPr>
      </w:r>
      <w:r>
        <w:rPr>
          <w:i/>
          <w:iCs/>
        </w:rPr>
      </w:r>
    </w:p>
    <w:tbl>
      <w:tblPr>
        <w:tblStyle w:val="1063"/>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7">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A">
            <w:pPr>
              <w:pBdr/>
              <w:spacing w:after="240" w:before="240"/>
              <w:ind/>
              <w:rPr>
                <w:i/>
                <w:iCs/>
              </w:rPr>
            </w:pPr>
            <w:r>
              <w:rPr>
                <w:i/>
                <w:iCs/>
                <w:rtl w:val="0"/>
              </w:rPr>
              <w:t xml:space="preserve">Configuración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B">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C">
            <w:pPr>
              <w:pBdr/>
              <w:spacing w:after="240" w:before="240"/>
              <w:ind/>
              <w:rPr>
                <w:i/>
                <w:iCs/>
              </w:rPr>
            </w:pPr>
            <w:r>
              <w:rPr>
                <w:i/>
                <w:iCs/>
                <w:rtl w:val="0"/>
              </w:rPr>
              <w:t xml:space="preserve">Calinski-Harabasz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D">
            <w:pPr>
              <w:pBdr/>
              <w:spacing w:after="240" w:before="240"/>
              <w:ind/>
              <w:rPr>
                <w:i/>
                <w:iCs/>
              </w:rPr>
            </w:pPr>
            <w:r>
              <w:rPr>
                <w:i/>
                <w:iCs/>
                <w:rtl w:val="0"/>
              </w:rPr>
              <w:t xml:space="preserve">eps = 1.25, minPts=4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E">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F">
            <w:pPr>
              <w:pBdr/>
              <w:spacing w:after="240" w:before="240"/>
              <w:ind/>
              <w:rPr>
                <w:i/>
                <w:iCs/>
              </w:rPr>
            </w:pPr>
            <w:r>
              <w:rPr>
                <w:i/>
                <w:iCs/>
                <w:rtl w:val="0"/>
              </w:rPr>
              <w:t xml:space="preserve">828.0468</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0">
            <w:pPr>
              <w:pBdr/>
              <w:spacing w:after="240" w:before="240"/>
              <w:ind/>
              <w:rPr>
                <w:i/>
                <w:iCs/>
              </w:rPr>
            </w:pPr>
            <w:r>
              <w:rPr>
                <w:i/>
                <w:iCs/>
                <w:rtl w:val="0"/>
              </w:rPr>
              <w:t xml:space="preserve">eps = 1.45, minPts=3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1">
            <w:pPr>
              <w:pBdr/>
              <w:spacing w:after="240" w:before="240"/>
              <w:ind/>
              <w:rPr>
                <w:i/>
                <w:iCs/>
              </w:rPr>
            </w:pPr>
            <w:r>
              <w:rPr>
                <w:i/>
                <w:iCs/>
                <w:rtl w:val="0"/>
              </w:rPr>
              <w:t xml:space="preserve">0.7029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2">
            <w:pPr>
              <w:pBdr/>
              <w:spacing w:after="240" w:before="240"/>
              <w:ind/>
              <w:rPr>
                <w:i/>
                <w:iCs/>
              </w:rPr>
            </w:pPr>
            <w:r>
              <w:rPr>
                <w:i/>
                <w:iCs/>
                <w:rtl w:val="0"/>
              </w:rPr>
              <w:t xml:space="preserve">711.5532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3">
            <w:pPr>
              <w:pBdr/>
              <w:spacing w:after="240" w:before="240"/>
              <w:ind/>
              <w:rPr>
                <w:i/>
                <w:iCs/>
              </w:rPr>
            </w:pPr>
            <w:r>
              <w:rPr>
                <w:i/>
                <w:iCs/>
                <w:rtl w:val="0"/>
              </w:rPr>
              <w:t xml:space="preserve">eps = 0.97, minPts=5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4">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5">
            <w:pPr>
              <w:pBdr/>
              <w:spacing w:after="240" w:before="240"/>
              <w:ind/>
              <w:rPr>
                <w:i/>
                <w:iCs/>
              </w:rPr>
            </w:pPr>
            <w:r>
              <w:rPr>
                <w:i/>
                <w:iCs/>
                <w:rtl w:val="0"/>
              </w:rPr>
              <w:t xml:space="preserve">828.0468</w:t>
            </w:r>
            <w:r>
              <w:rPr>
                <w:i/>
                <w:iCs/>
              </w:rPr>
            </w:r>
            <w:r>
              <w:rPr>
                <w:i/>
                <w:iCs/>
              </w:rPr>
            </w:r>
          </w:p>
        </w:tc>
      </w:tr>
    </w:tbl>
    <w:p w14:paraId="000002C6">
      <w:pPr>
        <w:pBdr/>
        <w:spacing w:after="240" w:before="240"/>
        <w:ind w:right="600" w:firstLine="0" w:left="0"/>
        <w:jc w:val="center"/>
        <w:rPr>
          <w:i/>
          <w:iCs/>
        </w:rPr>
      </w:pPr>
      <w:r>
        <w:rPr>
          <w:b/>
          <w:bCs/>
          <w:i/>
          <w:iCs/>
          <w:rtl w:val="0"/>
        </w:rPr>
        <w:t xml:space="preserve">Tabla 3.8</w:t>
      </w:r>
      <w:r>
        <w:rPr>
          <w:i/>
          <w:iCs/>
          <w:rtl w:val="0"/>
        </w:rPr>
        <w:t xml:space="preserve"> – Resultados de los índices de Calinski-Harabasz y Davies-Bouldin para agrupamientos generados por DBSCAN.</w:t>
      </w:r>
      <w:r>
        <w:rPr>
          <w:i/>
          <w:iCs/>
        </w:rPr>
      </w:r>
      <w:r>
        <w:rPr>
          <w:i/>
          <w:iCs/>
        </w:rPr>
      </w:r>
    </w:p>
    <w:p w14:paraId="000002C7">
      <w:pPr>
        <w:pStyle w:val="1050"/>
        <w:keepNext w:val="false"/>
        <w:keepLines w:val="false"/>
        <w:pBdr/>
        <w:spacing w:before="280"/>
        <w:ind/>
        <w:rPr>
          <w:b/>
          <w:bCs/>
          <w:color w:val="000000"/>
          <w:sz w:val="26"/>
          <w:szCs w:val="26"/>
        </w:rPr>
      </w:pPr>
      <w:r/>
      <w:bookmarkStart w:id="20" w:name="_d43h9eql6y69"/>
      <w:r/>
      <w:bookmarkEnd w:id="20"/>
      <w:r>
        <w:rPr>
          <w:b/>
          <w:bCs/>
          <w:color w:val="000000"/>
          <w:sz w:val="26"/>
          <w:szCs w:val="26"/>
          <w:rtl w:val="0"/>
        </w:rPr>
        <w:t xml:space="preserve">3.6 Evaluación mediante índices de validez</w:t>
      </w:r>
      <w:r>
        <w:rPr>
          <w:b/>
          <w:bCs/>
          <w:color w:val="000000"/>
          <w:sz w:val="26"/>
          <w:szCs w:val="26"/>
        </w:rPr>
      </w:r>
      <w:r>
        <w:rPr>
          <w:b/>
          <w:bCs/>
          <w:color w:val="000000"/>
          <w:sz w:val="26"/>
          <w:szCs w:val="26"/>
        </w:rPr>
      </w:r>
    </w:p>
    <w:p w14:paraId="000002C8">
      <w:pPr>
        <w:pBdr/>
        <w:spacing w:after="240" w:before="240"/>
        <w:ind/>
        <w:rPr/>
      </w:pPr>
      <w:r>
        <w:rPr>
          <w:rtl w:val="0"/>
        </w:rPr>
        <w:t xml:space="preserve">A las nueve particiones obtenidas (3 de cada algoritmo) se les calcularon los índices de Calinski-Harabasz y Davies-Bouldin, con el objetivo de estimar la calidad interna de las agrupaciones sin referencia a las clases reales.</w:t>
      </w:r>
      <w:r/>
    </w:p>
    <w:p w14:paraId="000002C9">
      <w:pPr>
        <w:pBdr/>
        <w:spacing w:after="240" w:before="240"/>
        <w:ind/>
        <w:rPr>
          <w:i/>
          <w:iCs/>
        </w:rPr>
      </w:pPr>
      <w:r>
        <w:rPr>
          <w:rtl w:val="0"/>
        </w:rPr>
        <w:t xml:space="preserve">A continuación se presenta una tabla comparativa con los valores obtenidos para cada configuración:</w:t>
      </w:r>
      <w:r>
        <w:rPr>
          <w:i/>
          <w:iCs/>
        </w:rPr>
      </w:r>
      <w:r>
        <w:rPr>
          <w:i/>
          <w:iCs/>
        </w:rPr>
      </w:r>
    </w:p>
    <w:tbl>
      <w:tblPr>
        <w:tblStyle w:val="1064"/>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31"/>
        <w:gridCol w:w="2311"/>
        <w:gridCol w:w="2086"/>
        <w:gridCol w:w="2508"/>
        <w:tblGridChange w:id="8">
          <w:tblGrid>
            <w:gridCol w:w="1931"/>
            <w:gridCol w:w="2311"/>
            <w:gridCol w:w="2086"/>
            <w:gridCol w:w="2508"/>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A">
            <w:pPr>
              <w:pBdr/>
              <w:spacing w:after="240" w:before="240"/>
              <w:ind/>
              <w:rPr>
                <w:i/>
                <w:iCs/>
              </w:rPr>
            </w:pPr>
            <w:r>
              <w:rPr>
                <w:i/>
                <w:iCs/>
                <w:rtl w:val="0"/>
              </w:rPr>
              <w:t xml:space="preserve">Algoritmo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B">
            <w:pPr>
              <w:pBdr/>
              <w:spacing w:after="240" w:before="240"/>
              <w:ind/>
              <w:rPr>
                <w:i/>
                <w:iCs/>
              </w:rPr>
            </w:pPr>
            <w:r>
              <w:rPr>
                <w:i/>
                <w:iCs/>
                <w:rtl w:val="0"/>
              </w:rPr>
              <w:t xml:space="preserve">Configuración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C">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D">
            <w:pPr>
              <w:pBdr/>
              <w:spacing w:after="240" w:before="240"/>
              <w:ind/>
              <w:rPr>
                <w:i/>
                <w:iCs/>
              </w:rPr>
            </w:pPr>
            <w:r>
              <w:rPr>
                <w:i/>
                <w:iCs/>
                <w:rtl w:val="0"/>
              </w:rPr>
              <w:t xml:space="preserve">Calinski-Harabasz</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E">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F">
            <w:pPr>
              <w:pBdr/>
              <w:spacing w:after="240" w:before="240"/>
              <w:ind/>
              <w:rPr>
                <w:i/>
                <w:iCs/>
              </w:rPr>
            </w:pPr>
            <w:r>
              <w:rPr>
                <w:i/>
                <w:iCs/>
                <w:rtl w:val="0"/>
              </w:rPr>
              <w:t xml:space="preserve">k = 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0">
            <w:pPr>
              <w:pBdr/>
              <w:spacing w:after="240" w:before="240"/>
              <w:ind/>
              <w:rPr>
                <w:i/>
                <w:iCs/>
              </w:rPr>
            </w:pPr>
            <w:r>
              <w:rPr>
                <w:i/>
                <w:iCs/>
                <w:rtl w:val="0"/>
              </w:rPr>
              <w:t xml:space="preserve">1.1875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1">
            <w:pPr>
              <w:pBdr/>
              <w:spacing w:after="240" w:before="240"/>
              <w:ind/>
              <w:rPr>
                <w:i/>
                <w:iCs/>
              </w:rPr>
            </w:pPr>
            <w:r>
              <w:rPr>
                <w:i/>
                <w:iCs/>
                <w:rtl w:val="0"/>
              </w:rPr>
              <w:t xml:space="preserve">7396.8843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2">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3">
            <w:pPr>
              <w:pBdr/>
              <w:spacing w:after="240" w:before="240"/>
              <w:ind/>
              <w:rPr>
                <w:i/>
                <w:iCs/>
              </w:rPr>
            </w:pPr>
            <w:r>
              <w:rPr>
                <w:i/>
                <w:iCs/>
                <w:rtl w:val="0"/>
              </w:rPr>
              <w:t xml:space="preserve">k = 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4">
            <w:pPr>
              <w:pBdr/>
              <w:spacing w:after="240" w:before="240"/>
              <w:ind/>
              <w:rPr>
                <w:i/>
                <w:iCs/>
              </w:rPr>
            </w:pPr>
            <w:r>
              <w:rPr>
                <w:i/>
                <w:iCs/>
                <w:rtl w:val="0"/>
              </w:rPr>
              <w:t xml:space="preserve">1.1064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5">
            <w:pPr>
              <w:pBdr/>
              <w:spacing w:after="240" w:before="240"/>
              <w:ind/>
              <w:rPr>
                <w:i/>
                <w:iCs/>
              </w:rPr>
            </w:pPr>
            <w:r>
              <w:rPr>
                <w:i/>
                <w:iCs/>
                <w:rtl w:val="0"/>
              </w:rPr>
              <w:t xml:space="preserve">6981.2745</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6">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7">
            <w:pPr>
              <w:pBdr/>
              <w:spacing w:after="240" w:before="240"/>
              <w:ind/>
              <w:rPr>
                <w:i/>
                <w:iCs/>
              </w:rPr>
            </w:pPr>
            <w:r>
              <w:rPr>
                <w:i/>
                <w:iCs/>
                <w:rtl w:val="0"/>
              </w:rPr>
              <w:t xml:space="preserve">k = 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8">
            <w:pPr>
              <w:pBdr/>
              <w:spacing w:after="240" w:before="240"/>
              <w:ind/>
              <w:rPr>
                <w:i/>
                <w:iCs/>
              </w:rPr>
            </w:pPr>
            <w:r>
              <w:rPr>
                <w:i/>
                <w:iCs/>
                <w:rtl w:val="0"/>
              </w:rPr>
              <w:t xml:space="preserve">1.2508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9">
            <w:pPr>
              <w:pBdr/>
              <w:spacing w:after="240" w:before="240"/>
              <w:ind/>
              <w:rPr>
                <w:i/>
                <w:iCs/>
              </w:rPr>
            </w:pPr>
            <w:r>
              <w:rPr>
                <w:i/>
                <w:iCs/>
                <w:rtl w:val="0"/>
              </w:rPr>
              <w:t xml:space="preserve">6626.5772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A">
            <w:pPr>
              <w:pBdr/>
              <w:spacing w:after="240" w:before="240"/>
              <w:ind/>
              <w:rPr>
                <w:b/>
                <w:bCs/>
                <w:i/>
                <w:iCs/>
              </w:rPr>
            </w:pPr>
            <w:r>
              <w:rPr>
                <w:b/>
                <w:bCs/>
                <w:i/>
                <w:iCs/>
                <w:rtl w:val="0"/>
              </w:rPr>
              <w:t xml:space="preserve">K-means</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B">
            <w:pPr>
              <w:pBdr/>
              <w:spacing w:after="240" w:before="240"/>
              <w:ind/>
              <w:rPr>
                <w:b/>
                <w:bCs/>
                <w:i/>
                <w:iCs/>
              </w:rPr>
            </w:pPr>
            <w:r>
              <w:rPr>
                <w:b/>
                <w:bCs/>
                <w:i/>
                <w:iCs/>
                <w:rtl w:val="0"/>
              </w:rPr>
              <w:t xml:space="preserve">k = 6</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C">
            <w:pPr>
              <w:pBdr/>
              <w:spacing w:after="240" w:before="240"/>
              <w:ind/>
              <w:rPr>
                <w:b/>
                <w:bCs/>
                <w:i/>
                <w:iCs/>
              </w:rPr>
            </w:pPr>
            <w:r>
              <w:rPr>
                <w:b/>
                <w:bCs/>
                <w:i/>
                <w:iCs/>
                <w:rtl w:val="0"/>
              </w:rPr>
              <w:t xml:space="preserve">1.1386</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D">
            <w:pPr>
              <w:pBdr/>
              <w:spacing w:after="240" w:before="240"/>
              <w:ind/>
              <w:rPr>
                <w:b/>
                <w:bCs/>
                <w:i/>
                <w:iCs/>
              </w:rPr>
            </w:pPr>
            <w:r>
              <w:rPr>
                <w:b/>
                <w:bCs/>
                <w:i/>
                <w:iCs/>
                <w:rtl w:val="0"/>
              </w:rPr>
              <w:t xml:space="preserve">7950.205</w:t>
            </w:r>
            <w:r>
              <w:rPr>
                <w:b/>
                <w:bCs/>
                <w:i/>
                <w:iCs/>
              </w:rPr>
            </w:r>
            <w:r>
              <w:rPr>
                <w:b/>
                <w:bCs/>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E">
            <w:pPr>
              <w:pBdr/>
              <w:spacing w:after="240" w:before="240"/>
              <w:ind/>
              <w:rPr>
                <w:i/>
                <w:iCs/>
              </w:rPr>
            </w:pPr>
            <w:r>
              <w:rPr>
                <w:i/>
                <w:iCs/>
                <w:rtl w:val="0"/>
              </w:rPr>
              <w:t xml:space="preserve">K-means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F">
            <w:pPr>
              <w:pBdr/>
              <w:spacing w:after="240" w:before="240"/>
              <w:ind/>
              <w:rPr>
                <w:i/>
                <w:iCs/>
              </w:rPr>
            </w:pPr>
            <w:r>
              <w:rPr>
                <w:i/>
                <w:iCs/>
                <w:rtl w:val="0"/>
              </w:rPr>
              <w:t xml:space="preserve">k = 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0">
            <w:pPr>
              <w:pBdr/>
              <w:spacing w:after="240" w:before="240"/>
              <w:ind/>
              <w:rPr>
                <w:i/>
                <w:iCs/>
              </w:rPr>
            </w:pPr>
            <w:r>
              <w:rPr>
                <w:i/>
                <w:iCs/>
                <w:rtl w:val="0"/>
              </w:rPr>
              <w:t xml:space="preserve">1.2105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1">
            <w:pPr>
              <w:pBdr/>
              <w:spacing w:after="240" w:before="240"/>
              <w:ind/>
              <w:rPr>
                <w:i/>
                <w:iCs/>
              </w:rPr>
            </w:pPr>
            <w:r>
              <w:rPr>
                <w:i/>
                <w:iCs/>
                <w:rtl w:val="0"/>
              </w:rPr>
              <w:t xml:space="preserve">7001.3383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2">
            <w:pPr>
              <w:pBdr/>
              <w:spacing w:after="240" w:before="240"/>
              <w:ind/>
              <w:rPr>
                <w:i/>
                <w:iCs/>
              </w:rPr>
            </w:pPr>
            <w:r>
              <w:rPr>
                <w:i/>
                <w:iCs/>
                <w:rtl w:val="0"/>
              </w:rPr>
              <w:t xml:space="preserve">K-means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3">
            <w:pPr>
              <w:pBdr/>
              <w:spacing w:after="240" w:before="240"/>
              <w:ind/>
              <w:rPr>
                <w:i/>
                <w:iCs/>
              </w:rPr>
            </w:pPr>
            <w:r>
              <w:rPr>
                <w:i/>
                <w:iCs/>
                <w:rtl w:val="0"/>
              </w:rPr>
              <w:t xml:space="preserve">k = 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4">
            <w:pPr>
              <w:pBdr/>
              <w:spacing w:after="240" w:before="240"/>
              <w:ind/>
              <w:rPr>
                <w:i/>
                <w:iCs/>
              </w:rPr>
            </w:pPr>
            <w:r>
              <w:rPr>
                <w:i/>
                <w:iCs/>
                <w:rtl w:val="0"/>
              </w:rPr>
              <w:t xml:space="preserve">1.2476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5">
            <w:pPr>
              <w:pBdr/>
              <w:spacing w:after="240" w:before="240"/>
              <w:ind/>
              <w:rPr>
                <w:i/>
                <w:iCs/>
              </w:rPr>
            </w:pPr>
            <w:r>
              <w:rPr>
                <w:i/>
                <w:iCs/>
                <w:rtl w:val="0"/>
              </w:rPr>
              <w:t xml:space="preserve">6589.2179</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6">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7">
            <w:pPr>
              <w:pBdr/>
              <w:spacing w:after="240" w:before="240"/>
              <w:ind/>
              <w:rPr>
                <w:i/>
                <w:iCs/>
              </w:rPr>
            </w:pPr>
            <w:r>
              <w:rPr>
                <w:i/>
                <w:iCs/>
                <w:rtl w:val="0"/>
              </w:rPr>
              <w:t xml:space="preserve">eps = 1.25, minPts = 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8">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9">
            <w:pPr>
              <w:pBdr/>
              <w:spacing w:after="240" w:before="240"/>
              <w:ind/>
              <w:rPr>
                <w:i/>
                <w:iCs/>
              </w:rPr>
            </w:pPr>
            <w:r>
              <w:rPr>
                <w:i/>
                <w:iCs/>
                <w:rtl w:val="0"/>
              </w:rPr>
              <w:t xml:space="preserve">828.0468</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A">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B">
            <w:pPr>
              <w:pBdr/>
              <w:spacing w:after="240" w:before="240"/>
              <w:ind/>
              <w:rPr>
                <w:i/>
                <w:iCs/>
              </w:rPr>
            </w:pPr>
            <w:r>
              <w:rPr>
                <w:i/>
                <w:iCs/>
                <w:rtl w:val="0"/>
              </w:rPr>
              <w:t xml:space="preserve">eps = 1.45, minPts = 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C">
            <w:pPr>
              <w:pBdr/>
              <w:spacing w:after="240" w:before="240"/>
              <w:ind/>
              <w:rPr>
                <w:i/>
                <w:iCs/>
              </w:rPr>
            </w:pPr>
            <w:r>
              <w:rPr>
                <w:i/>
                <w:iCs/>
                <w:rtl w:val="0"/>
              </w:rPr>
              <w:t xml:space="preserve">0.7029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D">
            <w:pPr>
              <w:pBdr/>
              <w:spacing w:after="240" w:before="240"/>
              <w:ind/>
              <w:rPr>
                <w:i/>
                <w:iCs/>
              </w:rPr>
            </w:pPr>
            <w:r>
              <w:rPr>
                <w:i/>
                <w:iCs/>
                <w:rtl w:val="0"/>
              </w:rPr>
              <w:t xml:space="preserve">711.5532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E">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F">
            <w:pPr>
              <w:pBdr/>
              <w:spacing w:after="240" w:before="240"/>
              <w:ind/>
              <w:rPr>
                <w:i/>
                <w:iCs/>
              </w:rPr>
            </w:pPr>
            <w:r>
              <w:rPr>
                <w:i/>
                <w:iCs/>
                <w:rtl w:val="0"/>
              </w:rPr>
              <w:t xml:space="preserve">eps = 0.97, minPts = 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0">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1">
            <w:pPr>
              <w:pBdr/>
              <w:spacing w:after="240" w:before="240"/>
              <w:ind/>
              <w:rPr>
                <w:i/>
                <w:iCs/>
              </w:rPr>
            </w:pPr>
            <w:r>
              <w:rPr>
                <w:i/>
                <w:iCs/>
                <w:rtl w:val="0"/>
              </w:rPr>
              <w:t xml:space="preserve">828.0468</w:t>
            </w:r>
            <w:r>
              <w:rPr>
                <w:i/>
                <w:iCs/>
              </w:rPr>
            </w:r>
            <w:r>
              <w:rPr>
                <w:i/>
                <w:iCs/>
              </w:rPr>
            </w:r>
          </w:p>
        </w:tc>
      </w:tr>
    </w:tbl>
    <w:p w14:paraId="000002F2">
      <w:pPr>
        <w:pBdr/>
        <w:spacing w:after="240" w:before="240"/>
        <w:ind w:right="600" w:firstLine="0" w:left="600"/>
        <w:rPr>
          <w:i/>
          <w:iCs/>
        </w:rPr>
      </w:pPr>
      <w:r>
        <w:rPr>
          <w:b/>
          <w:bCs/>
          <w:i/>
          <w:iCs/>
          <w:rtl w:val="0"/>
        </w:rPr>
        <w:t xml:space="preserve">Tabla 3.9</w:t>
      </w:r>
      <w:r>
        <w:rPr>
          <w:i/>
          <w:iCs/>
          <w:rtl w:val="0"/>
        </w:rPr>
        <w:t xml:space="preserve"> – Comparación de los índices de validez entre todas las particiones generadas.</w:t>
      </w:r>
      <w:r>
        <w:rPr>
          <w:i/>
          <w:iCs/>
        </w:rPr>
      </w:r>
      <w:r>
        <w:rPr>
          <w:i/>
          <w:iCs/>
        </w:rPr>
      </w:r>
    </w:p>
    <w:p w14:paraId="000002F3">
      <w:pPr>
        <w:pBdr/>
        <w:spacing w:after="240" w:before="240"/>
        <w:ind w:right="600" w:firstLine="0" w:left="0"/>
        <w:rPr/>
      </w:pPr>
      <w:r>
        <w:rPr>
          <w:rtl w:val="0"/>
        </w:rPr>
        <w:t xml:space="preserve">La mejor partición fue la obtenida con el algoritmo </w:t>
      </w:r>
      <w:r>
        <w:rPr>
          <w:b/>
          <w:bCs/>
          <w:rtl w:val="0"/>
        </w:rPr>
        <w:t xml:space="preserve">K-means</w:t>
      </w:r>
      <w:r>
        <w:rPr>
          <w:rtl w:val="0"/>
        </w:rPr>
        <w:t xml:space="preserve">, en su configuración de </w:t>
      </w:r>
      <w:r>
        <w:rPr>
          <w:b/>
          <w:bCs/>
          <w:rtl w:val="0"/>
        </w:rPr>
        <w:t xml:space="preserve">k = 6</w:t>
      </w:r>
      <w:r>
        <w:rPr>
          <w:rtl w:val="0"/>
        </w:rPr>
        <w:t xml:space="preserve">, ya que presentó un índice de Calinski-Harabasz de </w:t>
      </w:r>
      <w:r>
        <w:rPr>
          <w:b/>
          <w:bCs/>
          <w:rtl w:val="0"/>
        </w:rPr>
        <w:t xml:space="preserve">7950.2050</w:t>
      </w:r>
      <w:r>
        <w:rPr>
          <w:rtl w:val="0"/>
        </w:rPr>
        <w:t xml:space="preserve"> y un índice de Davies-Bouldin de </w:t>
      </w:r>
      <w:r>
        <w:rPr>
          <w:b/>
          <w:bCs/>
          <w:rtl w:val="0"/>
        </w:rPr>
        <w:t xml:space="preserve">1.1386</w:t>
      </w:r>
      <w:r>
        <w:rPr>
          <w:rtl w:val="0"/>
        </w:rPr>
        <w:t xml:space="preserve">. Esto indica que los grupos generados presentan una buena separación entre sí y alta cohesión interna, lo cual refleja un agrupamiento de calidad sobre el conjunto de datos.</w:t>
      </w:r>
      <w:r/>
    </w:p>
    <w:p w14:paraId="000002F4">
      <w:pPr>
        <w:pBdr/>
        <w:spacing w:after="240" w:before="240"/>
        <w:ind w:right="600" w:firstLine="0" w:left="0"/>
        <w:rPr/>
      </w:pPr>
      <w:r>
        <w:rPr>
          <w:rtl w:val="0"/>
        </w:rPr>
        <w:t xml:space="preserve">Dicha partición será considerada más adelante para pruebas experimentales de clasificación supervisada, tomándola como generación sintética de etiquetas para el conjunto de datos de frijoles secos.</w:t>
      </w:r>
      <w:r/>
    </w:p>
    <w:p w14:paraId="000002F5">
      <w:pPr>
        <w:pStyle w:val="1050"/>
        <w:keepNext w:val="false"/>
        <w:keepLines w:val="false"/>
        <w:pBdr/>
        <w:spacing w:before="360"/>
        <w:ind w:right="600"/>
        <w:rPr>
          <w:b/>
          <w:bCs/>
          <w:color w:val="000000"/>
          <w:sz w:val="26"/>
          <w:szCs w:val="26"/>
        </w:rPr>
      </w:pPr>
      <w:r/>
      <w:bookmarkStart w:id="21" w:name="_bkxh40a36dvk"/>
      <w:r/>
      <w:bookmarkEnd w:id="21"/>
      <w:r>
        <w:rPr>
          <w:b/>
          <w:bCs/>
          <w:color w:val="000000"/>
          <w:sz w:val="26"/>
          <w:szCs w:val="26"/>
          <w:rtl w:val="0"/>
        </w:rPr>
        <w:t xml:space="preserve">3.7 Clasificación supervisada con etiquetas reales y sintéticas</w:t>
      </w:r>
      <w:r>
        <w:rPr>
          <w:b/>
          <w:bCs/>
          <w:color w:val="000000"/>
          <w:sz w:val="26"/>
          <w:szCs w:val="26"/>
        </w:rPr>
      </w:r>
      <w:r>
        <w:rPr>
          <w:b/>
          <w:bCs/>
          <w:color w:val="000000"/>
          <w:sz w:val="26"/>
          <w:szCs w:val="26"/>
        </w:rPr>
      </w:r>
    </w:p>
    <w:p w14:paraId="000002F6">
      <w:pPr>
        <w:pBdr/>
        <w:spacing w:after="240" w:before="240"/>
        <w:ind/>
        <w:rPr/>
      </w:pPr>
      <w:r>
        <w:rPr>
          <w:rtl w:val="0"/>
        </w:rPr>
        <w:t xml:space="preserve">Con el objetivo de evaluar la c</w:t>
      </w:r>
      <w:r>
        <w:rPr>
          <w:rtl w:val="0"/>
        </w:rPr>
        <w:t xml:space="preserve">apacidad predictiva del conjunto de datos, se realizaron experimentos de clasificación supervisada utilizando dos enfoques distintos: un modelo basado en Naive-Bayes y un modelo de Red Neuronal Artificial. Ambos fueron aplicados en dos contextos distintos:</w:t>
      </w:r>
      <w:r/>
    </w:p>
    <w:p w14:paraId="000002F7">
      <w:pPr>
        <w:numPr>
          <w:ilvl w:val="0"/>
          <w:numId w:val="59"/>
        </w:numPr>
        <w:pBdr/>
        <w:spacing w:after="0" w:afterAutospacing="0" w:before="240"/>
        <w:ind w:hanging="360" w:left="720"/>
        <w:rPr/>
      </w:pPr>
      <w:r>
        <w:rPr>
          <w:rtl w:val="0"/>
        </w:rPr>
        <w:t xml:space="preserve">Usando las </w:t>
      </w:r>
      <w:r>
        <w:rPr>
          <w:b/>
          <w:bCs/>
          <w:rtl w:val="0"/>
        </w:rPr>
        <w:t xml:space="preserve">etiquetas reales</w:t>
      </w:r>
      <w:r>
        <w:rPr>
          <w:rtl w:val="0"/>
        </w:rPr>
        <w:t xml:space="preserve"> del conjunto de datos como referencia.</w:t>
      </w:r>
      <w:r/>
    </w:p>
    <w:p w14:paraId="000002F8">
      <w:pPr>
        <w:numPr>
          <w:ilvl w:val="0"/>
          <w:numId w:val="59"/>
        </w:numPr>
        <w:pBdr/>
        <w:spacing w:after="240" w:before="0" w:beforeAutospacing="0"/>
        <w:ind w:hanging="360" w:left="720"/>
        <w:rPr/>
      </w:pPr>
      <w:r>
        <w:rPr>
          <w:rtl w:val="0"/>
        </w:rPr>
        <w:t xml:space="preserve">Usando las </w:t>
      </w:r>
      <w:r>
        <w:rPr>
          <w:b/>
          <w:bCs/>
          <w:rtl w:val="0"/>
        </w:rPr>
        <w:t xml:space="preserve">etiquetas sintéticas generadas</w:t>
      </w:r>
      <w:r>
        <w:rPr>
          <w:rtl w:val="0"/>
        </w:rPr>
        <w:t xml:space="preserve"> mediante el algoritmo K-Means con k=6, consideradas como una alternativa no supervisada.</w:t>
      </w:r>
      <w:r/>
    </w:p>
    <w:p w14:paraId="000002F9">
      <w:pPr>
        <w:pBdr/>
        <w:spacing w:after="240" w:before="240"/>
        <w:ind/>
        <w:rPr/>
      </w:pPr>
      <w:r>
        <w:rPr>
          <w:rtl w:val="0"/>
        </w:rPr>
        <w:t xml:space="preserve">Esta comparación permite analizar la calidad de los agrupamientos no supervisados desde una perspectiva supervisada, evaluando su utilidad como sustituto aproximado de las etiquetas reales.</w:t>
      </w:r>
      <w:r/>
    </w:p>
    <w:p w14:paraId="000002FA">
      <w:pPr>
        <w:pStyle w:val="1050"/>
        <w:keepNext w:val="false"/>
        <w:keepLines w:val="false"/>
        <w:pBdr/>
        <w:spacing w:before="280"/>
        <w:ind w:right="600"/>
        <w:rPr>
          <w:b/>
          <w:bCs/>
          <w:color w:val="000000"/>
          <w:sz w:val="24"/>
          <w:szCs w:val="24"/>
        </w:rPr>
      </w:pPr>
      <w:r/>
      <w:bookmarkStart w:id="22" w:name="_24v8jwcl5bqe"/>
      <w:r/>
      <w:bookmarkEnd w:id="22"/>
      <w:r>
        <w:rPr>
          <w:b/>
          <w:bCs/>
          <w:color w:val="000000"/>
          <w:sz w:val="24"/>
          <w:szCs w:val="24"/>
          <w:rtl w:val="0"/>
        </w:rPr>
        <w:t xml:space="preserve">Clasificación con etiquetas reales</w:t>
      </w:r>
      <w:r>
        <w:rPr>
          <w:b/>
          <w:bCs/>
          <w:color w:val="000000"/>
          <w:sz w:val="24"/>
          <w:szCs w:val="24"/>
        </w:rPr>
      </w:r>
      <w:r>
        <w:rPr>
          <w:b/>
          <w:bCs/>
          <w:color w:val="000000"/>
          <w:sz w:val="24"/>
          <w:szCs w:val="24"/>
        </w:rPr>
      </w:r>
    </w:p>
    <w:p w14:paraId="000002FB">
      <w:pPr>
        <w:pBdr/>
        <w:spacing w:after="240" w:before="240"/>
        <w:ind/>
        <w:rPr/>
      </w:pPr>
      <w:r>
        <w:rPr>
          <w:rtl w:val="0"/>
        </w:rPr>
        <w:t xml:space="preserve">En este primer experimento se entrenaron los modelos usando como objetivo la clase real de cada instancia. Previamente, los datos fueron normalizados y divididos en conjuntos de entrenamiento y prueba. Se evaluaron los modelos mediante las métricas </w:t>
      </w:r>
      <w:r>
        <w:rPr>
          <w:b/>
          <w:bCs/>
          <w:rtl w:val="0"/>
        </w:rPr>
        <w:t xml:space="preserve">accuracy</w:t>
      </w:r>
      <w:r>
        <w:rPr>
          <w:rtl w:val="0"/>
        </w:rPr>
        <w:t xml:space="preserve"> y </w:t>
      </w:r>
      <w:r>
        <w:rPr>
          <w:b/>
          <w:bCs/>
          <w:rtl w:val="0"/>
        </w:rPr>
        <w:t xml:space="preserve">F1-score</w:t>
      </w:r>
      <w:r>
        <w:rPr>
          <w:rtl w:val="0"/>
        </w:rPr>
        <w:t xml:space="preserve">, además de visualizar la distribución de clases mediante PCA.</w:t>
      </w:r>
      <w:r/>
    </w:p>
    <w:p w14:paraId="000002FC">
      <w:pPr>
        <w:pBdr/>
        <w:spacing w:after="240" w:before="240"/>
        <w:ind/>
        <w:jc w:val="center"/>
        <w:rPr/>
      </w:pPr>
      <w:r>
        <mc:AlternateContent>
          <mc:Choice Requires="wpg">
            <w:drawing>
              <wp:inline xmlns:wp="http://schemas.openxmlformats.org/drawingml/2006/wordprocessingDrawing" distT="0" distB="0" distL="0" distR="0">
                <wp:extent cx="2700000" cy="2237143"/>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42"/>
                        <a:srcRect l="0" t="0" r="0" b="0"/>
                        <a:stretch/>
                      </pic:blipFill>
                      <pic:spPr bwMode="auto">
                        <a:xfrm>
                          <a:off x="0" y="0"/>
                          <a:ext cx="2700000" cy="2237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2.60pt;height:176.15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p>
    <w:p w14:paraId="000002FD">
      <w:pPr>
        <w:pBdr/>
        <w:spacing w:after="240" w:before="240"/>
        <w:ind w:right="600" w:firstLine="0" w:left="600"/>
        <w:jc w:val="center"/>
        <w:rPr/>
      </w:pPr>
      <w:r>
        <w:rPr>
          <w:b/>
          <w:bCs/>
          <w:rtl w:val="0"/>
        </w:rPr>
        <w:t xml:space="preserve">Figura 3.10</w:t>
      </w:r>
      <w:r>
        <w:rPr>
          <w:rtl w:val="0"/>
        </w:rPr>
        <w:t xml:space="preserve"> – Proyección PCA de la clasificación obtenida con etiquetas reales mediante red neuronal.</w:t>
      </w:r>
      <w:r/>
    </w:p>
    <w:p w14:paraId="000002FE">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43"/>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12.60pt;height:177.98pt;mso-wrap-distance-left:0.00pt;mso-wrap-distance-top:0.00pt;mso-wrap-distance-right:0.00pt;mso-wrap-distance-bottom:0.00pt;z-index:1;">
                <v:imagedata r:id="rId43" o:title="" croptop="0f" cropleft="0f" cropbottom="0f" cropright="0f"/>
                <o:lock v:ext="edit" rotation="t"/>
              </v:shape>
            </w:pict>
          </mc:Fallback>
        </mc:AlternateContent>
      </w:r>
      <w:r>
        <w:rPr>
          <w:rtl w:val="0"/>
        </w:rPr>
        <w:br/>
        <w:t xml:space="preserve"> </w:t>
      </w:r>
      <w:r>
        <w:rPr>
          <w:b/>
          <w:bCs/>
          <w:rtl w:val="0"/>
        </w:rPr>
        <w:t xml:space="preserve">Figura 3.11</w:t>
      </w:r>
      <w:r>
        <w:rPr>
          <w:rtl w:val="0"/>
        </w:rPr>
        <w:t xml:space="preserve"> – Proyección PCA de la clasificación obtenida con etiquetas reales mediante Naive-Bayes.</w:t>
      </w:r>
      <w:r/>
    </w:p>
    <w:p w14:paraId="000002FF">
      <w:pPr>
        <w:pBdr/>
        <w:spacing w:after="240" w:before="240"/>
        <w:ind/>
        <w:rPr/>
      </w:pPr>
      <w:r>
        <w:rPr>
          <w:rtl w:val="0"/>
        </w:rPr>
        <w:t xml:space="preserve">Los resultados obtenidos fueron los siguientes:</w:t>
      </w:r>
      <w:r/>
    </w:p>
    <w:p w14:paraId="00000300">
      <w:pPr>
        <w:numPr>
          <w:ilvl w:val="0"/>
          <w:numId w:val="58"/>
        </w:numPr>
        <w:pBdr/>
        <w:spacing w:after="0" w:afterAutospacing="0" w:before="240"/>
        <w:ind w:hanging="360" w:left="720"/>
        <w:rPr/>
      </w:pPr>
      <w:r>
        <w:rPr>
          <w:b/>
          <w:bCs/>
          <w:rtl w:val="0"/>
        </w:rPr>
        <w:t xml:space="preserve">Naive Bayes:</w:t>
      </w:r>
      <w:r/>
    </w:p>
    <w:p w14:paraId="00000301">
      <w:pPr>
        <w:numPr>
          <w:ilvl w:val="1"/>
          <w:numId w:val="58"/>
        </w:numPr>
        <w:pBdr/>
        <w:spacing w:after="0" w:afterAutospacing="0" w:before="0" w:beforeAutospacing="0"/>
        <w:ind w:hanging="360" w:left="1440"/>
        <w:rPr/>
      </w:pPr>
      <w:r>
        <w:rPr>
          <w:rtl w:val="0"/>
        </w:rPr>
        <w:t xml:space="preserve">Accuracy: 0.9038</w:t>
      </w:r>
      <w:r/>
    </w:p>
    <w:p w14:paraId="00000302">
      <w:pPr>
        <w:numPr>
          <w:ilvl w:val="1"/>
          <w:numId w:val="58"/>
        </w:numPr>
        <w:pBdr/>
        <w:spacing w:after="0" w:afterAutospacing="0" w:before="0" w:beforeAutospacing="0"/>
        <w:ind w:hanging="360" w:left="1440"/>
        <w:rPr/>
      </w:pPr>
      <w:r>
        <w:rPr>
          <w:rtl w:val="0"/>
        </w:rPr>
        <w:t xml:space="preserve">F1 Score: 0.9115</w:t>
      </w:r>
      <w:r/>
    </w:p>
    <w:p w14:paraId="00000303">
      <w:pPr>
        <w:numPr>
          <w:ilvl w:val="0"/>
          <w:numId w:val="58"/>
        </w:numPr>
        <w:pBdr/>
        <w:spacing w:after="0" w:afterAutospacing="0" w:before="0" w:beforeAutospacing="0"/>
        <w:ind w:hanging="360" w:left="720"/>
        <w:rPr/>
      </w:pPr>
      <w:r>
        <w:rPr>
          <w:b/>
          <w:bCs/>
          <w:rtl w:val="0"/>
        </w:rPr>
        <w:t xml:space="preserve">Red Neuronal:</w:t>
      </w:r>
      <w:r/>
    </w:p>
    <w:p w14:paraId="00000304">
      <w:pPr>
        <w:numPr>
          <w:ilvl w:val="1"/>
          <w:numId w:val="58"/>
        </w:numPr>
        <w:pBdr/>
        <w:spacing w:after="0" w:afterAutospacing="0" w:before="0" w:beforeAutospacing="0"/>
        <w:ind w:hanging="360" w:left="1440"/>
        <w:rPr/>
      </w:pPr>
      <w:r>
        <w:rPr>
          <w:rtl w:val="0"/>
        </w:rPr>
        <w:t xml:space="preserve">Accuracy: 0.9357</w:t>
      </w:r>
      <w:r/>
    </w:p>
    <w:p w14:paraId="00000305">
      <w:pPr>
        <w:numPr>
          <w:ilvl w:val="1"/>
          <w:numId w:val="58"/>
        </w:numPr>
        <w:pBdr/>
        <w:spacing w:after="240" w:before="0" w:beforeAutospacing="0"/>
        <w:ind w:hanging="360" w:left="1440"/>
        <w:rPr/>
      </w:pPr>
      <w:r>
        <w:rPr>
          <w:rtl w:val="0"/>
        </w:rPr>
        <w:t xml:space="preserve">F1 Score: 0.9461</w:t>
      </w:r>
      <w:r/>
    </w:p>
    <w:p w14:paraId="00000306">
      <w:pPr>
        <w:pStyle w:val="1050"/>
        <w:keepNext w:val="false"/>
        <w:keepLines w:val="false"/>
        <w:pBdr/>
        <w:spacing w:before="280"/>
        <w:ind w:right="600"/>
        <w:rPr>
          <w:b/>
          <w:bCs/>
          <w:color w:val="000000"/>
          <w:sz w:val="24"/>
          <w:szCs w:val="24"/>
        </w:rPr>
      </w:pPr>
      <w:r/>
      <w:bookmarkStart w:id="23" w:name="_rkv3o1you0p9"/>
      <w:r/>
      <w:bookmarkEnd w:id="23"/>
      <w:r>
        <w:rPr>
          <w:b/>
          <w:bCs/>
          <w:color w:val="000000"/>
          <w:sz w:val="24"/>
          <w:szCs w:val="24"/>
          <w:rtl w:val="0"/>
        </w:rPr>
        <w:t xml:space="preserve">Clasificación con etiquetas sintéticas (K-Means, k=6)</w:t>
      </w:r>
      <w:r>
        <w:rPr>
          <w:b/>
          <w:bCs/>
          <w:color w:val="000000"/>
          <w:sz w:val="24"/>
          <w:szCs w:val="24"/>
        </w:rPr>
      </w:r>
      <w:r>
        <w:rPr>
          <w:b/>
          <w:bCs/>
          <w:color w:val="000000"/>
          <w:sz w:val="24"/>
          <w:szCs w:val="24"/>
        </w:rPr>
      </w:r>
    </w:p>
    <w:p w14:paraId="00000307">
      <w:pPr>
        <w:pBdr/>
        <w:spacing w:after="240" w:before="240"/>
        <w:ind/>
        <w:rPr/>
      </w:pPr>
      <w:r>
        <w:rPr>
          <w:rtl w:val="0"/>
        </w:rPr>
        <w:t xml:space="preserve">En este segundo experimento se utilizaron la</w:t>
      </w:r>
      <w:r>
        <w:rPr>
          <w:rtl w:val="0"/>
        </w:rPr>
        <w:t xml:space="preserve">s etiquetas generadas por K-Means con k=6 como clases objetivo, bajo el supuesto de haber obtenido una partición óptima y representativa procesando los datos con algoritmos no supervisados. El proceso de entrenamiento y evaluación fue idéntico al anterior.</w:t>
      </w:r>
      <w:r/>
    </w:p>
    <w:p w14:paraId="00000308">
      <w:pPr>
        <w:pBdr/>
        <w:spacing w:after="240" w:before="240"/>
        <w:ind/>
        <w:jc w:val="center"/>
        <w:rPr/>
      </w:pPr>
      <w:r>
        <mc:AlternateContent>
          <mc:Choice Requires="wpg">
            <w:drawing>
              <wp:inline xmlns:wp="http://schemas.openxmlformats.org/drawingml/2006/wordprocessingDrawing" distT="0" distB="0" distL="0" distR="0">
                <wp:extent cx="2700000" cy="227185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44"/>
                        <a:srcRect l="0" t="0" r="0" b="0"/>
                        <a:stretch/>
                      </pic:blipFill>
                      <pic:spPr bwMode="auto">
                        <a:xfrm>
                          <a:off x="0" y="0"/>
                          <a:ext cx="2700000" cy="227185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12.60pt;height:178.89pt;mso-wrap-distance-left:0.00pt;mso-wrap-distance-top:0.00pt;mso-wrap-distance-right:0.00pt;mso-wrap-distance-bottom:0.00pt;z-index:1;">
                <v:imagedata r:id="rId44" o:title="" croptop="0f" cropleft="0f" cropbottom="0f" cropright="0f"/>
                <o:lock v:ext="edit" rotation="t"/>
              </v:shape>
            </w:pict>
          </mc:Fallback>
        </mc:AlternateContent>
      </w:r>
      <w:r>
        <w:rPr>
          <w:rtl w:val="0"/>
        </w:rPr>
      </w:r>
      <w:r/>
    </w:p>
    <w:p w14:paraId="00000309">
      <w:pPr>
        <w:pBdr/>
        <w:spacing w:after="240" w:before="240"/>
        <w:ind w:right="600" w:firstLine="0" w:left="600"/>
        <w:rPr/>
      </w:pPr>
      <w:r>
        <w:rPr>
          <w:b/>
          <w:bCs/>
          <w:rtl w:val="0"/>
        </w:rPr>
        <w:t xml:space="preserve">Figura 3.12</w:t>
      </w:r>
      <w:r>
        <w:rPr>
          <w:rtl w:val="0"/>
        </w:rPr>
        <w:t xml:space="preserve"> – Proyección PCA de la clasificación obtenida con etiquetas sintéticas mediante red neuronal.</w:t>
      </w:r>
      <w:r/>
    </w:p>
    <w:p w14:paraId="0000030A">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341286"/>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45"/>
                        <a:srcRect l="0" t="0" r="0" b="0"/>
                        <a:stretch/>
                      </pic:blipFill>
                      <pic:spPr bwMode="auto">
                        <a:xfrm>
                          <a:off x="0" y="0"/>
                          <a:ext cx="2700000" cy="2341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12.60pt;height:184.35pt;mso-wrap-distance-left:0.00pt;mso-wrap-distance-top:0.00pt;mso-wrap-distance-right:0.00pt;mso-wrap-distance-bottom:0.00pt;z-index:1;">
                <v:imagedata r:id="rId45" o:title="" croptop="0f" cropleft="0f" cropbottom="0f" cropright="0f"/>
                <o:lock v:ext="edit" rotation="t"/>
              </v:shape>
            </w:pict>
          </mc:Fallback>
        </mc:AlternateContent>
      </w:r>
      <w:r>
        <w:rPr>
          <w:rtl w:val="0"/>
        </w:rPr>
      </w:r>
      <w:r/>
    </w:p>
    <w:p w14:paraId="0000030B">
      <w:pPr>
        <w:pBdr/>
        <w:spacing w:after="240" w:before="240"/>
        <w:ind w:right="600" w:firstLine="0" w:left="600"/>
        <w:rPr/>
      </w:pPr>
      <w:r>
        <w:rPr>
          <w:b/>
          <w:bCs/>
          <w:rtl w:val="0"/>
        </w:rPr>
        <w:t xml:space="preserve">Figura 3.13</w:t>
      </w:r>
      <w:r>
        <w:rPr>
          <w:rtl w:val="0"/>
        </w:rPr>
        <w:t xml:space="preserve"> – Proyección PCA de la clasificación obtenida con etiquetas sintéticas mediante Naive-Bayes.</w:t>
      </w:r>
      <w:r/>
    </w:p>
    <w:p w14:paraId="0000030C">
      <w:pPr>
        <w:pBdr/>
        <w:spacing w:after="240" w:before="240"/>
        <w:ind/>
        <w:rPr/>
      </w:pPr>
      <w:r>
        <w:rPr>
          <w:rtl w:val="0"/>
        </w:rPr>
        <w:t xml:space="preserve">Los resultados obtenidos en este contexto fueron:</w:t>
      </w:r>
      <w:r/>
    </w:p>
    <w:p w14:paraId="0000030D">
      <w:pPr>
        <w:numPr>
          <w:ilvl w:val="0"/>
          <w:numId w:val="7"/>
        </w:numPr>
        <w:pBdr/>
        <w:spacing w:after="0" w:afterAutospacing="0" w:before="240"/>
        <w:ind w:hanging="360" w:left="720"/>
        <w:rPr/>
      </w:pPr>
      <w:r>
        <w:rPr>
          <w:b/>
          <w:bCs/>
          <w:rtl w:val="0"/>
        </w:rPr>
        <w:t xml:space="preserve">Naive Bayes:</w:t>
      </w:r>
      <w:r/>
    </w:p>
    <w:p w14:paraId="0000030E">
      <w:pPr>
        <w:numPr>
          <w:ilvl w:val="1"/>
          <w:numId w:val="7"/>
        </w:numPr>
        <w:pBdr/>
        <w:spacing w:after="0" w:afterAutospacing="0" w:before="0" w:beforeAutospacing="0"/>
        <w:ind w:hanging="360" w:left="1440"/>
        <w:rPr/>
      </w:pPr>
      <w:r>
        <w:rPr>
          <w:rtl w:val="0"/>
        </w:rPr>
        <w:t xml:space="preserve">Accuracy: 0.9633</w:t>
      </w:r>
      <w:r/>
    </w:p>
    <w:p w14:paraId="0000030F">
      <w:pPr>
        <w:numPr>
          <w:ilvl w:val="1"/>
          <w:numId w:val="7"/>
        </w:numPr>
        <w:pBdr/>
        <w:spacing w:after="0" w:afterAutospacing="0" w:before="0" w:beforeAutospacing="0"/>
        <w:ind w:hanging="360" w:left="1440"/>
        <w:rPr/>
      </w:pPr>
      <w:r>
        <w:rPr>
          <w:rtl w:val="0"/>
        </w:rPr>
        <w:t xml:space="preserve">F1 Score: 0.9693</w:t>
      </w:r>
      <w:r/>
    </w:p>
    <w:p w14:paraId="00000310">
      <w:pPr>
        <w:numPr>
          <w:ilvl w:val="0"/>
          <w:numId w:val="7"/>
        </w:numPr>
        <w:pBdr/>
        <w:spacing w:after="0" w:afterAutospacing="0" w:before="0" w:beforeAutospacing="0"/>
        <w:ind w:hanging="360" w:left="720"/>
        <w:rPr/>
      </w:pPr>
      <w:r>
        <w:rPr>
          <w:b/>
          <w:bCs/>
          <w:rtl w:val="0"/>
        </w:rPr>
        <w:t xml:space="preserve">Red Neuronal:</w:t>
      </w:r>
      <w:r/>
    </w:p>
    <w:p w14:paraId="00000311">
      <w:pPr>
        <w:numPr>
          <w:ilvl w:val="1"/>
          <w:numId w:val="7"/>
        </w:numPr>
        <w:pBdr/>
        <w:spacing w:after="0" w:afterAutospacing="0" w:before="0" w:beforeAutospacing="0"/>
        <w:ind w:hanging="360" w:left="1440"/>
        <w:rPr/>
      </w:pPr>
      <w:r>
        <w:rPr>
          <w:rtl w:val="0"/>
        </w:rPr>
        <w:t xml:space="preserve">Accuracy: 0.9967</w:t>
      </w:r>
      <w:r/>
    </w:p>
    <w:p w14:paraId="00000312">
      <w:pPr>
        <w:numPr>
          <w:ilvl w:val="1"/>
          <w:numId w:val="7"/>
        </w:numPr>
        <w:pBdr/>
        <w:spacing w:after="240" w:before="0" w:beforeAutospacing="0"/>
        <w:ind w:hanging="360" w:left="1440"/>
        <w:rPr/>
      </w:pPr>
      <w:r>
        <w:rPr>
          <w:rtl w:val="0"/>
        </w:rPr>
        <w:t xml:space="preserve">F1 Score: 0.9972</w:t>
      </w:r>
      <w:r/>
    </w:p>
    <w:p w14:paraId="00000313">
      <w:pPr>
        <w:pStyle w:val="1050"/>
        <w:keepNext w:val="false"/>
        <w:keepLines w:val="false"/>
        <w:pBdr/>
        <w:spacing w:before="280"/>
        <w:ind w:right="600"/>
        <w:rPr>
          <w:b/>
          <w:bCs/>
          <w:color w:val="000000"/>
          <w:sz w:val="24"/>
          <w:szCs w:val="24"/>
        </w:rPr>
      </w:pPr>
      <w:r/>
      <w:bookmarkStart w:id="24" w:name="_56vj7c4aa4hv"/>
      <w:r/>
      <w:bookmarkEnd w:id="24"/>
      <w:r>
        <w:rPr>
          <w:b/>
          <w:bCs/>
          <w:color w:val="000000"/>
          <w:sz w:val="24"/>
          <w:szCs w:val="24"/>
          <w:rtl w:val="0"/>
        </w:rPr>
        <w:t xml:space="preserve">Comparación de resultados</w:t>
      </w:r>
      <w:r>
        <w:rPr>
          <w:b/>
          <w:bCs/>
          <w:color w:val="000000"/>
          <w:sz w:val="24"/>
          <w:szCs w:val="24"/>
        </w:rPr>
      </w:r>
      <w:r>
        <w:rPr>
          <w:b/>
          <w:bCs/>
          <w:color w:val="000000"/>
          <w:sz w:val="24"/>
          <w:szCs w:val="24"/>
        </w:rPr>
      </w:r>
    </w:p>
    <w:p w14:paraId="00000314">
      <w:pPr>
        <w:pBdr/>
        <w:spacing w:after="240" w:before="240"/>
        <w:ind/>
        <w:rPr/>
      </w:pPr>
      <w:r>
        <w:rPr>
          <w:rtl w:val="0"/>
        </w:rPr>
        <w:t xml:space="preserve">A continuación se resumen los resultados obtenidos por ambos clasificadores en ambos escenarios, permitiendo una comparación directa entre el rendimiento con etiquetas reales y etiquetas generadas sintéticamente.</w:t>
      </w:r>
      <w:r/>
    </w:p>
    <w:tbl>
      <w:tblPr>
        <w:tblStyle w:val="1065"/>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5"/>
        <w:gridCol w:w="2670"/>
        <w:gridCol w:w="1635"/>
        <w:gridCol w:w="2148"/>
        <w:tblGridChange w:id="9">
          <w:tblGrid>
            <w:gridCol w:w="2385"/>
            <w:gridCol w:w="2670"/>
            <w:gridCol w:w="1635"/>
            <w:gridCol w:w="2148"/>
          </w:tblGrid>
        </w:tblGridChange>
      </w:tblGrid>
      <w:tr>
        <w:trPr>
          <w:cantSplit w:val="false"/>
          <w:trHeight w:val="8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5">
            <w:pPr>
              <w:pBdr/>
              <w:spacing w:after="240" w:before="240"/>
              <w:ind w:right="600"/>
              <w:jc w:val="center"/>
              <w:rPr/>
            </w:pPr>
            <w:r>
              <w:rPr>
                <w:b/>
                <w:bCs/>
                <w:rtl w:val="0"/>
              </w:rPr>
              <w:t xml:space="preserve">Método de Clasificación</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6">
            <w:pPr>
              <w:pBdr/>
              <w:spacing w:after="240" w:before="240"/>
              <w:ind w:right="600"/>
              <w:jc w:val="center"/>
              <w:rPr/>
            </w:pPr>
            <w:r>
              <w:rPr>
                <w:b/>
                <w:bCs/>
                <w:rtl w:val="0"/>
              </w:rPr>
              <w:t xml:space="preserve">Tipo de Etiqueta</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7">
            <w:pPr>
              <w:pBdr/>
              <w:spacing w:after="240" w:before="240"/>
              <w:ind w:right="600"/>
              <w:jc w:val="center"/>
              <w:rPr/>
            </w:pPr>
            <w:r>
              <w:rPr>
                <w:b/>
                <w:bCs/>
                <w:rtl w:val="0"/>
              </w:rPr>
              <w:t xml:space="preserve">Accuracy</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8">
            <w:pPr>
              <w:pBdr/>
              <w:spacing w:after="240" w:before="240"/>
              <w:ind w:right="600"/>
              <w:jc w:val="center"/>
              <w:rPr/>
            </w:pPr>
            <w:r>
              <w:rPr>
                <w:b/>
                <w:bCs/>
                <w:rtl w:val="0"/>
              </w:rPr>
              <w:t xml:space="preserve">F1 Score</w:t>
            </w:r>
            <w:r>
              <w:rPr>
                <w:rtl w:val="0"/>
              </w:rPr>
            </w:r>
            <w:r/>
          </w:p>
        </w:tc>
      </w:tr>
      <w:tr>
        <w:trPr>
          <w:cantSplit w:val="false"/>
          <w:trHeight w:val="40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9">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A">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B">
            <w:pPr>
              <w:pBdr/>
              <w:spacing w:after="240" w:before="240"/>
              <w:ind w:right="600"/>
              <w:rPr/>
            </w:pPr>
            <w:r>
              <w:rPr>
                <w:rtl w:val="0"/>
              </w:rPr>
              <w:t xml:space="preserve">0.9038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C">
            <w:pPr>
              <w:pBdr/>
              <w:spacing w:after="240" w:before="240"/>
              <w:ind w:right="600"/>
              <w:rPr/>
            </w:pPr>
            <w:r>
              <w:rPr>
                <w:rtl w:val="0"/>
              </w:rPr>
              <w:t xml:space="preserve">0.9115</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D">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E">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F">
            <w:pPr>
              <w:pBdr/>
              <w:spacing w:after="240" w:before="240"/>
              <w:ind w:right="600"/>
              <w:rPr/>
            </w:pPr>
            <w:r>
              <w:rPr>
                <w:rtl w:val="0"/>
              </w:rPr>
              <w:t xml:space="preserve">0.9357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0">
            <w:pPr>
              <w:pBdr/>
              <w:spacing w:after="240" w:before="240"/>
              <w:ind w:right="600"/>
              <w:rPr/>
            </w:pPr>
            <w:r>
              <w:rPr>
                <w:rtl w:val="0"/>
              </w:rPr>
              <w:t xml:space="preserve">0.9461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1">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2">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3">
            <w:pPr>
              <w:pBdr/>
              <w:spacing w:after="240" w:before="240"/>
              <w:ind w:right="600"/>
              <w:rPr/>
            </w:pPr>
            <w:r>
              <w:rPr>
                <w:rtl w:val="0"/>
              </w:rPr>
              <w:t xml:space="preserve">0.9633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4">
            <w:pPr>
              <w:pBdr/>
              <w:spacing w:after="240" w:before="240"/>
              <w:ind w:right="600"/>
              <w:rPr/>
            </w:pPr>
            <w:r>
              <w:rPr>
                <w:rtl w:val="0"/>
              </w:rPr>
              <w:t xml:space="preserve">0.9693</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5">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6">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7">
            <w:pPr>
              <w:pBdr/>
              <w:spacing w:after="240" w:before="240"/>
              <w:ind w:right="600"/>
              <w:rPr/>
            </w:pPr>
            <w:r>
              <w:rPr>
                <w:rtl w:val="0"/>
              </w:rPr>
              <w:t xml:space="preserve">0.9967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8">
            <w:pPr>
              <w:pBdr/>
              <w:spacing w:after="240" w:before="240"/>
              <w:ind w:right="600"/>
              <w:rPr/>
            </w:pPr>
            <w:r>
              <w:rPr>
                <w:rtl w:val="0"/>
              </w:rPr>
              <w:t xml:space="preserve">0.9972</w:t>
            </w:r>
            <w:r/>
          </w:p>
        </w:tc>
      </w:tr>
    </w:tbl>
    <w:p w14:paraId="00000329">
      <w:pPr>
        <w:pBdr/>
        <w:spacing w:after="240" w:before="240"/>
        <w:ind w:right="600" w:firstLine="0" w:left="600"/>
        <w:rPr/>
      </w:pPr>
      <w:r>
        <w:rPr>
          <w:b/>
          <w:bCs/>
          <w:rtl w:val="0"/>
        </w:rPr>
        <w:t xml:space="preserve">Tabla 3.10</w:t>
      </w:r>
      <w:r>
        <w:rPr>
          <w:rtl w:val="0"/>
        </w:rPr>
        <w:t xml:space="preserve"> – Comparación del desempeño de los clasificadores con etiquetas reales y sintéticas (K-Means), evaluados por Accuracy y F1 Score.</w:t>
      </w:r>
      <w:r/>
    </w:p>
    <w:p w14:paraId="0000032A">
      <w:pPr>
        <w:pBdr/>
        <w:spacing w:after="240" w:before="240"/>
        <w:ind/>
        <w:rPr/>
      </w:pPr>
      <w:r>
        <w:rPr>
          <w:rtl w:val="0"/>
        </w:rPr>
        <w:t xml:space="preserve">Para facilitar la visualización de las diferencias, se presentan a continuación dos gráficas de barras con los valores de Accuracy y F1 Score respectivamente.</w:t>
      </w:r>
      <w:r/>
    </w:p>
    <w:p w14:paraId="0000032B">
      <w:pPr>
        <w:pBdr/>
        <w:spacing w:after="240" w:before="240"/>
        <w:ind/>
        <w:jc w:val="center"/>
        <w:rPr/>
      </w:pPr>
      <w:r>
        <mc:AlternateContent>
          <mc:Choice Requires="wpg">
            <w:drawing>
              <wp:inline xmlns:wp="http://schemas.openxmlformats.org/drawingml/2006/wordprocessingDrawing" distT="0" distB="0" distL="0" distR="0">
                <wp:extent cx="2700000" cy="2206286"/>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46"/>
                        <a:srcRect l="0" t="0" r="0" b="0"/>
                        <a:stretch/>
                      </pic:blipFill>
                      <pic:spPr bwMode="auto">
                        <a:xfrm>
                          <a:off x="0" y="0"/>
                          <a:ext cx="2700000" cy="2206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12.60pt;height:173.72pt;mso-wrap-distance-left:0.00pt;mso-wrap-distance-top:0.00pt;mso-wrap-distance-right:0.00pt;mso-wrap-distance-bottom:0.00pt;z-index:1;">
                <v:imagedata r:id="rId46" o:title="" croptop="0f" cropleft="0f" cropbottom="0f" cropright="0f"/>
                <o:lock v:ext="edit" rotation="t"/>
              </v:shape>
            </w:pict>
          </mc:Fallback>
        </mc:AlternateContent>
      </w:r>
      <w:r>
        <w:rPr>
          <w:rtl w:val="0"/>
        </w:rPr>
      </w:r>
      <w:r/>
    </w:p>
    <w:p w14:paraId="0000032C">
      <w:pPr>
        <w:pBdr/>
        <w:spacing w:after="240" w:before="240"/>
        <w:ind w:right="600" w:firstLine="0" w:left="600"/>
        <w:rPr/>
      </w:pPr>
      <w:r>
        <w:rPr>
          <w:b/>
          <w:bCs/>
          <w:rtl w:val="0"/>
        </w:rPr>
        <w:t xml:space="preserve">Figura 3.14</w:t>
      </w:r>
      <w:r>
        <w:rPr>
          <w:rtl w:val="0"/>
        </w:rPr>
        <w:t xml:space="preserve"> – Comparación gráfica de Accuracy para los distintos clasificadores y tipos de etiqueta.</w:t>
      </w:r>
      <w:r/>
    </w:p>
    <w:p w14:paraId="0000032D">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47"/>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12.60pt;height:177.98pt;mso-wrap-distance-left:0.00pt;mso-wrap-distance-top:0.00pt;mso-wrap-distance-right:0.00pt;mso-wrap-distance-bottom:0.00pt;z-index:1;">
                <v:imagedata r:id="rId47" o:title="" croptop="0f" cropleft="0f" cropbottom="0f" cropright="0f"/>
                <o:lock v:ext="edit" rotation="t"/>
              </v:shape>
            </w:pict>
          </mc:Fallback>
        </mc:AlternateContent>
      </w:r>
      <w:r>
        <w:rPr>
          <w:rtl w:val="0"/>
        </w:rPr>
      </w:r>
      <w:r/>
    </w:p>
    <w:p w14:paraId="0000032E">
      <w:pPr>
        <w:pBdr/>
        <w:spacing w:after="240" w:before="240"/>
        <w:ind w:right="600" w:firstLine="0" w:left="600"/>
        <w:rPr/>
      </w:pPr>
      <w:r>
        <w:rPr>
          <w:b/>
          <w:bCs/>
          <w:rtl w:val="0"/>
        </w:rPr>
        <w:t xml:space="preserve">Figura 3.15</w:t>
      </w:r>
      <w:r>
        <w:rPr>
          <w:rtl w:val="0"/>
        </w:rPr>
        <w:t xml:space="preserve"> – Comparación gráfica de F1 Score para los distintos clasificadores y tipos de etiqueta.</w:t>
      </w:r>
      <w:r/>
    </w:p>
    <w:p w14:paraId="0000032F">
      <w:pPr>
        <w:pStyle w:val="1050"/>
        <w:keepNext w:val="false"/>
        <w:keepLines w:val="false"/>
        <w:pBdr/>
        <w:spacing w:before="280"/>
        <w:ind w:right="600"/>
        <w:rPr>
          <w:b/>
          <w:bCs/>
          <w:color w:val="000000"/>
          <w:sz w:val="24"/>
          <w:szCs w:val="24"/>
        </w:rPr>
      </w:pPr>
      <w:r/>
      <w:bookmarkStart w:id="25" w:name="_ye99ijhpnm2k"/>
      <w:r/>
      <w:bookmarkEnd w:id="25"/>
      <w:r>
        <w:rPr>
          <w:b/>
          <w:bCs/>
          <w:color w:val="000000"/>
          <w:sz w:val="24"/>
          <w:szCs w:val="24"/>
          <w:rtl w:val="0"/>
        </w:rPr>
        <w:t xml:space="preserve">Análisis de resultados</w:t>
      </w:r>
      <w:r>
        <w:rPr>
          <w:b/>
          <w:bCs/>
          <w:color w:val="000000"/>
          <w:sz w:val="24"/>
          <w:szCs w:val="24"/>
        </w:rPr>
      </w:r>
      <w:r>
        <w:rPr>
          <w:b/>
          <w:bCs/>
          <w:color w:val="000000"/>
          <w:sz w:val="24"/>
          <w:szCs w:val="24"/>
        </w:rPr>
      </w:r>
    </w:p>
    <w:p w14:paraId="00000330">
      <w:pPr>
        <w:pBdr/>
        <w:spacing w:after="240" w:before="240"/>
        <w:ind/>
        <w:rPr/>
      </w:pPr>
      <w:r>
        <w:rPr>
          <w:rtl w:val="0"/>
        </w:rPr>
        <w:t xml:space="preserve">Los resultados muest</w:t>
      </w:r>
      <w:r>
        <w:rPr>
          <w:rtl w:val="0"/>
        </w:rPr>
        <w:t xml:space="preserve">ran que, sorprendentemente, los clasificadores alcanzan mayor desempeño cuando se utilizan las etiquetas sintéticas generadas por K-Means con k=6, superando a las etiquetas reales tanto en Accuracy como en F1 Score. Esto podría explicarse por dos factores:</w:t>
      </w:r>
      <w:r/>
    </w:p>
    <w:p w14:paraId="00000331">
      <w:pPr>
        <w:numPr>
          <w:ilvl w:val="0"/>
          <w:numId w:val="45"/>
        </w:numPr>
        <w:pBdr/>
        <w:spacing w:after="0" w:afterAutospacing="0" w:before="240"/>
        <w:ind w:hanging="360" w:left="720"/>
        <w:rPr/>
      </w:pPr>
      <w:r>
        <w:rPr>
          <w:rtl w:val="0"/>
        </w:rPr>
        <w:t xml:space="preserve">El agrupamiento pudo haber simplificado la estructura del conjunto de datos, reduciendo la complejidad del problema.</w:t>
        <w:br/>
      </w:r>
      <w:r/>
    </w:p>
    <w:p w14:paraId="00000332">
      <w:pPr>
        <w:numPr>
          <w:ilvl w:val="0"/>
          <w:numId w:val="45"/>
        </w:numPr>
        <w:pBdr/>
        <w:spacing w:after="240" w:before="0" w:beforeAutospacing="0"/>
        <w:ind w:hanging="360" w:left="720"/>
        <w:rPr/>
      </w:pPr>
      <w:r>
        <w:rPr>
          <w:rtl w:val="0"/>
        </w:rPr>
        <w:t xml:space="preserve">La reducción a 6 grupos en lugar de 7 tal vez evitó clases con alto solapamiento o desequilibrio, facilitando la tarea de clasificación.</w:t>
        <w:br/>
      </w:r>
      <w:r/>
    </w:p>
    <w:p w14:paraId="00000333">
      <w:pPr>
        <w:pBdr/>
        <w:spacing w:after="240" w:before="240"/>
        <w:ind/>
        <w:rPr/>
      </w:pPr>
      <w:r>
        <w:rPr>
          <w:rtl w:val="0"/>
        </w:rPr>
        <w:t xml:space="preserve">Este hallazgo sugiere que, en contextos donde no se dispone de etiquetas reales, un buen agrupamiento no supervisado puede proporcionar información útil para tareas supervisadas, mejorando incluso la capacidad predictiva del modelo.</w:t>
      </w:r>
      <w:r/>
    </w:p>
    <w:p w14:paraId="00000334">
      <w:pPr>
        <w:pBdr/>
        <w:spacing w:after="240" w:before="240"/>
        <w:ind w:right="600" w:firstLine="0" w:left="0"/>
        <w:rPr/>
      </w:pPr>
      <w:r>
        <w:br w:type="page" w:clear="all"/>
      </w:r>
      <w:r>
        <w:rPr>
          <w:rtl w:val="0"/>
        </w:rPr>
      </w:r>
      <w:r/>
    </w:p>
    <w:p w14:paraId="00000335">
      <w:pPr>
        <w:pStyle w:val="1049"/>
        <w:pBdr/>
        <w:spacing w:after="240" w:before="240"/>
        <w:ind w:right="600"/>
        <w:rPr>
          <w:b/>
          <w:bCs/>
          <w:color w:val="000000"/>
        </w:rPr>
      </w:pPr>
      <w:r/>
      <w:bookmarkStart w:id="26" w:name="_2goqj3cwczcm"/>
      <w:r/>
      <w:bookmarkEnd w:id="26"/>
      <w:r>
        <w:rPr>
          <w:b/>
          <w:bCs/>
          <w:color w:val="000000"/>
          <w:rtl w:val="0"/>
        </w:rPr>
        <w:t xml:space="preserve">Conclusiones</w:t>
      </w:r>
      <w:r>
        <w:rPr>
          <w:b/>
          <w:bCs/>
          <w:color w:val="000000"/>
        </w:rPr>
      </w:r>
      <w:r>
        <w:rPr>
          <w:b/>
          <w:bCs/>
          <w:color w:val="000000"/>
        </w:rPr>
      </w:r>
    </w:p>
    <w:p w14:paraId="00000336">
      <w:pPr>
        <w:pBdr/>
        <w:spacing w:after="240" w:before="240"/>
        <w:ind w:right="600" w:firstLine="0" w:left="0"/>
        <w:rPr/>
      </w:pPr>
      <w:r>
        <w:rPr>
          <w:rtl w:val="0"/>
        </w:rPr>
        <w:t xml:space="preserve">En este análisis, se ha examinado cómo se pueden utilizar los métodos de minería de datos para ex</w:t>
      </w:r>
      <w:r>
        <w:rPr>
          <w:rtl w:val="0"/>
        </w:rPr>
        <w:t xml:space="preserve">plorar datos multidimensionales y obtener información de ellos. Se requería utilizar datos del mundo real que fueran realmente fáciles de observar, cuyo comportamiento en diferentes algoritmos de aprendizaje automático fuera lo suficientemente descriptivo.</w:t>
      </w:r>
      <w:r/>
    </w:p>
    <w:p w14:paraId="00000337">
      <w:pPr>
        <w:pBdr/>
        <w:spacing w:after="240" w:before="240"/>
        <w:ind w:right="600" w:firstLine="0" w:left="0"/>
        <w:rPr/>
      </w:pPr>
      <w:r>
        <w:rPr>
          <w:rtl w:val="0"/>
        </w:rPr>
        <w:t xml:space="preserve">El uso de técnicas como K-Means, el agrupamiento jerárquico y DBSCAN demostró que cada algoritmo proporciona una visión diferente </w:t>
      </w:r>
      <w:r>
        <w:rPr>
          <w:rtl w:val="0"/>
        </w:rPr>
        <w:t xml:space="preserve">acerca de la distribución interna de los datos. Modificar sus parámetros, analizar los resultados y cotejarlos no solo facilitó la identificación de grupos significativos, sino también una mejor comprensión de las fortalezas y limitaciones de cada técnica.</w:t>
      </w:r>
      <w:r/>
    </w:p>
    <w:p w14:paraId="00000338">
      <w:pPr>
        <w:pBdr/>
        <w:spacing w:after="240" w:before="240"/>
        <w:ind w:right="600" w:firstLine="0" w:left="0"/>
        <w:rPr/>
      </w:pPr>
      <w:r>
        <w:rPr>
          <w:rtl w:val="0"/>
        </w:rPr>
        <w:t xml:space="preserve">Un elemento crucial fue corroborar los resultados a través de métricas internas de calidad de clúster, como Calinski-Harabasz y Davies-Bouldin. Es</w:t>
      </w:r>
      <w:r>
        <w:rPr>
          <w:rtl w:val="0"/>
        </w:rPr>
        <w:t xml:space="preserve">tas herramientas resultaron fundamentales para establecer qué configuraciones reflejaban de manera más efectiva la estructura encubierta del conjunto de datos, y subrayaron que la evaluación objetiva es tan crucial como la implementación de los algoritmos.</w:t>
      </w:r>
      <w:r/>
    </w:p>
    <w:p w14:paraId="00000339">
      <w:pPr>
        <w:pBdr/>
        <w:spacing w:after="240" w:before="240"/>
        <w:ind w:right="600" w:firstLine="0" w:left="0"/>
        <w:rPr/>
      </w:pPr>
      <w:r>
        <w:rPr>
          <w:rtl w:val="0"/>
        </w:rPr>
        <w:t xml:space="preserve">Aparte del clustering en sí mismo, se investigó cómo el saber adquirido pue</w:t>
      </w:r>
      <w:r>
        <w:rPr>
          <w:rtl w:val="0"/>
        </w:rPr>
        <w:t xml:space="preserve">de ser reutilizado en otros contextos, como en modelos supervisados. Esta relación entre técnicas no supervisadas y tareas predictivas subraya la importancia de identificar estructuras latentes como paso inicial hacia una clasificación más sólida y eficaz.</w:t>
      </w:r>
      <w:r/>
    </w:p>
    <w:p w14:paraId="0000033A">
      <w:pPr>
        <w:pBdr/>
        <w:spacing w:after="240" w:before="240"/>
        <w:ind w:right="600" w:firstLine="0" w:left="0"/>
        <w:rPr/>
      </w:pPr>
      <w:r>
        <w:rPr>
          <w:rtl w:val="0"/>
        </w:rPr>
        <w:t xml:space="preserve">En definitiva, este estudio fortalece la capacidad de la minería de datos como un proceso completo: desde la exploración sin etiquetas, a través de la validación estricta, hasta la creación de c</w:t>
      </w:r>
      <w:r>
        <w:rPr>
          <w:rtl w:val="0"/>
        </w:rPr>
        <w:t xml:space="preserve">onocimiento valioso para las fases subsiguientes. La metodología empleada puede ajustarse a diversos dominios y datasets, evidenciando que, con los instrumentos correctos, se puede transformar datos complejos en información útil para la toma de decisiones.</w:t>
      </w:r>
      <w:r>
        <w:br w:type="page" w:clear="all"/>
      </w:r>
      <w:r>
        <w:rPr>
          <w:rtl w:val="0"/>
        </w:rPr>
      </w:r>
      <w:r/>
    </w:p>
    <w:p w14:paraId="0000033B">
      <w:pPr>
        <w:pBdr/>
        <w:spacing w:after="240" w:before="240"/>
        <w:ind/>
        <w:rPr>
          <w:rFonts w:ascii="Arial" w:hAnsi="Arial" w:eastAsia="Arial" w:cs="Arial"/>
          <w:b/>
          <w:bCs/>
        </w:rPr>
      </w:pPr>
      <w:r>
        <w:rPr>
          <w:rFonts w:ascii="Arial" w:hAnsi="Arial" w:eastAsia="Arial" w:cs="Arial"/>
          <w:b/>
          <w:bCs/>
          <w:rtl w:val="0"/>
        </w:rPr>
        <w:t xml:space="preserve">Referencias en formato APA:</w:t>
      </w:r>
      <w:r>
        <w:rPr>
          <w:rFonts w:ascii="Arial" w:hAnsi="Arial" w:eastAsia="Arial" w:cs="Arial"/>
          <w:b/>
          <w:bCs/>
        </w:rPr>
      </w:r>
      <w:r>
        <w:rPr>
          <w:rFonts w:ascii="Arial" w:hAnsi="Arial" w:eastAsia="Arial" w:cs="Arial"/>
          <w:b/>
          <w:bCs/>
        </w:rPr>
      </w:r>
    </w:p>
    <w:p w14:paraId="0000033C">
      <w:pPr>
        <w:numPr>
          <w:ilvl w:val="0"/>
          <w:numId w:val="70"/>
        </w:numPr>
        <w:pBdr/>
        <w:spacing w:after="0" w:afterAutospacing="0" w:before="240"/>
        <w:ind w:hanging="360" w:left="720"/>
        <w:rPr>
          <w:rFonts w:ascii="Arial" w:hAnsi="Arial" w:eastAsia="Arial" w:cs="Arial"/>
        </w:rPr>
      </w:pPr>
      <w:r>
        <w:rPr>
          <w:rFonts w:ascii="Arial" w:hAnsi="Arial" w:eastAsia="Arial" w:cs="Arial"/>
          <w:rtl w:val="0"/>
        </w:rPr>
        <w:t xml:space="preserve">Caliński, T., &amp; Harabasz, J. (1974). A dendrite method for cluster analysis. </w:t>
      </w:r>
      <w:r>
        <w:rPr>
          <w:rFonts w:ascii="Arial" w:hAnsi="Arial" w:eastAsia="Arial" w:cs="Arial"/>
          <w:i/>
          <w:iCs/>
          <w:rtl w:val="0"/>
        </w:rPr>
        <w:t xml:space="preserve">Communications in Statistics</w:t>
      </w:r>
      <w:r>
        <w:rPr>
          <w:rFonts w:ascii="Arial" w:hAnsi="Arial" w:eastAsia="Arial" w:cs="Arial"/>
          <w:rtl w:val="0"/>
        </w:rPr>
        <w:t xml:space="preserve">, </w:t>
      </w:r>
      <w:r>
        <w:rPr>
          <w:rFonts w:ascii="Arial" w:hAnsi="Arial" w:eastAsia="Arial" w:cs="Arial"/>
          <w:i/>
          <w:iCs/>
          <w:rtl w:val="0"/>
        </w:rPr>
        <w:t xml:space="preserve">3</w:t>
      </w:r>
      <w:r>
        <w:rPr>
          <w:rFonts w:ascii="Arial" w:hAnsi="Arial" w:eastAsia="Arial" w:cs="Arial"/>
          <w:rtl w:val="0"/>
        </w:rPr>
        <w:t xml:space="preserve">(1), 1–27.</w:t>
      </w:r>
      <w:hyperlink r:id="rId48" w:tooltip="https://doi.org/10.1080/03610927408827101" w:history="1">
        <w:r>
          <w:rPr>
            <w:rFonts w:ascii="Arial" w:hAnsi="Arial" w:eastAsia="Arial" w:cs="Arial"/>
            <w:rtl w:val="0"/>
          </w:rPr>
          <w:t xml:space="preserve"> </w:t>
        </w:r>
      </w:hyperlink>
      <w:r/>
      <w:hyperlink r:id="rId49" w:tooltip="https://doi.org/10.1080/03610927408827101" w:history="1">
        <w:r>
          <w:rPr>
            <w:rFonts w:ascii="Arial" w:hAnsi="Arial" w:eastAsia="Arial" w:cs="Arial"/>
            <w:color w:val="1155cc"/>
            <w:u w:val="single"/>
            <w:rtl w:val="0"/>
          </w:rPr>
          <w:t xml:space="preserve">https://doi.org/10.1080/03610927408827101</w:t>
          <w:br/>
        </w:r>
      </w:hyperlink>
      <w:r>
        <w:rPr>
          <w:rFonts w:ascii="Arial" w:hAnsi="Arial" w:eastAsia="Arial" w:cs="Arial"/>
        </w:rPr>
      </w:r>
      <w:r>
        <w:rPr>
          <w:rFonts w:ascii="Arial" w:hAnsi="Arial" w:eastAsia="Arial" w:cs="Arial"/>
        </w:rPr>
      </w:r>
    </w:p>
    <w:p w14:paraId="0000033D">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Ester, M., Kriegel, H.-P., Sander, J., &amp; Xu, X. (1996). A density-based algorithm for discovering clusters in large spatial databases with noise. </w:t>
      </w:r>
      <w:r>
        <w:rPr>
          <w:rFonts w:ascii="Arial" w:hAnsi="Arial" w:eastAsia="Arial" w:cs="Arial"/>
          <w:i/>
          <w:iCs/>
          <w:rtl w:val="0"/>
        </w:rPr>
        <w:t xml:space="preserve">Proceedings of the Second International Conference on Knowledge Discovery and Data Mining (KDD-96)</w:t>
      </w:r>
      <w:r>
        <w:rPr>
          <w:rFonts w:ascii="Arial" w:hAnsi="Arial" w:eastAsia="Arial" w:cs="Arial"/>
          <w:rtl w:val="0"/>
        </w:rPr>
        <w:t xml:space="preserve">, 226–231.</w:t>
        <w:br/>
      </w:r>
      <w:r>
        <w:rPr>
          <w:rFonts w:ascii="Arial" w:hAnsi="Arial" w:eastAsia="Arial" w:cs="Arial"/>
        </w:rPr>
      </w:r>
      <w:r>
        <w:rPr>
          <w:rFonts w:ascii="Arial" w:hAnsi="Arial" w:eastAsia="Arial" w:cs="Arial"/>
        </w:rPr>
      </w:r>
    </w:p>
    <w:p w14:paraId="0000033E">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Fowlkes, E. B., &amp; Mallows, C. L. (1983). A method for comparing two hierarchical clusterings.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78</w:t>
      </w:r>
      <w:r>
        <w:rPr>
          <w:rFonts w:ascii="Arial" w:hAnsi="Arial" w:eastAsia="Arial" w:cs="Arial"/>
          <w:rtl w:val="0"/>
        </w:rPr>
        <w:t xml:space="preserve">(383), 553–569.</w:t>
      </w:r>
      <w:hyperlink r:id="rId50" w:tooltip="https://doi.org/10.1080/01621459.1983.10478008" w:history="1">
        <w:r>
          <w:rPr>
            <w:rFonts w:ascii="Arial" w:hAnsi="Arial" w:eastAsia="Arial" w:cs="Arial"/>
            <w:rtl w:val="0"/>
          </w:rPr>
          <w:t xml:space="preserve"> </w:t>
        </w:r>
      </w:hyperlink>
      <w:r/>
      <w:hyperlink r:id="rId51" w:tooltip="https://doi.org/10.1080/01621459.1983.10478008" w:history="1">
        <w:r>
          <w:rPr>
            <w:rFonts w:ascii="Arial" w:hAnsi="Arial" w:eastAsia="Arial" w:cs="Arial"/>
            <w:color w:val="1155cc"/>
            <w:u w:val="single"/>
            <w:rtl w:val="0"/>
          </w:rPr>
          <w:t xml:space="preserve">https://doi.org/10.1080/01621459.1983.10478008</w:t>
          <w:br/>
        </w:r>
      </w:hyperlink>
      <w:r>
        <w:rPr>
          <w:rFonts w:ascii="Arial" w:hAnsi="Arial" w:eastAsia="Arial" w:cs="Arial"/>
        </w:rPr>
      </w:r>
      <w:r>
        <w:rPr>
          <w:rFonts w:ascii="Arial" w:hAnsi="Arial" w:eastAsia="Arial" w:cs="Arial"/>
        </w:rPr>
      </w:r>
    </w:p>
    <w:p w14:paraId="0000033F">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Hartigan, J. A., &amp; Wong, M. A. (1979). A K-means clustering algorithm. </w:t>
      </w:r>
      <w:r>
        <w:rPr>
          <w:rFonts w:ascii="Arial" w:hAnsi="Arial" w:eastAsia="Arial" w:cs="Arial"/>
          <w:i/>
          <w:iCs/>
          <w:rtl w:val="0"/>
        </w:rPr>
        <w:t xml:space="preserve">Journal of the Royal Statistical Society: Series C (Applied Statistics)</w:t>
      </w:r>
      <w:r>
        <w:rPr>
          <w:rFonts w:ascii="Arial" w:hAnsi="Arial" w:eastAsia="Arial" w:cs="Arial"/>
          <w:rtl w:val="0"/>
        </w:rPr>
        <w:t xml:space="preserve">, </w:t>
      </w:r>
      <w:r>
        <w:rPr>
          <w:rFonts w:ascii="Arial" w:hAnsi="Arial" w:eastAsia="Arial" w:cs="Arial"/>
          <w:i/>
          <w:iCs/>
          <w:rtl w:val="0"/>
        </w:rPr>
        <w:t xml:space="preserve">28</w:t>
      </w:r>
      <w:r>
        <w:rPr>
          <w:rFonts w:ascii="Arial" w:hAnsi="Arial" w:eastAsia="Arial" w:cs="Arial"/>
          <w:rtl w:val="0"/>
        </w:rPr>
        <w:t xml:space="preserve">(1), 100–108.</w:t>
      </w:r>
      <w:hyperlink r:id="rId52" w:tooltip="https://doi.org/10.2307/2346830" w:history="1">
        <w:r>
          <w:rPr>
            <w:rFonts w:ascii="Arial" w:hAnsi="Arial" w:eastAsia="Arial" w:cs="Arial"/>
            <w:rtl w:val="0"/>
          </w:rPr>
          <w:t xml:space="preserve"> </w:t>
        </w:r>
      </w:hyperlink>
      <w:r/>
      <w:hyperlink r:id="rId53" w:tooltip="https://doi.org/10.2307/2346830" w:history="1">
        <w:r>
          <w:rPr>
            <w:rFonts w:ascii="Arial" w:hAnsi="Arial" w:eastAsia="Arial" w:cs="Arial"/>
            <w:color w:val="1155cc"/>
            <w:u w:val="single"/>
            <w:rtl w:val="0"/>
          </w:rPr>
          <w:t xml:space="preserve">https://doi.org/10.2307/2346830</w:t>
          <w:br/>
        </w:r>
      </w:hyperlink>
      <w:r>
        <w:rPr>
          <w:rFonts w:ascii="Arial" w:hAnsi="Arial" w:eastAsia="Arial" w:cs="Arial"/>
        </w:rPr>
      </w:r>
      <w:r>
        <w:rPr>
          <w:rFonts w:ascii="Arial" w:hAnsi="Arial" w:eastAsia="Arial" w:cs="Arial"/>
        </w:rPr>
      </w:r>
    </w:p>
    <w:p w14:paraId="00000340">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el aprendizaje no supervisado?</w:t>
      </w:r>
      <w:r>
        <w:rPr>
          <w:rFonts w:ascii="Arial" w:hAnsi="Arial" w:eastAsia="Arial" w:cs="Arial"/>
          <w:rtl w:val="0"/>
        </w:rPr>
        <w:t xml:space="preserve"> IBM. Recuperado el 17 de abril de 2025, de</w:t>
      </w:r>
      <w:hyperlink r:id="rId54" w:tooltip="https://www.ibm.com/mx-es/topics/unsupervised-learning" w:history="1">
        <w:r>
          <w:rPr>
            <w:rFonts w:ascii="Arial" w:hAnsi="Arial" w:eastAsia="Arial" w:cs="Arial"/>
            <w:rtl w:val="0"/>
          </w:rPr>
          <w:t xml:space="preserve"> </w:t>
        </w:r>
      </w:hyperlink>
      <w:r/>
      <w:hyperlink r:id="rId55" w:tooltip="https://www.ibm.com/mx-es/topics/unsupervised-learning" w:history="1">
        <w:r>
          <w:rPr>
            <w:rFonts w:ascii="Arial" w:hAnsi="Arial" w:eastAsia="Arial" w:cs="Arial"/>
            <w:color w:val="1155cc"/>
            <w:u w:val="single"/>
            <w:rtl w:val="0"/>
          </w:rPr>
          <w:t xml:space="preserve">https://www.ibm.com/mx-es/topics/unsupervised-learning</w:t>
          <w:br/>
        </w:r>
      </w:hyperlink>
      <w:r>
        <w:rPr>
          <w:rFonts w:ascii="Arial" w:hAnsi="Arial" w:eastAsia="Arial" w:cs="Arial"/>
        </w:rPr>
      </w:r>
      <w:r>
        <w:rPr>
          <w:rFonts w:ascii="Arial" w:hAnsi="Arial" w:eastAsia="Arial" w:cs="Arial"/>
        </w:rPr>
      </w:r>
    </w:p>
    <w:p w14:paraId="00000341">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la minería de datos?</w:t>
      </w:r>
      <w:r>
        <w:rPr>
          <w:rFonts w:ascii="Arial" w:hAnsi="Arial" w:eastAsia="Arial" w:cs="Arial"/>
          <w:rtl w:val="0"/>
        </w:rPr>
        <w:t xml:space="preserve"> IBM. Recuperado el 17 de abril de 2025, de</w:t>
      </w:r>
      <w:hyperlink r:id="rId56" w:tooltip="https://www.ibm.com/mx-es/topics/data-mining" w:history="1">
        <w:r>
          <w:rPr>
            <w:rFonts w:ascii="Arial" w:hAnsi="Arial" w:eastAsia="Arial" w:cs="Arial"/>
            <w:rtl w:val="0"/>
          </w:rPr>
          <w:t xml:space="preserve"> </w:t>
        </w:r>
      </w:hyperlink>
      <w:r/>
      <w:hyperlink r:id="rId57" w:tooltip="https://www.ibm.com/mx-es/topics/data-mining" w:history="1">
        <w:r>
          <w:rPr>
            <w:rFonts w:ascii="Arial" w:hAnsi="Arial" w:eastAsia="Arial" w:cs="Arial"/>
            <w:color w:val="1155cc"/>
            <w:u w:val="single"/>
            <w:rtl w:val="0"/>
          </w:rPr>
          <w:t xml:space="preserve">https://www.ibm.com/mx-es/topics/data-mining</w:t>
          <w:br/>
        </w:r>
      </w:hyperlink>
      <w:r>
        <w:rPr>
          <w:rFonts w:ascii="Arial" w:hAnsi="Arial" w:eastAsia="Arial" w:cs="Arial"/>
        </w:rPr>
      </w:r>
      <w:r>
        <w:rPr>
          <w:rFonts w:ascii="Arial" w:hAnsi="Arial" w:eastAsia="Arial" w:cs="Arial"/>
        </w:rPr>
      </w:r>
    </w:p>
    <w:p w14:paraId="00000342">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Ikotun, A. M., &amp; Ezugwu, A. E. (2025). Cluster validity indices for automatic clustering: A comprehensive review. </w:t>
      </w:r>
      <w:r>
        <w:rPr>
          <w:rFonts w:ascii="Arial" w:hAnsi="Arial" w:eastAsia="Arial" w:cs="Arial"/>
          <w:i/>
          <w:iCs/>
          <w:rtl w:val="0"/>
        </w:rPr>
        <w:t xml:space="preserve">PubMed</w:t>
      </w:r>
      <w:r>
        <w:rPr>
          <w:rFonts w:ascii="Arial" w:hAnsi="Arial" w:eastAsia="Arial" w:cs="Arial"/>
          <w:rtl w:val="0"/>
        </w:rPr>
        <w:t xml:space="preserve">.</w:t>
      </w:r>
      <w:hyperlink r:id="rId58" w:tooltip="https://pubmed.ncbi.nlm.nih.gov/39897868/" w:history="1">
        <w:r>
          <w:rPr>
            <w:rFonts w:ascii="Arial" w:hAnsi="Arial" w:eastAsia="Arial" w:cs="Arial"/>
            <w:rtl w:val="0"/>
          </w:rPr>
          <w:t xml:space="preserve"> </w:t>
        </w:r>
      </w:hyperlink>
      <w:r/>
      <w:hyperlink r:id="rId59" w:tooltip="https://pubmed.ncbi.nlm.nih.gov/39897868/" w:history="1">
        <w:r>
          <w:rPr>
            <w:rFonts w:ascii="Arial" w:hAnsi="Arial" w:eastAsia="Arial" w:cs="Arial"/>
            <w:color w:val="1155cc"/>
            <w:u w:val="single"/>
            <w:rtl w:val="0"/>
          </w:rPr>
          <w:t xml:space="preserve">https://pubmed.ncbi.nlm.nih.gov/39897868/</w:t>
          <w:br/>
        </w:r>
      </w:hyperlink>
      <w:r>
        <w:rPr>
          <w:rFonts w:ascii="Arial" w:hAnsi="Arial" w:eastAsia="Arial" w:cs="Arial"/>
        </w:rPr>
      </w:r>
      <w:r>
        <w:rPr>
          <w:rFonts w:ascii="Arial" w:hAnsi="Arial" w:eastAsia="Arial" w:cs="Arial"/>
        </w:rPr>
      </w:r>
    </w:p>
    <w:p w14:paraId="00000343">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K-means clustering algorithm. (s. f.). </w:t>
      </w:r>
      <w:r>
        <w:rPr>
          <w:rFonts w:ascii="Arial" w:hAnsi="Arial" w:eastAsia="Arial" w:cs="Arial"/>
          <w:i/>
          <w:iCs/>
          <w:rtl w:val="0"/>
        </w:rPr>
        <w:t xml:space="preserve">NVIDIA Data Science Glossary</w:t>
      </w:r>
      <w:r>
        <w:rPr>
          <w:rFonts w:ascii="Arial" w:hAnsi="Arial" w:eastAsia="Arial" w:cs="Arial"/>
          <w:rtl w:val="0"/>
        </w:rPr>
        <w:t xml:space="preserve">. Recuperado el 17 de abril de 2025, de</w:t>
      </w:r>
      <w:hyperlink r:id="rId60" w:tooltip="https://www.nvidia.com/en-au/glossary/k-means/" w:history="1">
        <w:r>
          <w:rPr>
            <w:rFonts w:ascii="Arial" w:hAnsi="Arial" w:eastAsia="Arial" w:cs="Arial"/>
            <w:rtl w:val="0"/>
          </w:rPr>
          <w:t xml:space="preserve"> </w:t>
        </w:r>
      </w:hyperlink>
      <w:r/>
      <w:hyperlink r:id="rId61" w:tooltip="https://www.nvidia.com/en-au/glossary/k-means/" w:history="1">
        <w:r>
          <w:rPr>
            <w:rFonts w:ascii="Arial" w:hAnsi="Arial" w:eastAsia="Arial" w:cs="Arial"/>
            <w:color w:val="1155cc"/>
            <w:u w:val="single"/>
            <w:rtl w:val="0"/>
          </w:rPr>
          <w:t xml:space="preserve">https://www.nvidia.com/en-au/glossary/k-means/</w:t>
          <w:br/>
        </w:r>
      </w:hyperlink>
      <w:r>
        <w:rPr>
          <w:rFonts w:ascii="Arial" w:hAnsi="Arial" w:eastAsia="Arial" w:cs="Arial"/>
        </w:rPr>
      </w:r>
      <w:r>
        <w:rPr>
          <w:rFonts w:ascii="Arial" w:hAnsi="Arial" w:eastAsia="Arial" w:cs="Arial"/>
        </w:rPr>
      </w:r>
    </w:p>
    <w:p w14:paraId="00000344">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Naeem, S., Ali, A., Anam, S., &amp; Ahmed, M. M. (2023). An Unsupervised Machine Learning Algorithms: Comprehensive Review. </w:t>
      </w:r>
      <w:r>
        <w:rPr>
          <w:rFonts w:ascii="Arial" w:hAnsi="Arial" w:eastAsia="Arial" w:cs="Arial"/>
          <w:i/>
          <w:iCs/>
          <w:rtl w:val="0"/>
        </w:rPr>
        <w:t xml:space="preserve">International Journal of Computing and Digital Systems</w:t>
      </w:r>
      <w:r>
        <w:rPr>
          <w:rFonts w:ascii="Arial" w:hAnsi="Arial" w:eastAsia="Arial" w:cs="Arial"/>
          <w:rtl w:val="0"/>
        </w:rPr>
        <w:t xml:space="preserve">, </w:t>
      </w:r>
      <w:r>
        <w:rPr>
          <w:rFonts w:ascii="Arial" w:hAnsi="Arial" w:eastAsia="Arial" w:cs="Arial"/>
          <w:i/>
          <w:iCs/>
          <w:rtl w:val="0"/>
        </w:rPr>
        <w:t xml:space="preserve">13</w:t>
      </w:r>
      <w:r>
        <w:rPr>
          <w:rFonts w:ascii="Arial" w:hAnsi="Arial" w:eastAsia="Arial" w:cs="Arial"/>
          <w:rtl w:val="0"/>
        </w:rPr>
        <w:t xml:space="preserve">(1).</w:t>
      </w:r>
      <w:hyperlink r:id="rId62" w:tooltip="https://journal.uob.edu.bh/handle/123456789/4777" w:history="1">
        <w:r>
          <w:rPr>
            <w:rFonts w:ascii="Arial" w:hAnsi="Arial" w:eastAsia="Arial" w:cs="Arial"/>
            <w:rtl w:val="0"/>
          </w:rPr>
          <w:t xml:space="preserve"> </w:t>
        </w:r>
      </w:hyperlink>
      <w:r/>
      <w:hyperlink r:id="rId63" w:tooltip="https://journal.uob.edu.bh/handle/123456789/4777" w:history="1">
        <w:r>
          <w:rPr>
            <w:rFonts w:ascii="Arial" w:hAnsi="Arial" w:eastAsia="Arial" w:cs="Arial"/>
            <w:color w:val="1155cc"/>
            <w:u w:val="single"/>
            <w:rtl w:val="0"/>
          </w:rPr>
          <w:t xml:space="preserve">https://journal.uob.edu.bh/handle/123456789/4777</w:t>
          <w:br/>
        </w:r>
      </w:hyperlink>
      <w:r>
        <w:rPr>
          <w:rFonts w:ascii="Arial" w:hAnsi="Arial" w:eastAsia="Arial" w:cs="Arial"/>
        </w:rPr>
      </w:r>
      <w:r>
        <w:rPr>
          <w:rFonts w:ascii="Arial" w:hAnsi="Arial" w:eastAsia="Arial" w:cs="Arial"/>
        </w:rPr>
      </w:r>
    </w:p>
    <w:p w14:paraId="00000345">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Oti, E. U., &amp; Olusola, M. O. (2023). Overview of Agglomerative Hierarchical Clustering Methods. </w:t>
      </w:r>
      <w:r>
        <w:rPr>
          <w:rFonts w:ascii="Arial" w:hAnsi="Arial" w:eastAsia="Arial" w:cs="Arial"/>
          <w:i/>
          <w:iCs/>
          <w:rtl w:val="0"/>
        </w:rPr>
        <w:t xml:space="preserve">ResearchGate</w:t>
      </w:r>
      <w:r>
        <w:rPr>
          <w:rFonts w:ascii="Arial" w:hAnsi="Arial" w:eastAsia="Arial" w:cs="Arial"/>
          <w:rtl w:val="0"/>
        </w:rPr>
        <w:t xml:space="preserve">.</w:t>
      </w:r>
      <w:hyperlink r:id="rId64" w:tooltip="https://www.researchgate.net/publication/381265044_Overview_of_Agglomerative_Hierarchical_Clustering_Methods" w:history="1">
        <w:r>
          <w:rPr>
            <w:rFonts w:ascii="Arial" w:hAnsi="Arial" w:eastAsia="Arial" w:cs="Arial"/>
            <w:rtl w:val="0"/>
          </w:rPr>
          <w:t xml:space="preserve"> </w:t>
        </w:r>
      </w:hyperlink>
      <w:r/>
      <w:hyperlink r:id="rId65" w:tooltip="https://www.researchgate.net/publication/381265044_Overview_of_Agglomerative_Hierarchical_Clustering_Methods" w:history="1">
        <w:r>
          <w:rPr>
            <w:rFonts w:ascii="Arial" w:hAnsi="Arial" w:eastAsia="Arial" w:cs="Arial"/>
            <w:color w:val="1155cc"/>
            <w:u w:val="single"/>
            <w:rtl w:val="0"/>
          </w:rPr>
          <w:t xml:space="preserve">https://www.researchgate.net/publication/381265044_Overview_of_Agglomerative_Hierarchical_Clustering_Methods</w:t>
          <w:br/>
        </w:r>
      </w:hyperlink>
      <w:r>
        <w:rPr>
          <w:rFonts w:ascii="Arial" w:hAnsi="Arial" w:eastAsia="Arial" w:cs="Arial"/>
        </w:rPr>
      </w:r>
      <w:r>
        <w:rPr>
          <w:rFonts w:ascii="Arial" w:hAnsi="Arial" w:eastAsia="Arial" w:cs="Arial"/>
        </w:rPr>
      </w:r>
    </w:p>
    <w:p w14:paraId="00000346">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Rand, W. M. (1971). Objective criteria for the evaluation of clustering methods.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66</w:t>
      </w:r>
      <w:r>
        <w:rPr>
          <w:rFonts w:ascii="Arial" w:hAnsi="Arial" w:eastAsia="Arial" w:cs="Arial"/>
          <w:rtl w:val="0"/>
        </w:rPr>
        <w:t xml:space="preserve">(336), 846–850.</w:t>
      </w:r>
      <w:hyperlink r:id="rId66" w:tooltip="https://doi.org/10.1080/01621459.1971.10482356" w:history="1">
        <w:r>
          <w:rPr>
            <w:rFonts w:ascii="Arial" w:hAnsi="Arial" w:eastAsia="Arial" w:cs="Arial"/>
            <w:rtl w:val="0"/>
          </w:rPr>
          <w:t xml:space="preserve"> </w:t>
        </w:r>
      </w:hyperlink>
      <w:r/>
      <w:hyperlink r:id="rId67" w:tooltip="https://doi.org/10.1080/01621459.1971.10482356" w:history="1">
        <w:r>
          <w:rPr>
            <w:rFonts w:ascii="Arial" w:hAnsi="Arial" w:eastAsia="Arial" w:cs="Arial"/>
            <w:color w:val="1155cc"/>
            <w:u w:val="single"/>
            <w:rtl w:val="0"/>
          </w:rPr>
          <w:t xml:space="preserve">https://doi.org/10.1080/01621459.1971.10482356</w:t>
          <w:br/>
        </w:r>
      </w:hyperlink>
      <w:r>
        <w:rPr>
          <w:rFonts w:ascii="Arial" w:hAnsi="Arial" w:eastAsia="Arial" w:cs="Arial"/>
        </w:rPr>
      </w:r>
      <w:r>
        <w:rPr>
          <w:rFonts w:ascii="Arial" w:hAnsi="Arial" w:eastAsia="Arial" w:cs="Arial"/>
        </w:rPr>
      </w:r>
    </w:p>
    <w:p w14:paraId="00000347">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Sampaio, C. (2023, April 26). </w:t>
      </w:r>
      <w:r>
        <w:rPr>
          <w:rFonts w:ascii="Arial" w:hAnsi="Arial" w:eastAsia="Arial" w:cs="Arial"/>
          <w:i/>
          <w:iCs/>
          <w:rtl w:val="0"/>
        </w:rPr>
        <w:t xml:space="preserve">DBSCAN with Scikit-Learn in Python</w:t>
      </w:r>
      <w:r>
        <w:rPr>
          <w:rFonts w:ascii="Arial" w:hAnsi="Arial" w:eastAsia="Arial" w:cs="Arial"/>
          <w:rtl w:val="0"/>
        </w:rPr>
        <w:t xml:space="preserve">. Stack Abuse.</w:t>
      </w:r>
      <w:hyperlink r:id="rId68" w:tooltip="https://stackabuse.com/dbscan-with-scikit-learn-in-python/" w:history="1">
        <w:r>
          <w:rPr>
            <w:rFonts w:ascii="Arial" w:hAnsi="Arial" w:eastAsia="Arial" w:cs="Arial"/>
            <w:rtl w:val="0"/>
          </w:rPr>
          <w:t xml:space="preserve"> </w:t>
        </w:r>
      </w:hyperlink>
      <w:r/>
      <w:hyperlink r:id="rId69" w:tooltip="https://stackabuse.com/dbscan-with-scikit-learn-in-python/" w:history="1">
        <w:r>
          <w:rPr>
            <w:rFonts w:ascii="Arial" w:hAnsi="Arial" w:eastAsia="Arial" w:cs="Arial"/>
            <w:color w:val="1155cc"/>
            <w:u w:val="single"/>
            <w:rtl w:val="0"/>
          </w:rPr>
          <w:t xml:space="preserve">https://stackabuse.com/dbscan-with-scikit-learn-in-python/</w:t>
          <w:br/>
        </w:r>
      </w:hyperlink>
      <w:r>
        <w:rPr>
          <w:rFonts w:ascii="Arial" w:hAnsi="Arial" w:eastAsia="Arial" w:cs="Arial"/>
        </w:rPr>
      </w:r>
      <w:r>
        <w:rPr>
          <w:rFonts w:ascii="Arial" w:hAnsi="Arial" w:eastAsia="Arial" w:cs="Arial"/>
        </w:rPr>
      </w:r>
    </w:p>
    <w:p w14:paraId="00000348">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Sander, J., Ester, M., Kriegel, H.-P., &amp; Xu, X. (1998). Density-Based Clustering in Spatial Databases: The Algorithm GDBSCAN and Its Applications. </w:t>
      </w:r>
      <w:r>
        <w:rPr>
          <w:rFonts w:ascii="Arial" w:hAnsi="Arial" w:eastAsia="Arial" w:cs="Arial"/>
          <w:i/>
          <w:iCs/>
          <w:rtl w:val="0"/>
        </w:rPr>
        <w:t xml:space="preserve">Data Mining and Knowledge Discovery</w:t>
      </w:r>
      <w:r>
        <w:rPr>
          <w:rFonts w:ascii="Arial" w:hAnsi="Arial" w:eastAsia="Arial" w:cs="Arial"/>
          <w:rtl w:val="0"/>
        </w:rPr>
        <w:t xml:space="preserve">, </w:t>
      </w:r>
      <w:r>
        <w:rPr>
          <w:rFonts w:ascii="Arial" w:hAnsi="Arial" w:eastAsia="Arial" w:cs="Arial"/>
          <w:i/>
          <w:iCs/>
          <w:rtl w:val="0"/>
        </w:rPr>
        <w:t xml:space="preserve">2</w:t>
      </w:r>
      <w:r>
        <w:rPr>
          <w:rFonts w:ascii="Arial" w:hAnsi="Arial" w:eastAsia="Arial" w:cs="Arial"/>
          <w:rtl w:val="0"/>
        </w:rPr>
        <w:t xml:space="preserve">(2), 169–194.</w:t>
        <w:br/>
      </w:r>
      <w:r>
        <w:rPr>
          <w:rFonts w:ascii="Arial" w:hAnsi="Arial" w:eastAsia="Arial" w:cs="Arial"/>
        </w:rPr>
      </w:r>
      <w:r>
        <w:rPr>
          <w:rFonts w:ascii="Arial" w:hAnsi="Arial" w:eastAsia="Arial" w:cs="Arial"/>
        </w:rPr>
      </w:r>
    </w:p>
    <w:p w14:paraId="00000349">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Steinley, D. (2006). K-means clustering: A half-century synthesis. </w:t>
      </w:r>
      <w:r>
        <w:rPr>
          <w:rFonts w:ascii="Arial" w:hAnsi="Arial" w:eastAsia="Arial" w:cs="Arial"/>
          <w:i/>
          <w:iCs/>
          <w:rtl w:val="0"/>
        </w:rPr>
        <w:t xml:space="preserve">British Journal of Mathematical and Statistical Psychology</w:t>
      </w:r>
      <w:r>
        <w:rPr>
          <w:rFonts w:ascii="Arial" w:hAnsi="Arial" w:eastAsia="Arial" w:cs="Arial"/>
          <w:rtl w:val="0"/>
        </w:rPr>
        <w:t xml:space="preserve">, </w:t>
      </w:r>
      <w:r>
        <w:rPr>
          <w:rFonts w:ascii="Arial" w:hAnsi="Arial" w:eastAsia="Arial" w:cs="Arial"/>
          <w:i/>
          <w:iCs/>
          <w:rtl w:val="0"/>
        </w:rPr>
        <w:t xml:space="preserve">59</w:t>
      </w:r>
      <w:r>
        <w:rPr>
          <w:rFonts w:ascii="Arial" w:hAnsi="Arial" w:eastAsia="Arial" w:cs="Arial"/>
          <w:rtl w:val="0"/>
        </w:rPr>
        <w:t xml:space="preserve">(1), 1–34.</w:t>
      </w:r>
      <w:hyperlink r:id="rId70" w:tooltip="https://doi.org/10.1348/000711005X48266" w:history="1">
        <w:r>
          <w:rPr>
            <w:rFonts w:ascii="Arial" w:hAnsi="Arial" w:eastAsia="Arial" w:cs="Arial"/>
            <w:rtl w:val="0"/>
          </w:rPr>
          <w:t xml:space="preserve"> </w:t>
        </w:r>
      </w:hyperlink>
      <w:r/>
      <w:hyperlink r:id="rId71" w:tooltip="https://doi.org/10.1348/000711005X48266" w:history="1">
        <w:r>
          <w:rPr>
            <w:rFonts w:ascii="Arial" w:hAnsi="Arial" w:eastAsia="Arial" w:cs="Arial"/>
            <w:color w:val="1155cc"/>
            <w:u w:val="single"/>
            <w:rtl w:val="0"/>
          </w:rPr>
          <w:t xml:space="preserve">https://doi.org/10.1348/000711005X48266</w:t>
          <w:br/>
        </w:r>
      </w:hyperlink>
      <w:r>
        <w:rPr>
          <w:rFonts w:ascii="Arial" w:hAnsi="Arial" w:eastAsia="Arial" w:cs="Arial"/>
        </w:rPr>
      </w:r>
      <w:r>
        <w:rPr>
          <w:rFonts w:ascii="Arial" w:hAnsi="Arial" w:eastAsia="Arial" w:cs="Arial"/>
        </w:rPr>
      </w:r>
    </w:p>
    <w:p w14:paraId="0000034A">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Yerbury, L. W., Campello, R. J. G. B., Livingston Jr, G. C., Goldsworthy, M., &amp; O'Neil, L. (2024). On the Use of Relative Validity Indices for Comparing Clustering Approaches. </w:t>
      </w:r>
      <w:r>
        <w:rPr>
          <w:rFonts w:ascii="Arial" w:hAnsi="Arial" w:eastAsia="Arial" w:cs="Arial"/>
          <w:i/>
          <w:iCs/>
          <w:rtl w:val="0"/>
        </w:rPr>
        <w:t xml:space="preserve">arXiv</w:t>
      </w:r>
      <w:r>
        <w:rPr>
          <w:rFonts w:ascii="Arial" w:hAnsi="Arial" w:eastAsia="Arial" w:cs="Arial"/>
          <w:rtl w:val="0"/>
        </w:rPr>
        <w:t xml:space="preserve">.</w:t>
      </w:r>
      <w:hyperlink r:id="rId72" w:tooltip="https://arxiv.org/abs/2404.10351" w:history="1">
        <w:r>
          <w:rPr>
            <w:rFonts w:ascii="Arial" w:hAnsi="Arial" w:eastAsia="Arial" w:cs="Arial"/>
            <w:rtl w:val="0"/>
          </w:rPr>
          <w:t xml:space="preserve"> </w:t>
        </w:r>
      </w:hyperlink>
      <w:r/>
      <w:hyperlink r:id="rId73" w:tooltip="https://arxiv.org/abs/2404.10351" w:history="1">
        <w:r>
          <w:rPr>
            <w:rFonts w:ascii="Arial" w:hAnsi="Arial" w:eastAsia="Arial" w:cs="Arial"/>
            <w:color w:val="1155cc"/>
            <w:u w:val="single"/>
            <w:rtl w:val="0"/>
          </w:rPr>
          <w:t xml:space="preserve">https://arxiv.org/abs/2404.10351</w:t>
        </w:r>
      </w:hyperlink>
      <w:r>
        <w:rPr>
          <w:rFonts w:ascii="Arial" w:hAnsi="Arial" w:eastAsia="Arial" w:cs="Arial"/>
        </w:rPr>
      </w:r>
      <w:r>
        <w:rPr>
          <w:rFonts w:ascii="Arial" w:hAnsi="Arial" w:eastAsia="Arial" w:cs="Arial"/>
        </w:rPr>
      </w:r>
    </w:p>
    <w:p w14:paraId="0000034B">
      <w:pPr>
        <w:numPr>
          <w:ilvl w:val="0"/>
          <w:numId w:val="70"/>
        </w:numPr>
        <w:pBdr/>
        <w:spacing w:after="0" w:afterAutospacing="0" w:before="0" w:beforeAutospacing="0"/>
        <w:ind w:hanging="360" w:left="720"/>
        <w:rPr>
          <w:rFonts w:ascii="Arial" w:hAnsi="Arial" w:eastAsia="Arial" w:cs="Arial"/>
        </w:rPr>
      </w:pPr>
      <w:r>
        <w:rPr>
          <w:rFonts w:ascii="Arial" w:hAnsi="Arial" w:eastAsia="Arial" w:cs="Arial"/>
          <w:b/>
          <w:bCs/>
          <w:rtl w:val="0"/>
        </w:rPr>
        <w:t xml:space="preserve">Basogain Olabe, X.</w:t>
      </w:r>
      <w:r>
        <w:rPr>
          <w:rFonts w:ascii="Arial" w:hAnsi="Arial" w:eastAsia="Arial" w:cs="Arial"/>
          <w:rtl w:val="0"/>
        </w:rPr>
        <w:t xml:space="preserve"> (s.f.). </w:t>
      </w:r>
      <w:r>
        <w:rPr>
          <w:rFonts w:ascii="Arial" w:hAnsi="Arial" w:eastAsia="Arial" w:cs="Arial"/>
          <w:i/>
          <w:iCs/>
          <w:rtl w:val="0"/>
        </w:rPr>
        <w:t xml:space="preserve">Redes neuronales artificiales y sus aplicaciones</w:t>
      </w:r>
      <w:r>
        <w:rPr>
          <w:rFonts w:ascii="Arial" w:hAnsi="Arial" w:eastAsia="Arial" w:cs="Arial"/>
          <w:rtl w:val="0"/>
        </w:rPr>
        <w:t xml:space="preserve">. Escuela Superior de Ingeniería de Bilbao, Universidad del País Vasco (UPV/EHU). </w:t>
      </w:r>
      <w:r>
        <w:rPr>
          <w:rFonts w:ascii="Arial" w:hAnsi="Arial" w:eastAsia="Arial" w:cs="Arial"/>
        </w:rPr>
      </w:r>
      <w:r>
        <w:rPr>
          <w:rFonts w:ascii="Arial" w:hAnsi="Arial" w:eastAsia="Arial" w:cs="Arial"/>
        </w:rPr>
      </w:r>
    </w:p>
    <w:p w14:paraId="0000034C">
      <w:pPr>
        <w:numPr>
          <w:ilvl w:val="0"/>
          <w:numId w:val="70"/>
        </w:numPr>
        <w:pBdr/>
        <w:spacing w:after="240" w:before="0" w:beforeAutospacing="0"/>
        <w:ind w:hanging="360" w:left="720"/>
        <w:rPr>
          <w:rFonts w:ascii="Arial" w:hAnsi="Arial" w:eastAsia="Arial" w:cs="Arial"/>
        </w:rPr>
      </w:pPr>
      <w:r>
        <w:rPr>
          <w:rFonts w:ascii="Arial" w:hAnsi="Arial" w:eastAsia="Arial" w:cs="Arial"/>
          <w:rtl w:val="0"/>
        </w:rPr>
        <w:t xml:space="preserve">Datacamp. (s.f.). </w:t>
      </w:r>
      <w:r>
        <w:rPr>
          <w:rFonts w:ascii="Arial" w:hAnsi="Arial" w:eastAsia="Arial" w:cs="Arial"/>
          <w:i/>
          <w:iCs/>
          <w:rtl w:val="0"/>
        </w:rPr>
        <w:t xml:space="preserve">Tutorial de clasificación Naive Bayes con Scikit-learn</w:t>
      </w:r>
      <w:r>
        <w:rPr>
          <w:rFonts w:ascii="Arial" w:hAnsi="Arial" w:eastAsia="Arial" w:cs="Arial"/>
          <w:rtl w:val="0"/>
        </w:rPr>
        <w:t xml:space="preserve">. DataCamp.</w:t>
      </w:r>
      <w:hyperlink r:id="rId74" w:tooltip="https://www.datacamp.com/es/tutorial/naive-bayes-scikit-learn" w:history="1">
        <w:r>
          <w:rPr>
            <w:rFonts w:ascii="Arial" w:hAnsi="Arial" w:eastAsia="Arial" w:cs="Arial"/>
            <w:rtl w:val="0"/>
          </w:rPr>
          <w:t xml:space="preserve"> </w:t>
        </w:r>
      </w:hyperlink>
      <w:r/>
      <w:hyperlink r:id="rId75" w:tooltip="https://www.datacamp.com/es/tutorial/naive-bayes-scikit-learn" w:history="1">
        <w:r>
          <w:rPr>
            <w:rFonts w:ascii="Arial" w:hAnsi="Arial" w:eastAsia="Arial" w:cs="Arial"/>
            <w:color w:val="1155cc"/>
            <w:u w:val="single"/>
            <w:rtl w:val="0"/>
          </w:rPr>
          <w:t xml:space="preserve">https://www.datacamp.com/es/tutorial/naive-bayes-scikit-learn</w:t>
        </w:r>
      </w:hyperlink>
      <w:r>
        <w:rPr>
          <w:rFonts w:ascii="Arial" w:hAnsi="Arial" w:eastAsia="Arial" w:cs="Arial"/>
          <w:rtl w:val="0"/>
        </w:rPr>
        <w:t xml:space="preserve"> </w:t>
      </w:r>
      <w:hyperlink r:id="rId76" w:tooltip="https://arxiv.org/abs/2404.10351" w:history="1">
        <w:r>
          <w:rPr>
            <w:rFonts w:ascii="Arial" w:hAnsi="Arial" w:eastAsia="Arial" w:cs="Arial"/>
            <w:color w:val="1155cc"/>
            <w:u w:val="single"/>
            <w:rtl w:val="0"/>
          </w:rPr>
          <w:br/>
        </w:r>
      </w:hyperlink>
      <w:r>
        <w:rPr>
          <w:rFonts w:ascii="Arial" w:hAnsi="Arial" w:eastAsia="Arial" w:cs="Arial"/>
        </w:rPr>
      </w:r>
      <w:r>
        <w:rPr>
          <w:rFonts w:ascii="Arial" w:hAnsi="Arial" w:eastAsia="Arial" w:cs="Arial"/>
        </w:rPr>
      </w:r>
    </w:p>
    <w:p w14:paraId="0000034D">
      <w:pPr>
        <w:pBdr/>
        <w:spacing/>
        <w:ind/>
        <w:rPr/>
      </w:pPr>
      <w:r>
        <w:rPr>
          <w:rtl w:val="0"/>
        </w:rPr>
      </w:r>
      <w:r/>
    </w:p>
    <w:sectPr>
      <w:head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20B0603030804020204"/>
  </w:font>
  <w:font w:name="Noto Sans Symbols">
    <w:panose1 w:val="020B060303080402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4E">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3">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8">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9">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0">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1">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2">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MX"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Table Grid"/>
    <w:basedOn w:val="8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9">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0">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1">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2">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3">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4">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5">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5">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66">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67">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68">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69">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70">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71">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Heading 7"/>
    <w:basedOn w:val="1047"/>
    <w:next w:val="1047"/>
    <w:link w:val="10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3">
    <w:name w:val="Heading 8"/>
    <w:basedOn w:val="1047"/>
    <w:next w:val="1047"/>
    <w:link w:val="10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4">
    <w:name w:val="Heading 9"/>
    <w:basedOn w:val="1047"/>
    <w:next w:val="1047"/>
    <w:link w:val="10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95" w:default="1">
    <w:name w:val="Default Paragraph Font"/>
    <w:uiPriority w:val="1"/>
    <w:semiHidden/>
    <w:unhideWhenUsed/>
    <w:pPr>
      <w:pBdr/>
      <w:spacing/>
      <w:ind/>
    </w:pPr>
  </w:style>
  <w:style w:type="numbering" w:styleId="996" w:default="1">
    <w:name w:val="No List"/>
    <w:uiPriority w:val="99"/>
    <w:semiHidden/>
    <w:unhideWhenUsed/>
    <w:pPr>
      <w:pBdr/>
      <w:spacing/>
      <w:ind/>
    </w:pPr>
  </w:style>
  <w:style w:type="character" w:styleId="997">
    <w:name w:val="Heading 1 Char"/>
    <w:basedOn w:val="995"/>
    <w:link w:val="1048"/>
    <w:uiPriority w:val="9"/>
    <w:pPr>
      <w:pBdr/>
      <w:spacing/>
      <w:ind/>
    </w:pPr>
    <w:rPr>
      <w:rFonts w:ascii="Arial" w:hAnsi="Arial" w:eastAsia="Arial" w:cs="Arial"/>
      <w:color w:val="0f4761" w:themeColor="accent1" w:themeShade="BF"/>
      <w:sz w:val="40"/>
      <w:szCs w:val="40"/>
    </w:rPr>
  </w:style>
  <w:style w:type="character" w:styleId="998">
    <w:name w:val="Heading 2 Char"/>
    <w:basedOn w:val="995"/>
    <w:link w:val="1049"/>
    <w:uiPriority w:val="9"/>
    <w:pPr>
      <w:pBdr/>
      <w:spacing/>
      <w:ind/>
    </w:pPr>
    <w:rPr>
      <w:rFonts w:ascii="Arial" w:hAnsi="Arial" w:eastAsia="Arial" w:cs="Arial"/>
      <w:color w:val="0f4761" w:themeColor="accent1" w:themeShade="BF"/>
      <w:sz w:val="32"/>
      <w:szCs w:val="32"/>
    </w:rPr>
  </w:style>
  <w:style w:type="character" w:styleId="999">
    <w:name w:val="Heading 3 Char"/>
    <w:basedOn w:val="995"/>
    <w:link w:val="1050"/>
    <w:uiPriority w:val="9"/>
    <w:pPr>
      <w:pBdr/>
      <w:spacing/>
      <w:ind/>
    </w:pPr>
    <w:rPr>
      <w:rFonts w:ascii="Arial" w:hAnsi="Arial" w:eastAsia="Arial" w:cs="Arial"/>
      <w:color w:val="0f4761" w:themeColor="accent1" w:themeShade="BF"/>
      <w:sz w:val="28"/>
      <w:szCs w:val="28"/>
    </w:rPr>
  </w:style>
  <w:style w:type="character" w:styleId="1000">
    <w:name w:val="Heading 4 Char"/>
    <w:basedOn w:val="995"/>
    <w:link w:val="1051"/>
    <w:uiPriority w:val="9"/>
    <w:pPr>
      <w:pBdr/>
      <w:spacing/>
      <w:ind/>
    </w:pPr>
    <w:rPr>
      <w:rFonts w:ascii="Arial" w:hAnsi="Arial" w:eastAsia="Arial" w:cs="Arial"/>
      <w:i/>
      <w:iCs/>
      <w:color w:val="0f4761" w:themeColor="accent1" w:themeShade="BF"/>
    </w:rPr>
  </w:style>
  <w:style w:type="character" w:styleId="1001">
    <w:name w:val="Heading 5 Char"/>
    <w:basedOn w:val="995"/>
    <w:link w:val="1052"/>
    <w:uiPriority w:val="9"/>
    <w:pPr>
      <w:pBdr/>
      <w:spacing/>
      <w:ind/>
    </w:pPr>
    <w:rPr>
      <w:rFonts w:ascii="Arial" w:hAnsi="Arial" w:eastAsia="Arial" w:cs="Arial"/>
      <w:color w:val="0f4761" w:themeColor="accent1" w:themeShade="BF"/>
    </w:rPr>
  </w:style>
  <w:style w:type="character" w:styleId="1002">
    <w:name w:val="Heading 6 Char"/>
    <w:basedOn w:val="995"/>
    <w:link w:val="1053"/>
    <w:uiPriority w:val="9"/>
    <w:pPr>
      <w:pBdr/>
      <w:spacing/>
      <w:ind/>
    </w:pPr>
    <w:rPr>
      <w:rFonts w:ascii="Arial" w:hAnsi="Arial" w:eastAsia="Arial" w:cs="Arial"/>
      <w:i/>
      <w:iCs/>
      <w:color w:val="595959" w:themeColor="text1" w:themeTint="A6"/>
    </w:rPr>
  </w:style>
  <w:style w:type="character" w:styleId="1003">
    <w:name w:val="Heading 7 Char"/>
    <w:basedOn w:val="995"/>
    <w:link w:val="992"/>
    <w:uiPriority w:val="9"/>
    <w:pPr>
      <w:pBdr/>
      <w:spacing/>
      <w:ind/>
    </w:pPr>
    <w:rPr>
      <w:rFonts w:ascii="Arial" w:hAnsi="Arial" w:eastAsia="Arial" w:cs="Arial"/>
      <w:color w:val="595959" w:themeColor="text1" w:themeTint="A6"/>
    </w:rPr>
  </w:style>
  <w:style w:type="character" w:styleId="1004">
    <w:name w:val="Heading 8 Char"/>
    <w:basedOn w:val="995"/>
    <w:link w:val="993"/>
    <w:uiPriority w:val="9"/>
    <w:pPr>
      <w:pBdr/>
      <w:spacing/>
      <w:ind/>
    </w:pPr>
    <w:rPr>
      <w:rFonts w:ascii="Arial" w:hAnsi="Arial" w:eastAsia="Arial" w:cs="Arial"/>
      <w:i/>
      <w:iCs/>
      <w:color w:val="272727" w:themeColor="text1" w:themeTint="D8"/>
    </w:rPr>
  </w:style>
  <w:style w:type="character" w:styleId="1005">
    <w:name w:val="Heading 9 Char"/>
    <w:basedOn w:val="995"/>
    <w:link w:val="994"/>
    <w:uiPriority w:val="9"/>
    <w:pPr>
      <w:pBdr/>
      <w:spacing/>
      <w:ind/>
    </w:pPr>
    <w:rPr>
      <w:rFonts w:ascii="Arial" w:hAnsi="Arial" w:eastAsia="Arial" w:cs="Arial"/>
      <w:i/>
      <w:iCs/>
      <w:color w:val="272727" w:themeColor="text1" w:themeTint="D8"/>
    </w:rPr>
  </w:style>
  <w:style w:type="character" w:styleId="1006">
    <w:name w:val="Title Char"/>
    <w:basedOn w:val="995"/>
    <w:link w:val="1054"/>
    <w:uiPriority w:val="10"/>
    <w:pPr>
      <w:pBdr/>
      <w:spacing/>
      <w:ind/>
    </w:pPr>
    <w:rPr>
      <w:rFonts w:ascii="Arial" w:hAnsi="Arial" w:eastAsia="Arial" w:cs="Arial"/>
      <w:spacing w:val="-10"/>
      <w:sz w:val="56"/>
      <w:szCs w:val="56"/>
    </w:rPr>
  </w:style>
  <w:style w:type="character" w:styleId="1007">
    <w:name w:val="Subtitle Char"/>
    <w:basedOn w:val="995"/>
    <w:link w:val="1055"/>
    <w:uiPriority w:val="11"/>
    <w:pPr>
      <w:pBdr/>
      <w:spacing/>
      <w:ind/>
    </w:pPr>
    <w:rPr>
      <w:color w:val="595959" w:themeColor="text1" w:themeTint="A6"/>
      <w:spacing w:val="15"/>
      <w:sz w:val="28"/>
      <w:szCs w:val="28"/>
    </w:rPr>
  </w:style>
  <w:style w:type="paragraph" w:styleId="1008">
    <w:name w:val="Quote"/>
    <w:basedOn w:val="1047"/>
    <w:next w:val="1047"/>
    <w:link w:val="1009"/>
    <w:uiPriority w:val="29"/>
    <w:qFormat/>
    <w:pPr>
      <w:pBdr/>
      <w:spacing w:before="160"/>
      <w:ind/>
      <w:jc w:val="center"/>
    </w:pPr>
    <w:rPr>
      <w:i/>
      <w:iCs/>
      <w:color w:val="404040" w:themeColor="text1" w:themeTint="BF"/>
    </w:rPr>
  </w:style>
  <w:style w:type="character" w:styleId="1009">
    <w:name w:val="Quote Char"/>
    <w:basedOn w:val="995"/>
    <w:link w:val="1008"/>
    <w:uiPriority w:val="29"/>
    <w:pPr>
      <w:pBdr/>
      <w:spacing/>
      <w:ind/>
    </w:pPr>
    <w:rPr>
      <w:i/>
      <w:iCs/>
      <w:color w:val="404040" w:themeColor="text1" w:themeTint="BF"/>
    </w:rPr>
  </w:style>
  <w:style w:type="paragraph" w:styleId="1010">
    <w:name w:val="List Paragraph"/>
    <w:basedOn w:val="1047"/>
    <w:uiPriority w:val="34"/>
    <w:qFormat/>
    <w:pPr>
      <w:pBdr/>
      <w:spacing/>
      <w:ind w:left="720"/>
      <w:contextualSpacing w:val="true"/>
    </w:pPr>
  </w:style>
  <w:style w:type="character" w:styleId="1011">
    <w:name w:val="Intense Emphasis"/>
    <w:basedOn w:val="995"/>
    <w:uiPriority w:val="21"/>
    <w:qFormat/>
    <w:pPr>
      <w:pBdr/>
      <w:spacing/>
      <w:ind/>
    </w:pPr>
    <w:rPr>
      <w:i/>
      <w:iCs/>
      <w:color w:val="0f4761" w:themeColor="accent1" w:themeShade="BF"/>
    </w:rPr>
  </w:style>
  <w:style w:type="paragraph" w:styleId="1012">
    <w:name w:val="Intense Quote"/>
    <w:basedOn w:val="1047"/>
    <w:next w:val="1047"/>
    <w:link w:val="10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3">
    <w:name w:val="Intense Quote Char"/>
    <w:basedOn w:val="995"/>
    <w:link w:val="1012"/>
    <w:uiPriority w:val="30"/>
    <w:pPr>
      <w:pBdr/>
      <w:spacing/>
      <w:ind/>
    </w:pPr>
    <w:rPr>
      <w:i/>
      <w:iCs/>
      <w:color w:val="0f4761" w:themeColor="accent1" w:themeShade="BF"/>
    </w:rPr>
  </w:style>
  <w:style w:type="character" w:styleId="1014">
    <w:name w:val="Intense Reference"/>
    <w:basedOn w:val="995"/>
    <w:uiPriority w:val="32"/>
    <w:qFormat/>
    <w:pPr>
      <w:pBdr/>
      <w:spacing/>
      <w:ind/>
    </w:pPr>
    <w:rPr>
      <w:b/>
      <w:bCs/>
      <w:smallCaps/>
      <w:color w:val="0f4761" w:themeColor="accent1" w:themeShade="BF"/>
      <w:spacing w:val="5"/>
    </w:rPr>
  </w:style>
  <w:style w:type="paragraph" w:styleId="1015">
    <w:name w:val="No Spacing"/>
    <w:basedOn w:val="1047"/>
    <w:uiPriority w:val="1"/>
    <w:qFormat/>
    <w:pPr>
      <w:pBdr/>
      <w:spacing w:after="0" w:line="240" w:lineRule="auto"/>
      <w:ind/>
    </w:pPr>
  </w:style>
  <w:style w:type="character" w:styleId="1016">
    <w:name w:val="Subtle Emphasis"/>
    <w:basedOn w:val="995"/>
    <w:uiPriority w:val="19"/>
    <w:qFormat/>
    <w:pPr>
      <w:pBdr/>
      <w:spacing/>
      <w:ind/>
    </w:pPr>
    <w:rPr>
      <w:i/>
      <w:iCs/>
      <w:color w:val="404040" w:themeColor="text1" w:themeTint="BF"/>
    </w:rPr>
  </w:style>
  <w:style w:type="character" w:styleId="1017">
    <w:name w:val="Emphasis"/>
    <w:basedOn w:val="995"/>
    <w:uiPriority w:val="20"/>
    <w:qFormat/>
    <w:pPr>
      <w:pBdr/>
      <w:spacing/>
      <w:ind/>
    </w:pPr>
    <w:rPr>
      <w:i/>
      <w:iCs/>
    </w:rPr>
  </w:style>
  <w:style w:type="character" w:styleId="1018">
    <w:name w:val="Strong"/>
    <w:basedOn w:val="995"/>
    <w:uiPriority w:val="22"/>
    <w:qFormat/>
    <w:pPr>
      <w:pBdr/>
      <w:spacing/>
      <w:ind/>
    </w:pPr>
    <w:rPr>
      <w:b/>
      <w:bCs/>
    </w:rPr>
  </w:style>
  <w:style w:type="character" w:styleId="1019">
    <w:name w:val="Subtle Reference"/>
    <w:basedOn w:val="995"/>
    <w:uiPriority w:val="31"/>
    <w:qFormat/>
    <w:pPr>
      <w:pBdr/>
      <w:spacing/>
      <w:ind/>
    </w:pPr>
    <w:rPr>
      <w:smallCaps/>
      <w:color w:val="5a5a5a" w:themeColor="text1" w:themeTint="A5"/>
    </w:rPr>
  </w:style>
  <w:style w:type="character" w:styleId="1020">
    <w:name w:val="Book Title"/>
    <w:basedOn w:val="995"/>
    <w:uiPriority w:val="33"/>
    <w:qFormat/>
    <w:pPr>
      <w:pBdr/>
      <w:spacing/>
      <w:ind/>
    </w:pPr>
    <w:rPr>
      <w:b/>
      <w:bCs/>
      <w:i/>
      <w:iCs/>
      <w:spacing w:val="5"/>
    </w:rPr>
  </w:style>
  <w:style w:type="paragraph" w:styleId="1021">
    <w:name w:val="Header"/>
    <w:basedOn w:val="1047"/>
    <w:link w:val="1022"/>
    <w:uiPriority w:val="99"/>
    <w:unhideWhenUsed/>
    <w:pPr>
      <w:pBdr/>
      <w:tabs>
        <w:tab w:val="center" w:leader="none" w:pos="4844"/>
        <w:tab w:val="right" w:leader="none" w:pos="9689"/>
      </w:tabs>
      <w:spacing w:after="0" w:line="240" w:lineRule="auto"/>
      <w:ind/>
    </w:pPr>
  </w:style>
  <w:style w:type="character" w:styleId="1022">
    <w:name w:val="Header Char"/>
    <w:basedOn w:val="995"/>
    <w:link w:val="1021"/>
    <w:uiPriority w:val="99"/>
    <w:pPr>
      <w:pBdr/>
      <w:spacing/>
      <w:ind/>
    </w:pPr>
  </w:style>
  <w:style w:type="paragraph" w:styleId="1023">
    <w:name w:val="Footer"/>
    <w:basedOn w:val="1047"/>
    <w:link w:val="1024"/>
    <w:uiPriority w:val="99"/>
    <w:unhideWhenUsed/>
    <w:pPr>
      <w:pBdr/>
      <w:tabs>
        <w:tab w:val="center" w:leader="none" w:pos="4844"/>
        <w:tab w:val="right" w:leader="none" w:pos="9689"/>
      </w:tabs>
      <w:spacing w:after="0" w:line="240" w:lineRule="auto"/>
      <w:ind/>
    </w:pPr>
  </w:style>
  <w:style w:type="character" w:styleId="1024">
    <w:name w:val="Footer Char"/>
    <w:basedOn w:val="995"/>
    <w:link w:val="1023"/>
    <w:uiPriority w:val="99"/>
    <w:pPr>
      <w:pBdr/>
      <w:spacing/>
      <w:ind/>
    </w:pPr>
  </w:style>
  <w:style w:type="paragraph" w:styleId="1025">
    <w:name w:val="Caption"/>
    <w:basedOn w:val="1047"/>
    <w:next w:val="1047"/>
    <w:uiPriority w:val="35"/>
    <w:unhideWhenUsed/>
    <w:qFormat/>
    <w:pPr>
      <w:pBdr/>
      <w:spacing w:after="200" w:line="240" w:lineRule="auto"/>
      <w:ind/>
    </w:pPr>
    <w:rPr>
      <w:i/>
      <w:iCs/>
      <w:color w:val="0e2841" w:themeColor="text2"/>
      <w:sz w:val="18"/>
      <w:szCs w:val="18"/>
    </w:rPr>
  </w:style>
  <w:style w:type="paragraph" w:styleId="1026">
    <w:name w:val="footnote text"/>
    <w:basedOn w:val="1047"/>
    <w:link w:val="1027"/>
    <w:uiPriority w:val="99"/>
    <w:semiHidden/>
    <w:unhideWhenUsed/>
    <w:pPr>
      <w:pBdr/>
      <w:spacing w:after="0" w:line="240" w:lineRule="auto"/>
      <w:ind/>
    </w:pPr>
    <w:rPr>
      <w:sz w:val="20"/>
      <w:szCs w:val="20"/>
    </w:rPr>
  </w:style>
  <w:style w:type="character" w:styleId="1027">
    <w:name w:val="Footnote Text Char"/>
    <w:basedOn w:val="995"/>
    <w:link w:val="1026"/>
    <w:uiPriority w:val="99"/>
    <w:semiHidden/>
    <w:pPr>
      <w:pBdr/>
      <w:spacing/>
      <w:ind/>
    </w:pPr>
    <w:rPr>
      <w:sz w:val="20"/>
      <w:szCs w:val="20"/>
    </w:rPr>
  </w:style>
  <w:style w:type="character" w:styleId="1028">
    <w:name w:val="footnote reference"/>
    <w:basedOn w:val="995"/>
    <w:uiPriority w:val="99"/>
    <w:semiHidden/>
    <w:unhideWhenUsed/>
    <w:pPr>
      <w:pBdr/>
      <w:spacing/>
      <w:ind/>
    </w:pPr>
    <w:rPr>
      <w:vertAlign w:val="superscript"/>
    </w:rPr>
  </w:style>
  <w:style w:type="paragraph" w:styleId="1029">
    <w:name w:val="endnote text"/>
    <w:basedOn w:val="1047"/>
    <w:link w:val="1030"/>
    <w:uiPriority w:val="99"/>
    <w:semiHidden/>
    <w:unhideWhenUsed/>
    <w:pPr>
      <w:pBdr/>
      <w:spacing w:after="0" w:line="240" w:lineRule="auto"/>
      <w:ind/>
    </w:pPr>
    <w:rPr>
      <w:sz w:val="20"/>
      <w:szCs w:val="20"/>
    </w:rPr>
  </w:style>
  <w:style w:type="character" w:styleId="1030">
    <w:name w:val="Endnote Text Char"/>
    <w:basedOn w:val="995"/>
    <w:link w:val="1029"/>
    <w:uiPriority w:val="99"/>
    <w:semiHidden/>
    <w:pPr>
      <w:pBdr/>
      <w:spacing/>
      <w:ind/>
    </w:pPr>
    <w:rPr>
      <w:sz w:val="20"/>
      <w:szCs w:val="20"/>
    </w:rPr>
  </w:style>
  <w:style w:type="character" w:styleId="1031">
    <w:name w:val="endnote reference"/>
    <w:basedOn w:val="995"/>
    <w:uiPriority w:val="99"/>
    <w:semiHidden/>
    <w:unhideWhenUsed/>
    <w:pPr>
      <w:pBdr/>
      <w:spacing/>
      <w:ind/>
    </w:pPr>
    <w:rPr>
      <w:vertAlign w:val="superscript"/>
    </w:rPr>
  </w:style>
  <w:style w:type="character" w:styleId="1032">
    <w:name w:val="Hyperlink"/>
    <w:basedOn w:val="995"/>
    <w:uiPriority w:val="99"/>
    <w:unhideWhenUsed/>
    <w:pPr>
      <w:pBdr/>
      <w:spacing/>
      <w:ind/>
    </w:pPr>
    <w:rPr>
      <w:color w:val="0563c1" w:themeColor="hyperlink"/>
      <w:u w:val="single"/>
    </w:rPr>
  </w:style>
  <w:style w:type="character" w:styleId="1033">
    <w:name w:val="FollowedHyperlink"/>
    <w:basedOn w:val="995"/>
    <w:uiPriority w:val="99"/>
    <w:semiHidden/>
    <w:unhideWhenUsed/>
    <w:pPr>
      <w:pBdr/>
      <w:spacing/>
      <w:ind/>
    </w:pPr>
    <w:rPr>
      <w:color w:val="954f72" w:themeColor="followedHyperlink"/>
      <w:u w:val="single"/>
    </w:rPr>
  </w:style>
  <w:style w:type="paragraph" w:styleId="1034">
    <w:name w:val="toc 1"/>
    <w:basedOn w:val="1047"/>
    <w:next w:val="1047"/>
    <w:uiPriority w:val="39"/>
    <w:unhideWhenUsed/>
    <w:pPr>
      <w:pBdr/>
      <w:spacing w:after="100"/>
      <w:ind/>
    </w:pPr>
  </w:style>
  <w:style w:type="paragraph" w:styleId="1035">
    <w:name w:val="toc 2"/>
    <w:basedOn w:val="1047"/>
    <w:next w:val="1047"/>
    <w:uiPriority w:val="39"/>
    <w:unhideWhenUsed/>
    <w:pPr>
      <w:pBdr/>
      <w:spacing w:after="100"/>
      <w:ind w:left="220"/>
    </w:pPr>
  </w:style>
  <w:style w:type="paragraph" w:styleId="1036">
    <w:name w:val="toc 3"/>
    <w:basedOn w:val="1047"/>
    <w:next w:val="1047"/>
    <w:uiPriority w:val="39"/>
    <w:unhideWhenUsed/>
    <w:pPr>
      <w:pBdr/>
      <w:spacing w:after="100"/>
      <w:ind w:left="440"/>
    </w:pPr>
  </w:style>
  <w:style w:type="paragraph" w:styleId="1037">
    <w:name w:val="toc 4"/>
    <w:basedOn w:val="1047"/>
    <w:next w:val="1047"/>
    <w:uiPriority w:val="39"/>
    <w:unhideWhenUsed/>
    <w:pPr>
      <w:pBdr/>
      <w:spacing w:after="100"/>
      <w:ind w:left="660"/>
    </w:pPr>
  </w:style>
  <w:style w:type="paragraph" w:styleId="1038">
    <w:name w:val="toc 5"/>
    <w:basedOn w:val="1047"/>
    <w:next w:val="1047"/>
    <w:uiPriority w:val="39"/>
    <w:unhideWhenUsed/>
    <w:pPr>
      <w:pBdr/>
      <w:spacing w:after="100"/>
      <w:ind w:left="880"/>
    </w:pPr>
  </w:style>
  <w:style w:type="paragraph" w:styleId="1039">
    <w:name w:val="toc 6"/>
    <w:basedOn w:val="1047"/>
    <w:next w:val="1047"/>
    <w:uiPriority w:val="39"/>
    <w:unhideWhenUsed/>
    <w:pPr>
      <w:pBdr/>
      <w:spacing w:after="100"/>
      <w:ind w:left="1100"/>
    </w:pPr>
  </w:style>
  <w:style w:type="paragraph" w:styleId="1040">
    <w:name w:val="toc 7"/>
    <w:basedOn w:val="1047"/>
    <w:next w:val="1047"/>
    <w:uiPriority w:val="39"/>
    <w:unhideWhenUsed/>
    <w:pPr>
      <w:pBdr/>
      <w:spacing w:after="100"/>
      <w:ind w:left="1320"/>
    </w:pPr>
  </w:style>
  <w:style w:type="paragraph" w:styleId="1041">
    <w:name w:val="toc 8"/>
    <w:basedOn w:val="1047"/>
    <w:next w:val="1047"/>
    <w:uiPriority w:val="39"/>
    <w:unhideWhenUsed/>
    <w:pPr>
      <w:pBdr/>
      <w:spacing w:after="100"/>
      <w:ind w:left="1540"/>
    </w:pPr>
  </w:style>
  <w:style w:type="paragraph" w:styleId="1042">
    <w:name w:val="toc 9"/>
    <w:basedOn w:val="1047"/>
    <w:next w:val="1047"/>
    <w:uiPriority w:val="39"/>
    <w:unhideWhenUsed/>
    <w:pPr>
      <w:pBdr/>
      <w:spacing w:after="100"/>
      <w:ind w:left="1760"/>
    </w:pPr>
  </w:style>
  <w:style w:type="character" w:styleId="1043">
    <w:name w:val="Placeholder Text"/>
    <w:basedOn w:val="995"/>
    <w:uiPriority w:val="99"/>
    <w:semiHidden/>
    <w:pPr>
      <w:pBdr/>
      <w:spacing/>
      <w:ind/>
    </w:pPr>
    <w:rPr>
      <w:color w:val="666666"/>
    </w:rPr>
  </w:style>
  <w:style w:type="paragraph" w:styleId="1044">
    <w:name w:val="TOC Heading"/>
    <w:uiPriority w:val="39"/>
    <w:unhideWhenUsed/>
    <w:pPr>
      <w:pBdr/>
      <w:spacing/>
      <w:ind/>
    </w:pPr>
  </w:style>
  <w:style w:type="paragraph" w:styleId="1045">
    <w:name w:val="table of figures"/>
    <w:basedOn w:val="1047"/>
    <w:next w:val="1047"/>
    <w:uiPriority w:val="99"/>
    <w:unhideWhenUsed/>
    <w:pPr>
      <w:pBdr/>
      <w:spacing w:after="0" w:afterAutospacing="0"/>
      <w:ind/>
    </w:pPr>
  </w:style>
  <w:style w:type="table" w:styleId="104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7" w:default="1">
    <w:name w:val="Normal"/>
    <w:pPr>
      <w:pBdr/>
      <w:spacing/>
      <w:ind/>
    </w:pPr>
  </w:style>
  <w:style w:type="paragraph" w:styleId="1048">
    <w:name w:val="Heading 1"/>
    <w:basedOn w:val="1047"/>
    <w:next w:val="1047"/>
    <w:pPr>
      <w:keepNext w:val="true"/>
      <w:keepLines w:val="true"/>
      <w:pBdr/>
      <w:spacing w:after="80" w:before="360"/>
      <w:ind/>
    </w:pPr>
    <w:rPr>
      <w:rFonts w:ascii="Calibri" w:hAnsi="Calibri" w:eastAsia="Calibri" w:cs="Calibri"/>
      <w:color w:val="2f5496"/>
      <w:sz w:val="40"/>
      <w:szCs w:val="40"/>
    </w:rPr>
  </w:style>
  <w:style w:type="paragraph" w:styleId="1049">
    <w:name w:val="Heading 2"/>
    <w:basedOn w:val="1047"/>
    <w:next w:val="1047"/>
    <w:pPr>
      <w:keepNext w:val="true"/>
      <w:keepLines w:val="true"/>
      <w:pBdr/>
      <w:spacing w:after="80" w:before="160"/>
      <w:ind/>
    </w:pPr>
    <w:rPr>
      <w:rFonts w:ascii="Calibri" w:hAnsi="Calibri" w:eastAsia="Calibri" w:cs="Calibri"/>
      <w:color w:val="2f5496"/>
      <w:sz w:val="32"/>
      <w:szCs w:val="32"/>
    </w:rPr>
  </w:style>
  <w:style w:type="paragraph" w:styleId="1050">
    <w:name w:val="Heading 3"/>
    <w:basedOn w:val="1047"/>
    <w:next w:val="1047"/>
    <w:pPr>
      <w:keepNext w:val="true"/>
      <w:keepLines w:val="true"/>
      <w:pBdr/>
      <w:spacing w:after="80" w:before="160"/>
      <w:ind/>
    </w:pPr>
    <w:rPr>
      <w:color w:val="2f5496"/>
      <w:sz w:val="28"/>
      <w:szCs w:val="28"/>
    </w:rPr>
  </w:style>
  <w:style w:type="paragraph" w:styleId="1051">
    <w:name w:val="Heading 4"/>
    <w:basedOn w:val="1047"/>
    <w:next w:val="1047"/>
    <w:pPr>
      <w:keepNext w:val="true"/>
      <w:keepLines w:val="true"/>
      <w:pBdr/>
      <w:spacing w:after="40" w:before="80"/>
      <w:ind/>
    </w:pPr>
    <w:rPr>
      <w:i/>
      <w:iCs/>
      <w:color w:val="2f5496"/>
    </w:rPr>
  </w:style>
  <w:style w:type="paragraph" w:styleId="1052">
    <w:name w:val="Heading 5"/>
    <w:basedOn w:val="1047"/>
    <w:next w:val="1047"/>
    <w:pPr>
      <w:keepNext w:val="true"/>
      <w:keepLines w:val="true"/>
      <w:pBdr/>
      <w:spacing w:after="40" w:before="80"/>
      <w:ind/>
    </w:pPr>
    <w:rPr>
      <w:color w:val="2f5496"/>
    </w:rPr>
  </w:style>
  <w:style w:type="paragraph" w:styleId="1053">
    <w:name w:val="Heading 6"/>
    <w:basedOn w:val="1047"/>
    <w:next w:val="1047"/>
    <w:pPr>
      <w:keepNext w:val="true"/>
      <w:keepLines w:val="true"/>
      <w:pBdr/>
      <w:spacing w:after="0" w:before="40"/>
      <w:ind/>
    </w:pPr>
    <w:rPr>
      <w:i/>
      <w:iCs/>
      <w:color w:val="595959"/>
    </w:rPr>
  </w:style>
  <w:style w:type="paragraph" w:styleId="1054">
    <w:name w:val="Title"/>
    <w:basedOn w:val="1047"/>
    <w:next w:val="1047"/>
    <w:pPr>
      <w:pBdr/>
      <w:spacing w:after="80" w:line="240" w:lineRule="auto"/>
      <w:ind/>
    </w:pPr>
    <w:rPr>
      <w:rFonts w:ascii="Calibri" w:hAnsi="Calibri" w:eastAsia="Calibri" w:cs="Calibri"/>
      <w:sz w:val="56"/>
      <w:szCs w:val="56"/>
    </w:rPr>
  </w:style>
  <w:style w:type="paragraph" w:styleId="1055">
    <w:name w:val="Subtitle"/>
    <w:basedOn w:val="1047"/>
    <w:next w:val="1047"/>
    <w:pPr>
      <w:pBdr/>
      <w:spacing/>
      <w:ind/>
    </w:pPr>
    <w:rPr>
      <w:color w:val="595959"/>
      <w:sz w:val="28"/>
      <w:szCs w:val="28"/>
    </w:rPr>
  </w:style>
  <w:style w:type="table" w:styleId="1056">
    <w:name w:val="StGen0"/>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1"/>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StGen2"/>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StGen3"/>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StGen4"/>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StGen5"/>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StGen6"/>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StGen7"/>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StGen8"/>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StGen9"/>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cipy.io" TargetMode="Externa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doi.org/10.1080/03610927408827101" TargetMode="External"/><Relationship Id="rId49" Type="http://schemas.openxmlformats.org/officeDocument/2006/relationships/hyperlink" Target="https://doi.org/10.1080/03610927408827101" TargetMode="External"/><Relationship Id="rId50" Type="http://schemas.openxmlformats.org/officeDocument/2006/relationships/hyperlink" Target="https://doi.org/10.1080/01621459.1983.10478008" TargetMode="External"/><Relationship Id="rId51" Type="http://schemas.openxmlformats.org/officeDocument/2006/relationships/hyperlink" Target="https://doi.org/10.1080/01621459.1983.10478008" TargetMode="External"/><Relationship Id="rId52" Type="http://schemas.openxmlformats.org/officeDocument/2006/relationships/hyperlink" Target="https://doi.org/10.2307/2346830" TargetMode="External"/><Relationship Id="rId53" Type="http://schemas.openxmlformats.org/officeDocument/2006/relationships/hyperlink" Target="https://doi.org/10.2307/2346830" TargetMode="External"/><Relationship Id="rId54" Type="http://schemas.openxmlformats.org/officeDocument/2006/relationships/hyperlink" Target="https://www.ibm.com/mx-es/topics/unsupervised-learning" TargetMode="External"/><Relationship Id="rId55" Type="http://schemas.openxmlformats.org/officeDocument/2006/relationships/hyperlink" Target="https://www.ibm.com/mx-es/topics/unsupervised-learning" TargetMode="External"/><Relationship Id="rId56" Type="http://schemas.openxmlformats.org/officeDocument/2006/relationships/hyperlink" Target="https://www.ibm.com/mx-es/topics/data-mining" TargetMode="External"/><Relationship Id="rId57" Type="http://schemas.openxmlformats.org/officeDocument/2006/relationships/hyperlink" Target="https://www.ibm.com/mx-es/topics/data-mining" TargetMode="External"/><Relationship Id="rId58" Type="http://schemas.openxmlformats.org/officeDocument/2006/relationships/hyperlink" Target="https://pubmed.ncbi.nlm.nih.gov/39897868/" TargetMode="External"/><Relationship Id="rId59" Type="http://schemas.openxmlformats.org/officeDocument/2006/relationships/hyperlink" Target="https://pubmed.ncbi.nlm.nih.gov/39897868/" TargetMode="External"/><Relationship Id="rId60" Type="http://schemas.openxmlformats.org/officeDocument/2006/relationships/hyperlink" Target="https://www.nvidia.com/en-au/glossary/k-means/" TargetMode="External"/><Relationship Id="rId61" Type="http://schemas.openxmlformats.org/officeDocument/2006/relationships/hyperlink" Target="https://www.nvidia.com/en-au/glossary/k-means/" TargetMode="External"/><Relationship Id="rId62" Type="http://schemas.openxmlformats.org/officeDocument/2006/relationships/hyperlink" Target="https://journal.uob.edu.bh/handle/123456789/4777" TargetMode="External"/><Relationship Id="rId63" Type="http://schemas.openxmlformats.org/officeDocument/2006/relationships/hyperlink" Target="https://journal.uob.edu.bh/handle/123456789/4777" TargetMode="External"/><Relationship Id="rId64" Type="http://schemas.openxmlformats.org/officeDocument/2006/relationships/hyperlink" Target="https://www.researchgate.net/publication/381265044_Overview_of_Agglomerative_Hierarchical_Clustering_Methods" TargetMode="External"/><Relationship Id="rId65" Type="http://schemas.openxmlformats.org/officeDocument/2006/relationships/hyperlink" Target="https://www.researchgate.net/publication/381265044_Overview_of_Agglomerative_Hierarchical_Clustering_Methods" TargetMode="External"/><Relationship Id="rId66" Type="http://schemas.openxmlformats.org/officeDocument/2006/relationships/hyperlink" Target="https://doi.org/10.1080/01621459.1971.10482356" TargetMode="External"/><Relationship Id="rId67" Type="http://schemas.openxmlformats.org/officeDocument/2006/relationships/hyperlink" Target="https://doi.org/10.1080/01621459.1971.10482356" TargetMode="External"/><Relationship Id="rId68" Type="http://schemas.openxmlformats.org/officeDocument/2006/relationships/hyperlink" Target="https://stackabuse.com/dbscan-with-scikit-learn-in-python/" TargetMode="External"/><Relationship Id="rId69" Type="http://schemas.openxmlformats.org/officeDocument/2006/relationships/hyperlink" Target="https://stackabuse.com/dbscan-with-scikit-learn-in-python/" TargetMode="External"/><Relationship Id="rId70" Type="http://schemas.openxmlformats.org/officeDocument/2006/relationships/hyperlink" Target="https://doi.org/10.1348/000711005X48266" TargetMode="External"/><Relationship Id="rId71" Type="http://schemas.openxmlformats.org/officeDocument/2006/relationships/hyperlink" Target="https://doi.org/10.1348/000711005X48266" TargetMode="External"/><Relationship Id="rId72" Type="http://schemas.openxmlformats.org/officeDocument/2006/relationships/hyperlink" Target="https://arxiv.org/abs/2404.10351" TargetMode="External"/><Relationship Id="rId73" Type="http://schemas.openxmlformats.org/officeDocument/2006/relationships/hyperlink" Target="https://arxiv.org/abs/2404.10351" TargetMode="External"/><Relationship Id="rId74" Type="http://schemas.openxmlformats.org/officeDocument/2006/relationships/hyperlink" Target="https://www.datacamp.com/es/tutorial/naive-bayes-scikit-learn" TargetMode="External"/><Relationship Id="rId75" Type="http://schemas.openxmlformats.org/officeDocument/2006/relationships/hyperlink" Target="https://www.datacamp.com/es/tutorial/naive-bayes-scikit-learn" TargetMode="External"/><Relationship Id="rId76" Type="http://schemas.openxmlformats.org/officeDocument/2006/relationships/hyperlink" Target="https://arxiv.org/abs/2404.1035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1</cp:revision>
  <dcterms:modified xsi:type="dcterms:W3CDTF">2026-02-24T17:08:17Z</dcterms:modified>
</cp:coreProperties>
</file>